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B9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附件1：</w:t>
      </w:r>
    </w:p>
    <w:p w14:paraId="41BEE6D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网站系统优化及网络安全防护措施强化服务报价单</w:t>
      </w:r>
    </w:p>
    <w:tbl>
      <w:tblPr>
        <w:tblStyle w:val="4"/>
        <w:tblpPr w:leftFromText="180" w:rightFromText="180" w:vertAnchor="text" w:horzAnchor="page" w:tblpX="1803" w:tblpY="624"/>
        <w:tblOverlap w:val="never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770"/>
        <w:gridCol w:w="3540"/>
        <w:gridCol w:w="700"/>
        <w:gridCol w:w="1381"/>
        <w:gridCol w:w="862"/>
      </w:tblGrid>
      <w:tr w14:paraId="301F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84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122FC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068BF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43A1997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详细内容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6E78D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3BF633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含税报价（元）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BFBFBF"/>
            <w:noWrap/>
            <w:vAlign w:val="center"/>
          </w:tcPr>
          <w:p w14:paraId="01BAC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F79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4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B6537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0C01D5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网站优化升级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98DBDA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对网站后台系统进行优化升级，对开源代码进行优化将其改成封闭式代码，增强代码的安全性；对网站进行分布式部署，即用户访问站点和管理系统分别部署在不同的服务器上，提升登录管理的安全性；对图片及视频播放模块进行扩容，提升图片及视频播放加载速度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E800A2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E6E0FE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D2613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EA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BD0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95AE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防篡改服务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100E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部署一套网页防篡改系统，采用驱动过滤技术实现web文件安全防护。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FB67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7BCE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FAFDBF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86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1F259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3B477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加密及安全证书配置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AEA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进行ssl-ov型加密证书及网站安全电子证书申请及配置服务。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7BB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AFD62D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B0D89A9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DD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982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881D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技术维护</w:t>
            </w:r>
          </w:p>
        </w:tc>
        <w:tc>
          <w:tcPr>
            <w:tcW w:w="35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397B6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网站域名租赁以及故障处置、系统运行日志定期检查等。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F58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714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0DC108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66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59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364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BC487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2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20BB11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996E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</w:p>
    <w:p w14:paraId="08711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BB21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备注：提供增值税专用发票请附税率（ *% ）</w:t>
      </w:r>
    </w:p>
    <w:p w14:paraId="2974A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hint="eastAsia" w:ascii="宋体" w:hAnsi="宋体" w:eastAsia="宋体" w:cs="宋体"/>
          <w:sz w:val="28"/>
          <w:szCs w:val="28"/>
        </w:rPr>
      </w:pPr>
    </w:p>
    <w:p w14:paraId="7999D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</w:t>
      </w:r>
      <w:r>
        <w:rPr>
          <w:rFonts w:ascii="宋体" w:hAnsi="宋体" w:eastAsia="宋体" w:cs="宋体"/>
          <w:sz w:val="28"/>
          <w:szCs w:val="28"/>
        </w:rPr>
        <w:t xml:space="preserve">（全称并盖章）：                 </w:t>
      </w:r>
    </w:p>
    <w:p w14:paraId="1BC527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040" w:firstLineChars="180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 xml:space="preserve">日期：   </w:t>
      </w:r>
    </w:p>
    <w:p w14:paraId="02C52C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WJmZDg2MjkzYTBjYmRhMDMxZmE5OTIxNDgzMmUifQ=="/>
  </w:docVars>
  <w:rsids>
    <w:rsidRoot w:val="00000000"/>
    <w:rsid w:val="719D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Normal (Web)"/>
    <w:basedOn w:val="1"/>
    <w:next w:val="2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-公1"/>
    <w:basedOn w:val="1"/>
    <w:next w:val="3"/>
    <w:qFormat/>
    <w:uiPriority w:val="0"/>
    <w:pPr>
      <w:spacing w:line="6720" w:lineRule="auto"/>
      <w:ind w:firstLine="200" w:firstLineChars="200"/>
    </w:pPr>
    <w:rPr>
      <w:rFonts w:hint="eastAsia"/>
      <w:color w:val="00000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2024-11-15T01:39:54Z</dcterms:created>
  <dc:creator>ATPX-4869</dc:creator>
  <cp:lastModifiedBy>持刀少年小囧西</cp:lastModifiedBy>
  <dcterms:modified xsi:type="dcterms:W3CDTF">2024-11-15T01:39:59Z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E79EA1FAA8284B0F804E0F15403250EB_12</vt:lpwstr>
  </property>
</Properties>
</file>