
<file path=[Content_Types].xml><?xml version="1.0" encoding="utf-8"?>
<Types xmlns="http://schemas.openxmlformats.org/package/2006/content-types">
  <Override PartName="/word/theme/themeOverride5.xml" ContentType="application/vnd.openxmlformats-officedocument.themeOverride+xml"/>
  <Override PartName="/word/charts/chart10.xml" ContentType="application/vnd.openxmlformats-officedocument.drawingml.chart+xml"/>
  <Override PartName="/word/theme/themeOverride15.xml" ContentType="application/vnd.openxmlformats-officedocument.themeOverride+xml"/>
  <Override PartName="/word/theme/themeOverride26.xml" ContentType="application/vnd.openxmlformats-officedocument.themeOverride+xml"/>
  <Override PartName="/customXml/itemProps1.xml" ContentType="application/vnd.openxmlformats-officedocument.customXmlProperties+xml"/>
  <Override PartName="/word/theme/themeOverride22.xml" ContentType="application/vnd.openxmlformats-officedocument.themeOverride+xml"/>
  <Override PartName="/word/theme/themeOverride33.xml" ContentType="application/vnd.openxmlformats-officedocument.themeOverride+xml"/>
  <Override PartName="/word/theme/themeOverride1.xml" ContentType="application/vnd.openxmlformats-officedocument.themeOverride+xml"/>
  <Override PartName="/word/drawings/drawing6.xml" ContentType="application/vnd.openxmlformats-officedocument.drawingml.chartshapes+xml"/>
  <Override PartName="/word/theme/themeOverride11.xml" ContentType="application/vnd.openxmlformats-officedocument.themeOverride+xml"/>
  <Override PartName="/word/drawings/drawing18.xml" ContentType="application/vnd.openxmlformats-officedocument.drawingml.chartshapes+xml"/>
  <Override PartName="/word/drawings/drawing29.xml" ContentType="application/vnd.openxmlformats-officedocument.drawingml.chartshapes+xml"/>
  <Override PartName="/word/drawings/drawing47.xml" ContentType="application/vnd.openxmlformats-officedocument.drawingml.chartshape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charts/chart9.xml" ContentType="application/vnd.openxmlformats-officedocument.drawingml.chart+xml"/>
  <Override PartName="/word/charts/chart19.xml" ContentType="application/vnd.openxmlformats-officedocument.drawingml.chart+xml"/>
  <Override PartName="/word/drawings/drawing25.xml" ContentType="application/vnd.openxmlformats-officedocument.drawingml.chartshapes+xml"/>
  <Override PartName="/word/drawings/drawing36.xml" ContentType="application/vnd.openxmlformats-officedocument.drawingml.chartshapes+xml"/>
  <Override PartName="/word/charts/chart48.xml" ContentType="application/vnd.openxmlformats-officedocument.drawingml.chart+xml"/>
  <Override PartName="/word/drawings/drawing54.xml" ContentType="application/vnd.openxmlformats-officedocument.drawingml.chartshapes+xml"/>
  <Override PartName="/word/footer3.xml" ContentType="application/vnd.openxmlformats-officedocument.wordprocessingml.footer+xml"/>
  <Override PartName="/word/drawings/drawing2.xml" ContentType="application/vnd.openxmlformats-officedocument.drawingml.chartshapes+xml"/>
  <Override PartName="/word/drawings/drawing14.xml" ContentType="application/vnd.openxmlformats-officedocument.drawingml.chartshapes+xml"/>
  <Override PartName="/word/charts/chart26.xml" ContentType="application/vnd.openxmlformats-officedocument.drawingml.chart+xml"/>
  <Override PartName="/word/charts/chart37.xml" ContentType="application/vnd.openxmlformats-officedocument.drawingml.chart+xml"/>
  <Override PartName="/word/drawings/drawing43.xml" ContentType="application/vnd.openxmlformats-officedocument.drawingml.chartshapes+xml"/>
  <Override PartName="/word/charts/chart55.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drawings/drawing21.xml" ContentType="application/vnd.openxmlformats-officedocument.drawingml.chartshapes+xml"/>
  <Override PartName="/word/drawings/drawing32.xml" ContentType="application/vnd.openxmlformats-officedocument.drawingml.chartshapes+xml"/>
  <Override PartName="/word/charts/chart44.xml" ContentType="application/vnd.openxmlformats-officedocument.drawingml.chart+xml"/>
  <Override PartName="/word/drawings/drawing50.xml" ContentType="application/vnd.openxmlformats-officedocument.drawingml.chartshapes+xml"/>
  <Default Extension="xlsx" ContentType="application/vnd.openxmlformats-officedocument.spreadsheetml.sheet"/>
  <Override PartName="/word/drawings/drawing10.xml" ContentType="application/vnd.openxmlformats-officedocument.drawingml.chartshapes+xml"/>
  <Override PartName="/word/charts/chart22.xml" ContentType="application/vnd.openxmlformats-officedocument.drawingml.chart+xml"/>
  <Override PartName="/word/charts/chart33.xml" ContentType="application/vnd.openxmlformats-officedocument.drawingml.chart+xml"/>
  <Override PartName="/word/charts/chart51.xml" ContentType="application/vnd.openxmlformats-officedocument.drawingml.chart+xml"/>
  <Override PartName="/word/charts/chart1.xml" ContentType="application/vnd.openxmlformats-officedocument.drawingml.chart+xml"/>
  <Override PartName="/word/theme/themeOverride6.xml" ContentType="application/vnd.openxmlformats-officedocument.themeOverride+xml"/>
  <Override PartName="/word/charts/chart11.xml" ContentType="application/vnd.openxmlformats-officedocument.drawingml.chart+xml"/>
  <Override PartName="/word/charts/chart40.xml" ContentType="application/vnd.openxmlformats-officedocument.drawingml.chart+xml"/>
  <Override PartName="/word/theme/themeOverride27.xml" ContentType="application/vnd.openxmlformats-officedocument.themeOverride+xml"/>
  <Default Extension="png" ContentType="image/png"/>
  <Override PartName="/word/theme/themeOverride16.xml" ContentType="application/vnd.openxmlformats-officedocument.themeOverride+xml"/>
  <Override PartName="/word/theme/themeOverride34.xml" ContentType="application/vnd.openxmlformats-officedocument.themeOverride+xml"/>
  <Override PartName="/word/theme/themeOverride2.xml" ContentType="application/vnd.openxmlformats-officedocument.themeOverride+xml"/>
  <Override PartName="/word/theme/themeOverride23.xml" ContentType="application/vnd.openxmlformats-officedocument.themeOverride+xml"/>
  <Override PartName="/word/drawings/drawing48.xml" ContentType="application/vnd.openxmlformats-officedocument.drawingml.chartshapes+xml"/>
  <Override PartName="/word/drawings/drawing7.xml" ContentType="application/vnd.openxmlformats-officedocument.drawingml.chartshapes+xml"/>
  <Override PartName="/word/theme/themeOverride12.xml" ContentType="application/vnd.openxmlformats-officedocument.themeOverride+xml"/>
  <Override PartName="/word/drawings/drawing19.xml" ContentType="application/vnd.openxmlformats-officedocument.drawingml.chartshapes+xml"/>
  <Override PartName="/word/drawings/drawing37.xml" ContentType="application/vnd.openxmlformats-officedocument.drawingml.chartshapes+xml"/>
  <Override PartName="/word/charts/chart49.xml" ContentType="application/vnd.openxmlformats-officedocument.drawingml.chart+xml"/>
  <Override PartName="/word/theme/themeOverride30.xml" ContentType="application/vnd.openxmlformats-officedocument.themeOverride+xml"/>
  <Override PartName="/word/drawings/drawing3.xml" ContentType="application/vnd.openxmlformats-officedocument.drawingml.chartshapes+xml"/>
  <Override PartName="/word/drawings/drawing26.xml" ContentType="application/vnd.openxmlformats-officedocument.drawingml.chartshapes+xml"/>
  <Override PartName="/word/charts/chart38.xml" ContentType="application/vnd.openxmlformats-officedocument.drawingml.chart+xml"/>
  <Override PartName="/word/drawings/drawing44.xml" ContentType="application/vnd.openxmlformats-officedocument.drawingml.chartshapes+xml"/>
  <Override PartName="/word/drawings/drawing55.xml" ContentType="application/vnd.openxmlformats-officedocument.drawingml.chartshapes+xml"/>
  <Override PartName="/docProps/app.xml" ContentType="application/vnd.openxmlformats-officedocument.extended-properties+xml"/>
  <Override PartName="/word/charts/chart6.xml" ContentType="application/vnd.openxmlformats-officedocument.drawingml.chart+xml"/>
  <Override PartName="/word/drawings/drawing15.xml" ContentType="application/vnd.openxmlformats-officedocument.drawingml.chartshapes+xml"/>
  <Override PartName="/word/charts/chart27.xml" ContentType="application/vnd.openxmlformats-officedocument.drawingml.chart+xml"/>
  <Override PartName="/word/drawings/drawing33.xml" ContentType="application/vnd.openxmlformats-officedocument.drawingml.chartshapes+xml"/>
  <Override PartName="/word/charts/chart45.xml" ContentType="application/vnd.openxmlformats-officedocument.drawingml.chart+xml"/>
  <Override PartName="/word/charts/chart56.xml" ContentType="application/vnd.openxmlformats-officedocument.drawingml.chart+xml"/>
  <Override PartName="/word/charts/chart4.xml" ContentType="application/vnd.openxmlformats-officedocument.drawingml.chart+xml"/>
  <Override PartName="/word/drawings/drawing13.xml" ContentType="application/vnd.openxmlformats-officedocument.drawingml.chartshapes+xml"/>
  <Override PartName="/word/charts/chart16.xml" ContentType="application/vnd.openxmlformats-officedocument.drawingml.chart+xml"/>
  <Override PartName="/word/drawings/drawing22.xml" ContentType="application/vnd.openxmlformats-officedocument.drawingml.chartshapes+xml"/>
  <Override PartName="/word/charts/chart25.xml" ContentType="application/vnd.openxmlformats-officedocument.drawingml.chart+xml"/>
  <Override PartName="/word/drawings/drawing31.xml" ContentType="application/vnd.openxmlformats-officedocument.drawingml.chartshapes+xml"/>
  <Override PartName="/word/charts/chart34.xml" ContentType="application/vnd.openxmlformats-officedocument.drawingml.chart+xml"/>
  <Override PartName="/word/drawings/drawing40.xml" ContentType="application/vnd.openxmlformats-officedocument.drawingml.chartshapes+xml"/>
  <Override PartName="/word/charts/chart43.xml" ContentType="application/vnd.openxmlformats-officedocument.drawingml.chart+xml"/>
  <Override PartName="/word/drawings/drawing51.xml" ContentType="application/vnd.openxmlformats-officedocument.drawingml.chartshapes+xml"/>
  <Override PartName="/word/charts/chart52.xml" ContentType="application/vnd.openxmlformats-officedocument.drawingml.chart+xml"/>
  <Override PartName="/word/theme/theme1.xml" ContentType="application/vnd.openxmlformats-officedocument.theme+xml"/>
  <Override PartName="/word/header3.xml" ContentType="application/vnd.openxmlformats-officedocument.wordprocessingml.header+xml"/>
  <Override PartName="/word/charts/chart2.xml" ContentType="application/vnd.openxmlformats-officedocument.drawingml.chart+xml"/>
  <Override PartName="/word/theme/themeOverride9.xml" ContentType="application/vnd.openxmlformats-officedocument.themeOverride+xml"/>
  <Override PartName="/word/drawings/drawing11.xml" ContentType="application/vnd.openxmlformats-officedocument.drawingml.chartshapes+xml"/>
  <Override PartName="/word/charts/chart14.xml" ContentType="application/vnd.openxmlformats-officedocument.drawingml.chart+xml"/>
  <Override PartName="/word/theme/themeOverride19.xml" ContentType="application/vnd.openxmlformats-officedocument.themeOverride+xml"/>
  <Override PartName="/word/drawings/drawing20.xml" ContentType="application/vnd.openxmlformats-officedocument.drawingml.chartshapes+xml"/>
  <Override PartName="/word/charts/chart23.xml" ContentType="application/vnd.openxmlformats-officedocument.drawingml.chart+xml"/>
  <Override PartName="/word/charts/chart32.xml" ContentType="application/vnd.openxmlformats-officedocument.drawingml.chart+xml"/>
  <Override PartName="/word/charts/chart41.xml" ContentType="application/vnd.openxmlformats-officedocument.drawingml.chart+xml"/>
  <Override PartName="/word/charts/chart50.xml" ContentType="application/vnd.openxmlformats-officedocument.drawingml.chart+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word/theme/themeOverride7.xml" ContentType="application/vnd.openxmlformats-officedocument.themeOverride+xml"/>
  <Override PartName="/word/charts/chart12.xml" ContentType="application/vnd.openxmlformats-officedocument.drawingml.chart+xml"/>
  <Override PartName="/word/theme/themeOverride17.xml" ContentType="application/vnd.openxmlformats-officedocument.themeOverride+xml"/>
  <Override PartName="/word/charts/chart21.xml" ContentType="application/vnd.openxmlformats-officedocument.drawingml.chart+xml"/>
  <Override PartName="/word/charts/chart30.xml" ContentType="application/vnd.openxmlformats-officedocument.drawingml.chart+xml"/>
  <Override PartName="/word/theme/themeOverride28.xml" ContentType="application/vnd.openxmlformats-officedocument.themeOverride+xml"/>
  <Override PartName="/docProps/core.xml" ContentType="application/vnd.openxmlformats-package.core-properties+xml"/>
  <Override PartName="/word/people.xml" ContentType="application/vnd.openxmlformats-officedocument.wordprocessingml.people+xml"/>
  <Override PartName="/word/footnotes.xml" ContentType="application/vnd.openxmlformats-officedocument.wordprocessingml.footnotes+xml"/>
  <Override PartName="/word/theme/themeOverride24.xml" ContentType="application/vnd.openxmlformats-officedocument.themeOverride+xml"/>
  <Override PartName="/word/theme/themeOverride3.xml" ContentType="application/vnd.openxmlformats-officedocument.themeOverride+xml"/>
  <Override PartName="/word/drawings/drawing8.xml" ContentType="application/vnd.openxmlformats-officedocument.drawingml.chartshapes+xml"/>
  <Override PartName="/word/theme/themeOverride13.xml" ContentType="application/vnd.openxmlformats-officedocument.themeOverride+xml"/>
  <Override PartName="/word/drawings/drawing49.xml" ContentType="application/vnd.openxmlformats-officedocument.drawingml.chartshapes+xml"/>
  <Override PartName="/word/theme/themeOverride20.xml" ContentType="application/vnd.openxmlformats-officedocument.themeOverride+xml"/>
  <Override PartName="/word/drawings/drawing38.xml" ContentType="application/vnd.openxmlformats-officedocument.drawingml.chartshapes+xml"/>
  <Override PartName="/word/theme/themeOverride31.xml" ContentType="application/vnd.openxmlformats-officedocument.themeOverride+xml"/>
  <Override PartName="/word/drawings/drawing56.xml" ContentType="application/vnd.openxmlformats-officedocument.drawingml.chartshapes+xml"/>
  <Default Extension="rels" ContentType="application/vnd.openxmlformats-package.relationships+xml"/>
  <Override PartName="/word/drawings/drawing4.xml" ContentType="application/vnd.openxmlformats-officedocument.drawingml.chartshapes+xml"/>
  <Override PartName="/word/drawings/drawing16.xml" ContentType="application/vnd.openxmlformats-officedocument.drawingml.chartshapes+xml"/>
  <Override PartName="/word/drawings/drawing27.xml" ContentType="application/vnd.openxmlformats-officedocument.drawingml.chartshapes+xml"/>
  <Override PartName="/word/charts/chart28.xml" ContentType="application/vnd.openxmlformats-officedocument.drawingml.chart+xml"/>
  <Override PartName="/word/charts/chart39.xml" ContentType="application/vnd.openxmlformats-officedocument.drawingml.chart+xml"/>
  <Override PartName="/word/drawings/drawing45.xml" ContentType="application/vnd.openxmlformats-officedocument.drawingml.chartshapes+xml"/>
  <Override PartName="/word/charts/chart7.xml" ContentType="application/vnd.openxmlformats-officedocument.drawingml.chart+xml"/>
  <Override PartName="/word/charts/chart17.xml" ContentType="application/vnd.openxmlformats-officedocument.drawingml.chart+xml"/>
  <Override PartName="/word/drawings/drawing23.xml" ContentType="application/vnd.openxmlformats-officedocument.drawingml.chartshapes+xml"/>
  <Override PartName="/word/drawings/drawing34.xml" ContentType="application/vnd.openxmlformats-officedocument.drawingml.chartshapes+xml"/>
  <Override PartName="/word/charts/chart46.xml" ContentType="application/vnd.openxmlformats-officedocument.drawingml.chart+xml"/>
  <Override PartName="/word/drawings/drawing52.xml" ContentType="application/vnd.openxmlformats-officedocument.drawingml.chartshapes+xml"/>
  <Override PartName="/word/footer1.xml" ContentType="application/vnd.openxmlformats-officedocument.wordprocessingml.footer+xml"/>
  <Override PartName="/word/drawings/drawing12.xml" ContentType="application/vnd.openxmlformats-officedocument.drawingml.chartshapes+xml"/>
  <Override PartName="/word/charts/chart24.xml" ContentType="application/vnd.openxmlformats-officedocument.drawingml.chart+xml"/>
  <Override PartName="/word/charts/chart35.xml" ContentType="application/vnd.openxmlformats-officedocument.drawingml.chart+xml"/>
  <Override PartName="/word/drawings/drawing41.xml" ContentType="application/vnd.openxmlformats-officedocument.drawingml.chartshapes+xml"/>
  <Override PartName="/word/charts/chart53.xml" ContentType="application/vnd.openxmlformats-officedocument.drawingml.chart+xml"/>
  <Override PartName="/word/header2.xml" ContentType="application/vnd.openxmlformats-officedocument.wordprocessingml.header+xml"/>
  <Override PartName="/word/charts/chart3.xml" ContentType="application/vnd.openxmlformats-officedocument.drawingml.chart+xml"/>
  <Override PartName="/word/theme/themeOverride8.xml" ContentType="application/vnd.openxmlformats-officedocument.themeOverride+xml"/>
  <Override PartName="/word/charts/chart13.xml" ContentType="application/vnd.openxmlformats-officedocument.drawingml.chart+xml"/>
  <Override PartName="/word/drawings/drawing30.xml" ContentType="application/vnd.openxmlformats-officedocument.drawingml.chartshapes+xml"/>
  <Override PartName="/word/charts/chart31.xml" ContentType="application/vnd.openxmlformats-officedocument.drawingml.chart+xml"/>
  <Override PartName="/word/charts/chart42.xml" ContentType="application/vnd.openxmlformats-officedocument.drawingml.chart+xml"/>
  <Override PartName="/word/theme/themeOverride29.xml" ContentType="application/vnd.openxmlformats-officedocument.themeOverride+xml"/>
  <Override PartName="/word/theme/themeOverride18.xml" ContentType="application/vnd.openxmlformats-officedocument.themeOverride+xml"/>
  <Override PartName="/word/charts/chart20.xml" ContentType="application/vnd.openxmlformats-officedocument.drawingml.chart+xml"/>
  <Override PartName="/word/theme/themeOverride4.xml" ContentType="application/vnd.openxmlformats-officedocument.themeOverride+xml"/>
  <Override PartName="/word/theme/themeOverride25.xml" ContentType="application/vnd.openxmlformats-officedocument.themeOverride+xml"/>
  <Override PartName="/word/drawings/drawing9.xml" ContentType="application/vnd.openxmlformats-officedocument.drawingml.chartshapes+xml"/>
  <Override PartName="/word/theme/themeOverride14.xml" ContentType="application/vnd.openxmlformats-officedocument.themeOverride+xml"/>
  <Override PartName="/word/drawings/drawing39.xml" ContentType="application/vnd.openxmlformats-officedocument.drawingml.chartshapes+xml"/>
  <Override PartName="/word/theme/themeOverride32.xml" ContentType="application/vnd.openxmlformats-officedocument.themeOverride+xml"/>
  <Default Extension="jpeg" ContentType="image/jpeg"/>
  <Override PartName="/word/theme/themeOverride21.xml" ContentType="application/vnd.openxmlformats-officedocument.themeOverride+xml"/>
  <Override PartName="/word/drawings/drawing28.xml" ContentType="application/vnd.openxmlformats-officedocument.drawingml.chartshapes+xml"/>
  <Override PartName="/word/drawings/drawing46.xml" ContentType="application/vnd.openxmlformats-officedocument.drawingml.chartshapes+xml"/>
  <Override PartName="/word/numbering.xml" ContentType="application/vnd.openxmlformats-officedocument.wordprocessingml.numbering+xml"/>
  <Override PartName="/word/endnotes.xml" ContentType="application/vnd.openxmlformats-officedocument.wordprocessingml.endnotes+xml"/>
  <Override PartName="/word/drawings/drawing5.xml" ContentType="application/vnd.openxmlformats-officedocument.drawingml.chartshapes+xml"/>
  <Override PartName="/word/charts/chart8.xml" ContentType="application/vnd.openxmlformats-officedocument.drawingml.chart+xml"/>
  <Override PartName="/word/theme/themeOverride10.xml" ContentType="application/vnd.openxmlformats-officedocument.themeOverride+xml"/>
  <Override PartName="/word/drawings/drawing17.xml" ContentType="application/vnd.openxmlformats-officedocument.drawingml.chartshapes+xml"/>
  <Override PartName="/word/charts/chart29.xml" ContentType="application/vnd.openxmlformats-officedocument.drawingml.chart+xml"/>
  <Override PartName="/word/drawings/drawing35.xml" ContentType="application/vnd.openxmlformats-officedocument.drawingml.chartshapes+xml"/>
  <Override PartName="/word/charts/chart47.xml" ContentType="application/vnd.openxmlformats-officedocument.drawingml.chart+xml"/>
  <Override PartName="/word/settings.xml" ContentType="application/vnd.openxmlformats-officedocument.wordprocessingml.settings+xml"/>
  <Override PartName="/word/footer2.xml" ContentType="application/vnd.openxmlformats-officedocument.wordprocessingml.footer+xml"/>
  <Override PartName="/word/drawings/drawing1.xml" ContentType="application/vnd.openxmlformats-officedocument.drawingml.chartshapes+xml"/>
  <Override PartName="/word/charts/chart18.xml" ContentType="application/vnd.openxmlformats-officedocument.drawingml.chart+xml"/>
  <Override PartName="/word/drawings/drawing24.xml" ContentType="application/vnd.openxmlformats-officedocument.drawingml.chartshapes+xml"/>
  <Override PartName="/word/charts/chart36.xml" ContentType="application/vnd.openxmlformats-officedocument.drawingml.chart+xml"/>
  <Override PartName="/word/drawings/drawing42.xml" ContentType="application/vnd.openxmlformats-officedocument.drawingml.chartshapes+xml"/>
  <Override PartName="/word/drawings/drawing53.xml" ContentType="application/vnd.openxmlformats-officedocument.drawingml.chartshapes+xml"/>
  <Override PartName="/word/charts/chart54.xml" ContentType="application/vnd.openxmlformats-officedocument.drawingml.chart+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E4A" w:rsidRDefault="00C92E4A" w:rsidP="00D86C43">
      <w:pPr>
        <w:spacing w:beforeLines="50" w:line="360" w:lineRule="auto"/>
        <w:jc w:val="center"/>
        <w:rPr>
          <w:rFonts w:ascii="timesnewroman" w:hAnsi="timesnewroman" w:cs="Arial" w:hint="eastAsia"/>
          <w:b/>
          <w:sz w:val="28"/>
        </w:rPr>
      </w:pPr>
    </w:p>
    <w:p w:rsidR="009B4334" w:rsidRDefault="009B4334" w:rsidP="00D86C43">
      <w:pPr>
        <w:spacing w:beforeLines="50" w:line="360" w:lineRule="auto"/>
        <w:jc w:val="center"/>
        <w:rPr>
          <w:rFonts w:ascii="timesnewroman" w:hAnsi="timesnewroman" w:cs="Arial" w:hint="eastAsia"/>
          <w:b/>
          <w:sz w:val="28"/>
        </w:rPr>
      </w:pPr>
    </w:p>
    <w:p w:rsidR="009B4334" w:rsidRDefault="009B4334" w:rsidP="00D86C43">
      <w:pPr>
        <w:spacing w:beforeLines="50" w:line="360" w:lineRule="auto"/>
        <w:jc w:val="center"/>
        <w:rPr>
          <w:rFonts w:ascii="timesnewroman" w:hAnsi="timesnewroman" w:cs="Arial" w:hint="eastAsia"/>
          <w:b/>
          <w:sz w:val="28"/>
        </w:rPr>
      </w:pPr>
    </w:p>
    <w:p w:rsidR="009B4334" w:rsidRPr="005F7FB7" w:rsidRDefault="00BB31E7" w:rsidP="00D86C43">
      <w:pPr>
        <w:pStyle w:val="Default"/>
        <w:spacing w:beforeLines="50" w:line="360" w:lineRule="auto"/>
        <w:jc w:val="center"/>
        <w:rPr>
          <w:rFonts w:ascii="方正小标宋_GBK" w:eastAsia="方正小标宋_GBK" w:hAnsi="Times New Roman" w:cs="Times New Roman"/>
          <w:sz w:val="52"/>
          <w:szCs w:val="52"/>
        </w:rPr>
      </w:pPr>
      <w:r w:rsidRPr="005F7FB7">
        <w:rPr>
          <w:rFonts w:ascii="方正小标宋_GBK" w:eastAsia="方正小标宋_GBK" w:hAnsi="Times New Roman" w:cs="Times New Roman" w:hint="eastAsia"/>
          <w:sz w:val="52"/>
          <w:szCs w:val="52"/>
        </w:rPr>
        <w:t>201</w:t>
      </w:r>
      <w:r w:rsidR="0034241F" w:rsidRPr="005F7FB7">
        <w:rPr>
          <w:rFonts w:ascii="方正小标宋_GBK" w:eastAsia="方正小标宋_GBK" w:hAnsi="Times New Roman" w:cs="Times New Roman" w:hint="eastAsia"/>
          <w:sz w:val="52"/>
          <w:szCs w:val="52"/>
        </w:rPr>
        <w:t>6</w:t>
      </w:r>
      <w:r w:rsidRPr="005F7FB7">
        <w:rPr>
          <w:rFonts w:ascii="方正小标宋_GBK" w:eastAsia="方正小标宋_GBK" w:hAnsiTheme="minorEastAsia" w:cs="Times New Roman" w:hint="eastAsia"/>
          <w:sz w:val="52"/>
          <w:szCs w:val="52"/>
        </w:rPr>
        <w:t>年</w:t>
      </w:r>
      <w:r w:rsidR="00104A72" w:rsidRPr="005F7FB7">
        <w:rPr>
          <w:rFonts w:ascii="方正小标宋_GBK" w:eastAsia="方正小标宋_GBK" w:hAnsiTheme="minorEastAsia" w:cs="Times New Roman" w:hint="eastAsia"/>
          <w:sz w:val="52"/>
          <w:szCs w:val="52"/>
        </w:rPr>
        <w:t>四川省</w:t>
      </w:r>
      <w:r w:rsidR="00C92E4A" w:rsidRPr="005F7FB7">
        <w:rPr>
          <w:rFonts w:ascii="方正小标宋_GBK" w:eastAsia="方正小标宋_GBK" w:hAnsiTheme="minorEastAsia" w:cs="Times New Roman" w:hint="eastAsia"/>
          <w:sz w:val="52"/>
          <w:szCs w:val="52"/>
        </w:rPr>
        <w:t>互联网发展状况报告</w:t>
      </w:r>
    </w:p>
    <w:p w:rsidR="009B4334" w:rsidRDefault="009B4334" w:rsidP="00D86C43">
      <w:pPr>
        <w:pStyle w:val="Default"/>
        <w:spacing w:beforeLines="50" w:line="360" w:lineRule="auto"/>
        <w:jc w:val="center"/>
        <w:rPr>
          <w:rFonts w:ascii="timesnewroman" w:hAnsi="timesnewroman" w:cs="Arial" w:hint="eastAsia"/>
          <w:b/>
          <w:sz w:val="52"/>
          <w:szCs w:val="52"/>
        </w:rPr>
      </w:pPr>
    </w:p>
    <w:p w:rsidR="009B4334" w:rsidRDefault="009B4334" w:rsidP="00D86C43">
      <w:pPr>
        <w:pStyle w:val="Default"/>
        <w:spacing w:beforeLines="50" w:line="360" w:lineRule="auto"/>
        <w:jc w:val="center"/>
        <w:rPr>
          <w:rFonts w:ascii="timesnewroman" w:hAnsi="timesnewroman" w:cs="Arial" w:hint="eastAsia"/>
          <w:b/>
          <w:sz w:val="52"/>
          <w:szCs w:val="52"/>
        </w:rPr>
      </w:pPr>
    </w:p>
    <w:p w:rsidR="009B4334" w:rsidRDefault="009B4334" w:rsidP="00D86C43">
      <w:pPr>
        <w:pStyle w:val="Default"/>
        <w:spacing w:beforeLines="50" w:line="360" w:lineRule="auto"/>
        <w:jc w:val="center"/>
        <w:rPr>
          <w:rFonts w:ascii="timesnewroman" w:hAnsi="timesnewroman" w:cs="Arial" w:hint="eastAsia"/>
          <w:b/>
          <w:sz w:val="52"/>
          <w:szCs w:val="52"/>
        </w:rPr>
      </w:pPr>
    </w:p>
    <w:p w:rsidR="009B4334" w:rsidRDefault="009B4334" w:rsidP="00D86C43">
      <w:pPr>
        <w:pStyle w:val="Default"/>
        <w:spacing w:beforeLines="50" w:line="360" w:lineRule="auto"/>
        <w:jc w:val="center"/>
        <w:rPr>
          <w:rFonts w:ascii="timesnewroman" w:hAnsi="timesnewroman" w:cs="Arial" w:hint="eastAsia"/>
          <w:b/>
          <w:sz w:val="52"/>
          <w:szCs w:val="52"/>
        </w:rPr>
      </w:pPr>
    </w:p>
    <w:p w:rsidR="005F7FB7" w:rsidRDefault="005F7FB7" w:rsidP="00D86C43">
      <w:pPr>
        <w:pStyle w:val="Default"/>
        <w:spacing w:beforeLines="50" w:line="360" w:lineRule="auto"/>
        <w:rPr>
          <w:rFonts w:ascii="timesnewroman" w:hAnsi="timesnewroman" w:cs="Arial" w:hint="eastAsia"/>
          <w:b/>
          <w:sz w:val="52"/>
          <w:szCs w:val="52"/>
        </w:rPr>
      </w:pPr>
    </w:p>
    <w:p w:rsidR="00F21A65" w:rsidRDefault="00F21A65" w:rsidP="00D86C43">
      <w:pPr>
        <w:pStyle w:val="Default"/>
        <w:spacing w:beforeLines="50" w:line="360" w:lineRule="auto"/>
        <w:rPr>
          <w:rFonts w:ascii="timesnewroman" w:hAnsi="timesnewroman" w:cs="Arial" w:hint="eastAsia"/>
          <w:b/>
          <w:sz w:val="52"/>
          <w:szCs w:val="52"/>
        </w:rPr>
      </w:pPr>
    </w:p>
    <w:p w:rsidR="00F21A65" w:rsidRDefault="00F21A65" w:rsidP="00D86C43">
      <w:pPr>
        <w:pStyle w:val="Default"/>
        <w:spacing w:beforeLines="50" w:line="360" w:lineRule="auto"/>
        <w:rPr>
          <w:rFonts w:ascii="timesnewroman" w:hAnsi="timesnewroman" w:cs="Arial" w:hint="eastAsia"/>
          <w:b/>
          <w:sz w:val="52"/>
          <w:szCs w:val="52"/>
        </w:rPr>
      </w:pPr>
    </w:p>
    <w:p w:rsidR="005F7FB7" w:rsidRDefault="005F7FB7" w:rsidP="00D86C43">
      <w:pPr>
        <w:pStyle w:val="Default"/>
        <w:spacing w:beforeLines="50" w:line="360" w:lineRule="auto"/>
        <w:rPr>
          <w:rFonts w:ascii="timesnewroman" w:hAnsi="timesnewroman" w:cs="Arial" w:hint="eastAsia"/>
          <w:b/>
          <w:sz w:val="52"/>
          <w:szCs w:val="52"/>
        </w:rPr>
      </w:pPr>
    </w:p>
    <w:p w:rsidR="005F7FB7" w:rsidRDefault="005F7FB7" w:rsidP="00D86C43">
      <w:pPr>
        <w:pStyle w:val="Default"/>
        <w:spacing w:beforeLines="50" w:line="360" w:lineRule="auto"/>
        <w:rPr>
          <w:rFonts w:ascii="timesnewroman" w:hAnsi="timesnewroman" w:cs="Arial" w:hint="eastAsia"/>
          <w:b/>
          <w:sz w:val="52"/>
          <w:szCs w:val="52"/>
        </w:rPr>
      </w:pPr>
    </w:p>
    <w:p w:rsidR="005F7FB7" w:rsidRDefault="005F7FB7" w:rsidP="00D86C43">
      <w:pPr>
        <w:pStyle w:val="Default"/>
        <w:spacing w:beforeLines="50" w:line="360" w:lineRule="auto"/>
        <w:rPr>
          <w:rFonts w:ascii="timesnewroman" w:hAnsi="timesnewroman" w:cs="Arial" w:hint="eastAsia"/>
          <w:b/>
          <w:sz w:val="52"/>
          <w:szCs w:val="52"/>
        </w:rPr>
      </w:pPr>
    </w:p>
    <w:p w:rsidR="001C3103" w:rsidRPr="005F7FB7" w:rsidRDefault="005F7FB7" w:rsidP="00D86C43">
      <w:pPr>
        <w:pStyle w:val="Default"/>
        <w:spacing w:beforeLines="50" w:line="500" w:lineRule="exact"/>
        <w:jc w:val="center"/>
        <w:rPr>
          <w:rFonts w:ascii="Times New Roman" w:eastAsia="楷体_GB2312" w:hAnsi="Times New Roman" w:cs="Times New Roman"/>
          <w:b/>
          <w:sz w:val="32"/>
          <w:szCs w:val="32"/>
        </w:rPr>
      </w:pPr>
      <w:r w:rsidRPr="005F7FB7">
        <w:rPr>
          <w:rFonts w:ascii="Times New Roman" w:eastAsia="楷体_GB2312" w:hAnsi="Times New Roman" w:cs="Times New Roman"/>
          <w:b/>
          <w:sz w:val="32"/>
          <w:szCs w:val="32"/>
        </w:rPr>
        <w:t>四川省互联网信息办公室</w:t>
      </w:r>
    </w:p>
    <w:p w:rsidR="005F7FB7" w:rsidRPr="005F7FB7" w:rsidRDefault="005F7FB7" w:rsidP="00D86C43">
      <w:pPr>
        <w:pStyle w:val="Default"/>
        <w:spacing w:beforeLines="50" w:line="500" w:lineRule="exact"/>
        <w:jc w:val="center"/>
        <w:rPr>
          <w:rFonts w:ascii="Times New Roman" w:eastAsia="楷体_GB2312" w:hAnsi="Times New Roman" w:cs="Times New Roman"/>
          <w:b/>
          <w:sz w:val="32"/>
          <w:szCs w:val="32"/>
        </w:rPr>
      </w:pPr>
      <w:r w:rsidRPr="00F21A65">
        <w:rPr>
          <w:rFonts w:ascii="Times New Roman" w:eastAsia="楷体_GB2312" w:hAnsi="Times New Roman" w:cs="Times New Roman"/>
          <w:b/>
          <w:spacing w:val="17"/>
          <w:sz w:val="32"/>
          <w:szCs w:val="32"/>
          <w:fitText w:val="3531" w:id="1438372864"/>
        </w:rPr>
        <w:t>中国互联网络信息中</w:t>
      </w:r>
      <w:r w:rsidRPr="00F21A65">
        <w:rPr>
          <w:rFonts w:ascii="Times New Roman" w:eastAsia="楷体_GB2312" w:hAnsi="Times New Roman" w:cs="Times New Roman"/>
          <w:b/>
          <w:spacing w:val="6"/>
          <w:sz w:val="32"/>
          <w:szCs w:val="32"/>
          <w:fitText w:val="3531" w:id="1438372864"/>
        </w:rPr>
        <w:t>心</w:t>
      </w:r>
    </w:p>
    <w:p w:rsidR="00C92E4A" w:rsidRPr="005F7FB7" w:rsidRDefault="005F7FB7" w:rsidP="00D86C43">
      <w:pPr>
        <w:pStyle w:val="Default"/>
        <w:spacing w:beforeLines="50" w:line="500" w:lineRule="exact"/>
        <w:jc w:val="center"/>
        <w:rPr>
          <w:rFonts w:ascii="Times New Roman" w:hAnsi="Times New Roman" w:cs="Times New Roman"/>
          <w:sz w:val="36"/>
          <w:szCs w:val="36"/>
        </w:rPr>
      </w:pPr>
      <w:r w:rsidRPr="005F7FB7">
        <w:rPr>
          <w:rFonts w:ascii="Times New Roman" w:eastAsia="楷体_GB2312" w:hAnsi="Times New Roman" w:cs="Times New Roman"/>
          <w:b/>
          <w:sz w:val="32"/>
          <w:szCs w:val="32"/>
        </w:rPr>
        <w:t>2017</w:t>
      </w:r>
      <w:r w:rsidRPr="005F7FB7">
        <w:rPr>
          <w:rFonts w:ascii="Times New Roman" w:eastAsia="楷体_GB2312" w:hAnsi="Times New Roman" w:cs="Times New Roman"/>
          <w:b/>
          <w:sz w:val="32"/>
          <w:szCs w:val="32"/>
        </w:rPr>
        <w:t>年</w:t>
      </w:r>
      <w:r w:rsidRPr="005F7FB7">
        <w:rPr>
          <w:rFonts w:ascii="Times New Roman" w:eastAsia="楷体_GB2312" w:hAnsi="Times New Roman" w:cs="Times New Roman"/>
          <w:b/>
          <w:sz w:val="32"/>
          <w:szCs w:val="32"/>
        </w:rPr>
        <w:t>5</w:t>
      </w:r>
      <w:r w:rsidRPr="005F7FB7">
        <w:rPr>
          <w:rFonts w:ascii="Times New Roman" w:eastAsia="楷体_GB2312" w:hAnsi="Times New Roman" w:cs="Times New Roman"/>
          <w:b/>
          <w:sz w:val="32"/>
          <w:szCs w:val="32"/>
        </w:rPr>
        <w:t>月</w:t>
      </w:r>
    </w:p>
    <w:p w:rsidR="00A12715" w:rsidRDefault="00A12715" w:rsidP="00D86C43">
      <w:pPr>
        <w:widowControl/>
        <w:spacing w:beforeLines="50" w:line="360" w:lineRule="auto"/>
        <w:jc w:val="center"/>
        <w:rPr>
          <w:rFonts w:ascii="timesnewroman" w:hAnsi="timesnewroman" w:hint="eastAsia"/>
          <w:sz w:val="36"/>
          <w:szCs w:val="36"/>
        </w:rPr>
        <w:sectPr w:rsidR="00A12715" w:rsidSect="00C36E80">
          <w:headerReference w:type="even" r:id="rId8"/>
          <w:headerReference w:type="default" r:id="rId9"/>
          <w:footerReference w:type="even" r:id="rId10"/>
          <w:footerReference w:type="default" r:id="rId11"/>
          <w:pgSz w:w="11906" w:h="16838"/>
          <w:pgMar w:top="1440" w:right="1800" w:bottom="1440" w:left="1800" w:header="851" w:footer="992" w:gutter="0"/>
          <w:pgNumType w:fmt="upperRoman"/>
          <w:cols w:space="720"/>
          <w:titlePg/>
          <w:docGrid w:type="lines" w:linePitch="312"/>
        </w:sectPr>
      </w:pPr>
    </w:p>
    <w:p w:rsidR="001610D1" w:rsidRDefault="00A12715" w:rsidP="00D86C43">
      <w:pPr>
        <w:pStyle w:val="1"/>
        <w:spacing w:beforeLines="150" w:afterLines="150" w:line="240" w:lineRule="auto"/>
        <w:jc w:val="center"/>
        <w:rPr>
          <w:noProof/>
        </w:rPr>
      </w:pPr>
      <w:bookmarkStart w:id="0" w:name="_Toc417561701"/>
      <w:bookmarkStart w:id="1" w:name="_Toc446078486"/>
      <w:bookmarkStart w:id="2" w:name="_Toc446417466"/>
      <w:bookmarkStart w:id="3" w:name="_Toc446429885"/>
      <w:bookmarkStart w:id="4" w:name="_Toc477792693"/>
      <w:bookmarkStart w:id="5" w:name="_Toc478632731"/>
      <w:bookmarkStart w:id="6" w:name="_Toc478717372"/>
      <w:bookmarkStart w:id="7" w:name="_Toc478738014"/>
      <w:bookmarkStart w:id="8" w:name="_Toc478739540"/>
      <w:bookmarkStart w:id="9" w:name="_Toc478740810"/>
      <w:bookmarkStart w:id="10" w:name="_Toc481502050"/>
      <w:bookmarkStart w:id="11" w:name="_Toc481502227"/>
      <w:r w:rsidRPr="008F65FC">
        <w:rPr>
          <w:rFonts w:ascii="仿宋_GB2312" w:eastAsia="仿宋_GB2312" w:hint="eastAsia"/>
          <w:sz w:val="52"/>
          <w:szCs w:val="52"/>
        </w:rPr>
        <w:lastRenderedPageBreak/>
        <w:t>目</w:t>
      </w:r>
      <w:r w:rsidR="002F75EF" w:rsidRPr="008F65FC">
        <w:rPr>
          <w:rFonts w:ascii="仿宋_GB2312" w:eastAsia="仿宋_GB2312" w:hint="eastAsia"/>
          <w:sz w:val="52"/>
          <w:szCs w:val="52"/>
        </w:rPr>
        <w:t xml:space="preserve">  </w:t>
      </w:r>
      <w:r w:rsidRPr="008F65FC">
        <w:rPr>
          <w:rFonts w:ascii="仿宋_GB2312" w:eastAsia="仿宋_GB2312" w:hint="eastAsia"/>
          <w:sz w:val="52"/>
          <w:szCs w:val="52"/>
        </w:rPr>
        <w:t>录</w:t>
      </w:r>
      <w:bookmarkEnd w:id="0"/>
      <w:bookmarkEnd w:id="1"/>
      <w:bookmarkEnd w:id="2"/>
      <w:bookmarkEnd w:id="3"/>
      <w:bookmarkEnd w:id="4"/>
      <w:bookmarkEnd w:id="5"/>
      <w:bookmarkEnd w:id="6"/>
      <w:bookmarkEnd w:id="7"/>
      <w:bookmarkEnd w:id="8"/>
      <w:bookmarkEnd w:id="9"/>
      <w:bookmarkEnd w:id="10"/>
      <w:bookmarkEnd w:id="11"/>
      <w:r w:rsidR="00550CC0" w:rsidRPr="00550CC0">
        <w:rPr>
          <w:b w:val="0"/>
        </w:rPr>
        <w:fldChar w:fldCharType="begin"/>
      </w:r>
      <w:r w:rsidR="00B54161">
        <w:rPr>
          <w:b w:val="0"/>
        </w:rPr>
        <w:instrText xml:space="preserve"> TOC \o "1-3" \h \z \u </w:instrText>
      </w:r>
      <w:r w:rsidR="00550CC0" w:rsidRPr="00550CC0">
        <w:rPr>
          <w:b w:val="0"/>
        </w:rPr>
        <w:fldChar w:fldCharType="separate"/>
      </w:r>
    </w:p>
    <w:p w:rsidR="001610D1" w:rsidRDefault="00550CC0">
      <w:pPr>
        <w:pStyle w:val="12"/>
        <w:rPr>
          <w:rFonts w:asciiTheme="minorHAnsi" w:eastAsiaTheme="minorEastAsia" w:hAnsiTheme="minorHAnsi" w:cstheme="minorBidi"/>
          <w:b w:val="0"/>
          <w:noProof/>
          <w:sz w:val="21"/>
        </w:rPr>
      </w:pPr>
      <w:hyperlink w:anchor="_Toc481502229" w:history="1">
        <w:r w:rsidR="001610D1" w:rsidRPr="00C77AD2">
          <w:rPr>
            <w:rStyle w:val="af8"/>
            <w:rFonts w:ascii="仿宋_GB2312" w:hint="eastAsia"/>
            <w:noProof/>
          </w:rPr>
          <w:t>报告摘要</w:t>
        </w:r>
        <w:r w:rsidR="001610D1">
          <w:rPr>
            <w:noProof/>
            <w:webHidden/>
          </w:rPr>
          <w:tab/>
        </w:r>
        <w:r>
          <w:rPr>
            <w:noProof/>
            <w:webHidden/>
          </w:rPr>
          <w:fldChar w:fldCharType="begin"/>
        </w:r>
        <w:r w:rsidR="001610D1">
          <w:rPr>
            <w:noProof/>
            <w:webHidden/>
          </w:rPr>
          <w:instrText xml:space="preserve"> PAGEREF _Toc481502229 \h </w:instrText>
        </w:r>
        <w:r>
          <w:rPr>
            <w:noProof/>
            <w:webHidden/>
          </w:rPr>
        </w:r>
        <w:r>
          <w:rPr>
            <w:noProof/>
            <w:webHidden/>
          </w:rPr>
          <w:fldChar w:fldCharType="separate"/>
        </w:r>
        <w:r w:rsidR="00B909AD">
          <w:rPr>
            <w:noProof/>
            <w:webHidden/>
          </w:rPr>
          <w:t>1</w:t>
        </w:r>
        <w:r>
          <w:rPr>
            <w:noProof/>
            <w:webHidden/>
          </w:rPr>
          <w:fldChar w:fldCharType="end"/>
        </w:r>
      </w:hyperlink>
    </w:p>
    <w:p w:rsidR="001610D1" w:rsidRDefault="00550CC0">
      <w:pPr>
        <w:pStyle w:val="12"/>
        <w:rPr>
          <w:rFonts w:asciiTheme="minorHAnsi" w:eastAsiaTheme="minorEastAsia" w:hAnsiTheme="minorHAnsi" w:cstheme="minorBidi"/>
          <w:b w:val="0"/>
          <w:noProof/>
          <w:sz w:val="21"/>
        </w:rPr>
      </w:pPr>
      <w:hyperlink w:anchor="_Toc481502232" w:history="1">
        <w:r w:rsidR="001610D1" w:rsidRPr="00C77AD2">
          <w:rPr>
            <w:rStyle w:val="af8"/>
            <w:rFonts w:ascii="仿宋_GB2312" w:hAnsi="黑体" w:hint="eastAsia"/>
            <w:noProof/>
          </w:rPr>
          <w:t>第一章</w:t>
        </w:r>
        <w:r w:rsidR="001610D1">
          <w:rPr>
            <w:rFonts w:asciiTheme="minorHAnsi" w:eastAsiaTheme="minorEastAsia" w:hAnsiTheme="minorHAnsi" w:cstheme="minorBidi"/>
            <w:b w:val="0"/>
            <w:noProof/>
            <w:sz w:val="21"/>
          </w:rPr>
          <w:tab/>
        </w:r>
        <w:r w:rsidR="001610D1" w:rsidRPr="00C77AD2">
          <w:rPr>
            <w:rStyle w:val="af8"/>
            <w:rFonts w:ascii="仿宋_GB2312" w:hAnsi="黑体" w:hint="eastAsia"/>
            <w:noProof/>
          </w:rPr>
          <w:t>四川省网民概况</w:t>
        </w:r>
        <w:r w:rsidR="001610D1">
          <w:rPr>
            <w:noProof/>
            <w:webHidden/>
          </w:rPr>
          <w:tab/>
        </w:r>
        <w:r>
          <w:rPr>
            <w:noProof/>
            <w:webHidden/>
          </w:rPr>
          <w:fldChar w:fldCharType="begin"/>
        </w:r>
        <w:r w:rsidR="001610D1">
          <w:rPr>
            <w:noProof/>
            <w:webHidden/>
          </w:rPr>
          <w:instrText xml:space="preserve"> PAGEREF _Toc481502232 \h </w:instrText>
        </w:r>
        <w:r>
          <w:rPr>
            <w:noProof/>
            <w:webHidden/>
          </w:rPr>
        </w:r>
        <w:r>
          <w:rPr>
            <w:noProof/>
            <w:webHidden/>
          </w:rPr>
          <w:fldChar w:fldCharType="separate"/>
        </w:r>
        <w:r w:rsidR="00B909AD">
          <w:rPr>
            <w:noProof/>
            <w:webHidden/>
          </w:rPr>
          <w:t>3</w:t>
        </w:r>
        <w:r>
          <w:rPr>
            <w:noProof/>
            <w:webHidden/>
          </w:rPr>
          <w:fldChar w:fldCharType="end"/>
        </w:r>
      </w:hyperlink>
    </w:p>
    <w:p w:rsidR="001610D1" w:rsidRDefault="00550CC0">
      <w:pPr>
        <w:pStyle w:val="22"/>
        <w:rPr>
          <w:rFonts w:asciiTheme="minorHAnsi" w:eastAsiaTheme="minorEastAsia" w:hAnsiTheme="minorHAnsi" w:cstheme="minorBidi"/>
          <w:sz w:val="21"/>
          <w:szCs w:val="22"/>
        </w:rPr>
      </w:pPr>
      <w:hyperlink w:anchor="_Toc481502233" w:history="1">
        <w:r w:rsidR="001610D1" w:rsidRPr="00C77AD2">
          <w:rPr>
            <w:rStyle w:val="af8"/>
            <w:rFonts w:ascii="黑体" w:cs="Times New Roman" w:hint="eastAsia"/>
            <w:u w:color="999999"/>
          </w:rPr>
          <w:t>一、</w:t>
        </w:r>
        <w:r w:rsidR="001610D1">
          <w:rPr>
            <w:rFonts w:asciiTheme="minorHAnsi" w:eastAsiaTheme="minorEastAsia" w:hAnsiTheme="minorHAnsi" w:cstheme="minorBidi"/>
            <w:sz w:val="21"/>
            <w:szCs w:val="22"/>
          </w:rPr>
          <w:tab/>
        </w:r>
        <w:r w:rsidR="001610D1" w:rsidRPr="00C77AD2">
          <w:rPr>
            <w:rStyle w:val="af8"/>
            <w:rFonts w:ascii="timesnewroman" w:hAnsi="timesnewroman" w:cs="Times New Roman" w:hint="eastAsia"/>
            <w:u w:color="999999"/>
          </w:rPr>
          <w:t>四川省整体网民规模及属性</w:t>
        </w:r>
        <w:r w:rsidR="001610D1">
          <w:rPr>
            <w:webHidden/>
          </w:rPr>
          <w:tab/>
        </w:r>
        <w:r>
          <w:rPr>
            <w:webHidden/>
          </w:rPr>
          <w:fldChar w:fldCharType="begin"/>
        </w:r>
        <w:r w:rsidR="001610D1">
          <w:rPr>
            <w:webHidden/>
          </w:rPr>
          <w:instrText xml:space="preserve"> PAGEREF _Toc481502233 \h </w:instrText>
        </w:r>
        <w:r>
          <w:rPr>
            <w:webHidden/>
          </w:rPr>
        </w:r>
        <w:r>
          <w:rPr>
            <w:webHidden/>
          </w:rPr>
          <w:fldChar w:fldCharType="separate"/>
        </w:r>
        <w:r w:rsidR="00B909AD">
          <w:rPr>
            <w:webHidden/>
          </w:rPr>
          <w:t>3</w:t>
        </w:r>
        <w:r>
          <w:rPr>
            <w:webHidden/>
          </w:rPr>
          <w:fldChar w:fldCharType="end"/>
        </w:r>
      </w:hyperlink>
    </w:p>
    <w:p w:rsidR="001610D1" w:rsidRDefault="00550CC0">
      <w:pPr>
        <w:pStyle w:val="32"/>
        <w:rPr>
          <w:rFonts w:asciiTheme="minorHAnsi" w:hAnsiTheme="minorHAnsi" w:cstheme="minorBidi"/>
          <w:sz w:val="21"/>
          <w:szCs w:val="22"/>
        </w:rPr>
      </w:pPr>
      <w:hyperlink w:anchor="_Toc481502234" w:history="1">
        <w:r w:rsidR="001610D1" w:rsidRPr="00C77AD2">
          <w:rPr>
            <w:rStyle w:val="af8"/>
            <w:rFonts w:eastAsia="楷体_GB2312" w:hint="eastAsia"/>
          </w:rPr>
          <w:t>(</w:t>
        </w:r>
        <w:r w:rsidR="001610D1" w:rsidRPr="00C77AD2">
          <w:rPr>
            <w:rStyle w:val="af8"/>
            <w:rFonts w:eastAsia="楷体_GB2312" w:hint="eastAsia"/>
          </w:rPr>
          <w:t>一</w:t>
        </w:r>
        <w:r w:rsidR="001610D1" w:rsidRPr="00C77AD2">
          <w:rPr>
            <w:rStyle w:val="af8"/>
            <w:rFonts w:eastAsia="楷体_GB2312" w:hint="eastAsia"/>
          </w:rPr>
          <w:t>)</w:t>
        </w:r>
        <w:r w:rsidR="001610D1">
          <w:rPr>
            <w:rFonts w:asciiTheme="minorHAnsi" w:hAnsiTheme="minorHAnsi" w:cstheme="minorBidi"/>
            <w:sz w:val="21"/>
            <w:szCs w:val="22"/>
          </w:rPr>
          <w:tab/>
        </w:r>
        <w:r w:rsidR="001610D1" w:rsidRPr="00C77AD2">
          <w:rPr>
            <w:rStyle w:val="af8"/>
            <w:rFonts w:eastAsia="楷体_GB2312" w:hint="eastAsia"/>
          </w:rPr>
          <w:t>四川省整体网民规模</w:t>
        </w:r>
        <w:r w:rsidR="001610D1">
          <w:rPr>
            <w:webHidden/>
          </w:rPr>
          <w:tab/>
        </w:r>
        <w:r>
          <w:rPr>
            <w:webHidden/>
          </w:rPr>
          <w:fldChar w:fldCharType="begin"/>
        </w:r>
        <w:r w:rsidR="001610D1">
          <w:rPr>
            <w:webHidden/>
          </w:rPr>
          <w:instrText xml:space="preserve"> PAGEREF _Toc481502234 \h </w:instrText>
        </w:r>
        <w:r>
          <w:rPr>
            <w:webHidden/>
          </w:rPr>
        </w:r>
        <w:r>
          <w:rPr>
            <w:webHidden/>
          </w:rPr>
          <w:fldChar w:fldCharType="separate"/>
        </w:r>
        <w:r w:rsidR="00B909AD">
          <w:rPr>
            <w:webHidden/>
          </w:rPr>
          <w:t>3</w:t>
        </w:r>
        <w:r>
          <w:rPr>
            <w:webHidden/>
          </w:rPr>
          <w:fldChar w:fldCharType="end"/>
        </w:r>
      </w:hyperlink>
    </w:p>
    <w:p w:rsidR="001610D1" w:rsidRDefault="00550CC0">
      <w:pPr>
        <w:pStyle w:val="32"/>
        <w:rPr>
          <w:rFonts w:asciiTheme="minorHAnsi" w:hAnsiTheme="minorHAnsi" w:cstheme="minorBidi"/>
          <w:sz w:val="21"/>
          <w:szCs w:val="22"/>
        </w:rPr>
      </w:pPr>
      <w:hyperlink w:anchor="_Toc481502235" w:history="1">
        <w:r w:rsidR="001610D1" w:rsidRPr="00C77AD2">
          <w:rPr>
            <w:rStyle w:val="af8"/>
            <w:rFonts w:eastAsia="楷体_GB2312" w:hint="eastAsia"/>
          </w:rPr>
          <w:t>(</w:t>
        </w:r>
        <w:r w:rsidR="001610D1" w:rsidRPr="00C77AD2">
          <w:rPr>
            <w:rStyle w:val="af8"/>
            <w:rFonts w:eastAsia="楷体_GB2312" w:hint="eastAsia"/>
          </w:rPr>
          <w:t>二</w:t>
        </w:r>
        <w:r w:rsidR="001610D1" w:rsidRPr="00C77AD2">
          <w:rPr>
            <w:rStyle w:val="af8"/>
            <w:rFonts w:eastAsia="楷体_GB2312" w:hint="eastAsia"/>
          </w:rPr>
          <w:t>)</w:t>
        </w:r>
        <w:r w:rsidR="001610D1">
          <w:rPr>
            <w:rFonts w:asciiTheme="minorHAnsi" w:hAnsiTheme="minorHAnsi" w:cstheme="minorBidi"/>
            <w:sz w:val="21"/>
            <w:szCs w:val="22"/>
          </w:rPr>
          <w:tab/>
        </w:r>
        <w:r w:rsidR="001610D1" w:rsidRPr="00C77AD2">
          <w:rPr>
            <w:rStyle w:val="af8"/>
            <w:rFonts w:eastAsia="楷体_GB2312" w:hint="eastAsia"/>
          </w:rPr>
          <w:t>四川省网民结构</w:t>
        </w:r>
        <w:r w:rsidR="001610D1">
          <w:rPr>
            <w:webHidden/>
          </w:rPr>
          <w:tab/>
        </w:r>
        <w:r>
          <w:rPr>
            <w:webHidden/>
          </w:rPr>
          <w:fldChar w:fldCharType="begin"/>
        </w:r>
        <w:r w:rsidR="001610D1">
          <w:rPr>
            <w:webHidden/>
          </w:rPr>
          <w:instrText xml:space="preserve"> PAGEREF _Toc481502235 \h </w:instrText>
        </w:r>
        <w:r>
          <w:rPr>
            <w:webHidden/>
          </w:rPr>
        </w:r>
        <w:r>
          <w:rPr>
            <w:webHidden/>
          </w:rPr>
          <w:fldChar w:fldCharType="separate"/>
        </w:r>
        <w:r w:rsidR="00B909AD">
          <w:rPr>
            <w:webHidden/>
          </w:rPr>
          <w:t>4</w:t>
        </w:r>
        <w:r>
          <w:rPr>
            <w:webHidden/>
          </w:rPr>
          <w:fldChar w:fldCharType="end"/>
        </w:r>
      </w:hyperlink>
    </w:p>
    <w:p w:rsidR="001610D1" w:rsidRDefault="00550CC0">
      <w:pPr>
        <w:pStyle w:val="22"/>
        <w:rPr>
          <w:rFonts w:asciiTheme="minorHAnsi" w:eastAsiaTheme="minorEastAsia" w:hAnsiTheme="minorHAnsi" w:cstheme="minorBidi"/>
          <w:sz w:val="21"/>
          <w:szCs w:val="22"/>
        </w:rPr>
      </w:pPr>
      <w:hyperlink w:anchor="_Toc481502236" w:history="1">
        <w:r w:rsidR="001610D1" w:rsidRPr="00C77AD2">
          <w:rPr>
            <w:rStyle w:val="af8"/>
            <w:rFonts w:ascii="黑体" w:cs="Times New Roman" w:hint="eastAsia"/>
            <w:u w:color="999999"/>
          </w:rPr>
          <w:t>二、</w:t>
        </w:r>
        <w:r w:rsidR="001610D1">
          <w:rPr>
            <w:rFonts w:asciiTheme="minorHAnsi" w:eastAsiaTheme="minorEastAsia" w:hAnsiTheme="minorHAnsi" w:cstheme="minorBidi"/>
            <w:sz w:val="21"/>
            <w:szCs w:val="22"/>
          </w:rPr>
          <w:tab/>
        </w:r>
        <w:r w:rsidR="001610D1" w:rsidRPr="00C77AD2">
          <w:rPr>
            <w:rStyle w:val="af8"/>
            <w:rFonts w:ascii="timesnewroman" w:hAnsi="timesnewroman" w:cs="Times New Roman" w:hint="eastAsia"/>
            <w:u w:color="999999"/>
          </w:rPr>
          <w:t>四川省手机网民规模及属性</w:t>
        </w:r>
        <w:r w:rsidR="001610D1">
          <w:rPr>
            <w:webHidden/>
          </w:rPr>
          <w:tab/>
        </w:r>
        <w:r>
          <w:rPr>
            <w:webHidden/>
          </w:rPr>
          <w:fldChar w:fldCharType="begin"/>
        </w:r>
        <w:r w:rsidR="001610D1">
          <w:rPr>
            <w:webHidden/>
          </w:rPr>
          <w:instrText xml:space="preserve"> PAGEREF _Toc481502236 \h </w:instrText>
        </w:r>
        <w:r>
          <w:rPr>
            <w:webHidden/>
          </w:rPr>
        </w:r>
        <w:r>
          <w:rPr>
            <w:webHidden/>
          </w:rPr>
          <w:fldChar w:fldCharType="separate"/>
        </w:r>
        <w:r w:rsidR="00B909AD">
          <w:rPr>
            <w:webHidden/>
          </w:rPr>
          <w:t>8</w:t>
        </w:r>
        <w:r>
          <w:rPr>
            <w:webHidden/>
          </w:rPr>
          <w:fldChar w:fldCharType="end"/>
        </w:r>
      </w:hyperlink>
    </w:p>
    <w:p w:rsidR="001610D1" w:rsidRDefault="00550CC0">
      <w:pPr>
        <w:pStyle w:val="32"/>
        <w:rPr>
          <w:rFonts w:asciiTheme="minorHAnsi" w:hAnsiTheme="minorHAnsi" w:cstheme="minorBidi"/>
          <w:sz w:val="21"/>
          <w:szCs w:val="22"/>
        </w:rPr>
      </w:pPr>
      <w:hyperlink w:anchor="_Toc481502237" w:history="1">
        <w:r w:rsidR="001610D1" w:rsidRPr="00C77AD2">
          <w:rPr>
            <w:rStyle w:val="af8"/>
            <w:rFonts w:eastAsia="楷体_GB2312" w:hint="eastAsia"/>
          </w:rPr>
          <w:t>(</w:t>
        </w:r>
        <w:r w:rsidR="001610D1" w:rsidRPr="00C77AD2">
          <w:rPr>
            <w:rStyle w:val="af8"/>
            <w:rFonts w:eastAsia="楷体_GB2312" w:hint="eastAsia"/>
          </w:rPr>
          <w:t>一</w:t>
        </w:r>
        <w:r w:rsidR="001610D1" w:rsidRPr="00C77AD2">
          <w:rPr>
            <w:rStyle w:val="af8"/>
            <w:rFonts w:eastAsia="楷体_GB2312" w:hint="eastAsia"/>
          </w:rPr>
          <w:t>)</w:t>
        </w:r>
        <w:r w:rsidR="001610D1">
          <w:rPr>
            <w:rFonts w:asciiTheme="minorHAnsi" w:hAnsiTheme="minorHAnsi" w:cstheme="minorBidi"/>
            <w:sz w:val="21"/>
            <w:szCs w:val="22"/>
          </w:rPr>
          <w:tab/>
        </w:r>
        <w:r w:rsidR="001610D1" w:rsidRPr="00C77AD2">
          <w:rPr>
            <w:rStyle w:val="af8"/>
            <w:rFonts w:eastAsia="楷体_GB2312" w:hint="eastAsia"/>
          </w:rPr>
          <w:t>四川省手机网民规模</w:t>
        </w:r>
        <w:r w:rsidR="001610D1">
          <w:rPr>
            <w:webHidden/>
          </w:rPr>
          <w:tab/>
        </w:r>
        <w:r>
          <w:rPr>
            <w:webHidden/>
          </w:rPr>
          <w:fldChar w:fldCharType="begin"/>
        </w:r>
        <w:r w:rsidR="001610D1">
          <w:rPr>
            <w:webHidden/>
          </w:rPr>
          <w:instrText xml:space="preserve"> PAGEREF _Toc481502237 \h </w:instrText>
        </w:r>
        <w:r>
          <w:rPr>
            <w:webHidden/>
          </w:rPr>
        </w:r>
        <w:r>
          <w:rPr>
            <w:webHidden/>
          </w:rPr>
          <w:fldChar w:fldCharType="separate"/>
        </w:r>
        <w:r w:rsidR="00B909AD">
          <w:rPr>
            <w:webHidden/>
          </w:rPr>
          <w:t>8</w:t>
        </w:r>
        <w:r>
          <w:rPr>
            <w:webHidden/>
          </w:rPr>
          <w:fldChar w:fldCharType="end"/>
        </w:r>
      </w:hyperlink>
    </w:p>
    <w:p w:rsidR="001610D1" w:rsidRDefault="00550CC0">
      <w:pPr>
        <w:pStyle w:val="32"/>
        <w:rPr>
          <w:rFonts w:asciiTheme="minorHAnsi" w:hAnsiTheme="minorHAnsi" w:cstheme="minorBidi"/>
          <w:sz w:val="21"/>
          <w:szCs w:val="22"/>
        </w:rPr>
      </w:pPr>
      <w:hyperlink w:anchor="_Toc481502238" w:history="1">
        <w:r w:rsidR="001610D1" w:rsidRPr="00C77AD2">
          <w:rPr>
            <w:rStyle w:val="af8"/>
            <w:rFonts w:eastAsia="楷体_GB2312" w:hint="eastAsia"/>
          </w:rPr>
          <w:t>(</w:t>
        </w:r>
        <w:r w:rsidR="001610D1" w:rsidRPr="00C77AD2">
          <w:rPr>
            <w:rStyle w:val="af8"/>
            <w:rFonts w:eastAsia="楷体_GB2312" w:hint="eastAsia"/>
          </w:rPr>
          <w:t>二</w:t>
        </w:r>
        <w:r w:rsidR="001610D1" w:rsidRPr="00C77AD2">
          <w:rPr>
            <w:rStyle w:val="af8"/>
            <w:rFonts w:eastAsia="楷体_GB2312" w:hint="eastAsia"/>
          </w:rPr>
          <w:t>)</w:t>
        </w:r>
        <w:r w:rsidR="001610D1">
          <w:rPr>
            <w:rFonts w:asciiTheme="minorHAnsi" w:hAnsiTheme="minorHAnsi" w:cstheme="minorBidi"/>
            <w:sz w:val="21"/>
            <w:szCs w:val="22"/>
          </w:rPr>
          <w:tab/>
        </w:r>
        <w:r w:rsidR="001610D1" w:rsidRPr="00C77AD2">
          <w:rPr>
            <w:rStyle w:val="af8"/>
            <w:rFonts w:eastAsia="楷体_GB2312" w:hint="eastAsia"/>
          </w:rPr>
          <w:t>四川省手机网民属性</w:t>
        </w:r>
        <w:r w:rsidR="001610D1">
          <w:rPr>
            <w:webHidden/>
          </w:rPr>
          <w:tab/>
        </w:r>
        <w:r>
          <w:rPr>
            <w:webHidden/>
          </w:rPr>
          <w:fldChar w:fldCharType="begin"/>
        </w:r>
        <w:r w:rsidR="001610D1">
          <w:rPr>
            <w:webHidden/>
          </w:rPr>
          <w:instrText xml:space="preserve"> PAGEREF _Toc481502238 \h </w:instrText>
        </w:r>
        <w:r>
          <w:rPr>
            <w:webHidden/>
          </w:rPr>
        </w:r>
        <w:r>
          <w:rPr>
            <w:webHidden/>
          </w:rPr>
          <w:fldChar w:fldCharType="separate"/>
        </w:r>
        <w:r w:rsidR="00B909AD">
          <w:rPr>
            <w:webHidden/>
          </w:rPr>
          <w:t>9</w:t>
        </w:r>
        <w:r>
          <w:rPr>
            <w:webHidden/>
          </w:rPr>
          <w:fldChar w:fldCharType="end"/>
        </w:r>
      </w:hyperlink>
    </w:p>
    <w:p w:rsidR="001610D1" w:rsidRDefault="00550CC0">
      <w:pPr>
        <w:pStyle w:val="22"/>
        <w:rPr>
          <w:rFonts w:asciiTheme="minorHAnsi" w:eastAsiaTheme="minorEastAsia" w:hAnsiTheme="minorHAnsi" w:cstheme="minorBidi"/>
          <w:sz w:val="21"/>
          <w:szCs w:val="22"/>
        </w:rPr>
      </w:pPr>
      <w:hyperlink w:anchor="_Toc481502239" w:history="1">
        <w:r w:rsidR="001610D1" w:rsidRPr="00C77AD2">
          <w:rPr>
            <w:rStyle w:val="af8"/>
            <w:rFonts w:ascii="黑体" w:cs="Times New Roman" w:hint="eastAsia"/>
            <w:u w:color="999999"/>
          </w:rPr>
          <w:t>三、</w:t>
        </w:r>
        <w:r w:rsidR="001610D1">
          <w:rPr>
            <w:rFonts w:asciiTheme="minorHAnsi" w:eastAsiaTheme="minorEastAsia" w:hAnsiTheme="minorHAnsi" w:cstheme="minorBidi"/>
            <w:sz w:val="21"/>
            <w:szCs w:val="22"/>
          </w:rPr>
          <w:tab/>
        </w:r>
        <w:r w:rsidR="001610D1" w:rsidRPr="00C77AD2">
          <w:rPr>
            <w:rStyle w:val="af8"/>
            <w:rFonts w:ascii="timesnewroman" w:hAnsi="timesnewroman" w:cs="Times New Roman" w:hint="eastAsia"/>
            <w:u w:color="999999"/>
          </w:rPr>
          <w:t>四川省农村网民规模</w:t>
        </w:r>
        <w:r w:rsidR="001610D1">
          <w:rPr>
            <w:webHidden/>
          </w:rPr>
          <w:tab/>
        </w:r>
        <w:r>
          <w:rPr>
            <w:webHidden/>
          </w:rPr>
          <w:fldChar w:fldCharType="begin"/>
        </w:r>
        <w:r w:rsidR="001610D1">
          <w:rPr>
            <w:webHidden/>
          </w:rPr>
          <w:instrText xml:space="preserve"> PAGEREF _Toc481502239 \h </w:instrText>
        </w:r>
        <w:r>
          <w:rPr>
            <w:webHidden/>
          </w:rPr>
        </w:r>
        <w:r>
          <w:rPr>
            <w:webHidden/>
          </w:rPr>
          <w:fldChar w:fldCharType="separate"/>
        </w:r>
        <w:r w:rsidR="00B909AD">
          <w:rPr>
            <w:webHidden/>
          </w:rPr>
          <w:t>14</w:t>
        </w:r>
        <w:r>
          <w:rPr>
            <w:webHidden/>
          </w:rPr>
          <w:fldChar w:fldCharType="end"/>
        </w:r>
      </w:hyperlink>
    </w:p>
    <w:p w:rsidR="001610D1" w:rsidRDefault="00550CC0">
      <w:pPr>
        <w:pStyle w:val="22"/>
        <w:rPr>
          <w:rFonts w:asciiTheme="minorHAnsi" w:eastAsiaTheme="minorEastAsia" w:hAnsiTheme="minorHAnsi" w:cstheme="minorBidi"/>
          <w:sz w:val="21"/>
          <w:szCs w:val="22"/>
        </w:rPr>
      </w:pPr>
      <w:hyperlink w:anchor="_Toc481502240" w:history="1">
        <w:r w:rsidR="001610D1" w:rsidRPr="00C77AD2">
          <w:rPr>
            <w:rStyle w:val="af8"/>
            <w:rFonts w:ascii="黑体" w:cs="Times New Roman" w:hint="eastAsia"/>
            <w:u w:color="999999"/>
          </w:rPr>
          <w:t>四、</w:t>
        </w:r>
        <w:r w:rsidR="001610D1">
          <w:rPr>
            <w:rFonts w:asciiTheme="minorHAnsi" w:eastAsiaTheme="minorEastAsia" w:hAnsiTheme="minorHAnsi" w:cstheme="minorBidi"/>
            <w:sz w:val="21"/>
            <w:szCs w:val="22"/>
          </w:rPr>
          <w:tab/>
        </w:r>
        <w:r w:rsidR="001610D1" w:rsidRPr="00C77AD2">
          <w:rPr>
            <w:rStyle w:val="af8"/>
            <w:rFonts w:ascii="timesnewroman" w:hAnsi="timesnewroman" w:cs="Times New Roman" w:hint="eastAsia"/>
            <w:u w:color="999999"/>
          </w:rPr>
          <w:t>四川省非网民现状分析</w:t>
        </w:r>
        <w:r w:rsidR="001610D1">
          <w:rPr>
            <w:webHidden/>
          </w:rPr>
          <w:tab/>
        </w:r>
        <w:r>
          <w:rPr>
            <w:webHidden/>
          </w:rPr>
          <w:fldChar w:fldCharType="begin"/>
        </w:r>
        <w:r w:rsidR="001610D1">
          <w:rPr>
            <w:webHidden/>
          </w:rPr>
          <w:instrText xml:space="preserve"> PAGEREF _Toc481502240 \h </w:instrText>
        </w:r>
        <w:r>
          <w:rPr>
            <w:webHidden/>
          </w:rPr>
        </w:r>
        <w:r>
          <w:rPr>
            <w:webHidden/>
          </w:rPr>
          <w:fldChar w:fldCharType="separate"/>
        </w:r>
        <w:r w:rsidR="00B909AD">
          <w:rPr>
            <w:webHidden/>
          </w:rPr>
          <w:t>14</w:t>
        </w:r>
        <w:r>
          <w:rPr>
            <w:webHidden/>
          </w:rPr>
          <w:fldChar w:fldCharType="end"/>
        </w:r>
      </w:hyperlink>
    </w:p>
    <w:p w:rsidR="001610D1" w:rsidRDefault="00550CC0">
      <w:pPr>
        <w:pStyle w:val="32"/>
        <w:rPr>
          <w:rFonts w:asciiTheme="minorHAnsi" w:hAnsiTheme="minorHAnsi" w:cstheme="minorBidi"/>
          <w:sz w:val="21"/>
          <w:szCs w:val="22"/>
        </w:rPr>
      </w:pPr>
      <w:hyperlink w:anchor="_Toc481502241" w:history="1">
        <w:r w:rsidR="001610D1" w:rsidRPr="00C77AD2">
          <w:rPr>
            <w:rStyle w:val="af8"/>
            <w:rFonts w:eastAsia="楷体_GB2312" w:hint="eastAsia"/>
          </w:rPr>
          <w:t>(</w:t>
        </w:r>
        <w:r w:rsidR="001610D1" w:rsidRPr="00C77AD2">
          <w:rPr>
            <w:rStyle w:val="af8"/>
            <w:rFonts w:eastAsia="楷体_GB2312" w:hint="eastAsia"/>
          </w:rPr>
          <w:t>一</w:t>
        </w:r>
        <w:r w:rsidR="001610D1" w:rsidRPr="00C77AD2">
          <w:rPr>
            <w:rStyle w:val="af8"/>
            <w:rFonts w:eastAsia="楷体_GB2312" w:hint="eastAsia"/>
          </w:rPr>
          <w:t>)</w:t>
        </w:r>
        <w:r w:rsidR="001610D1">
          <w:rPr>
            <w:rFonts w:asciiTheme="minorHAnsi" w:hAnsiTheme="minorHAnsi" w:cstheme="minorBidi"/>
            <w:sz w:val="21"/>
            <w:szCs w:val="22"/>
          </w:rPr>
          <w:tab/>
        </w:r>
        <w:r w:rsidR="001610D1" w:rsidRPr="00C77AD2">
          <w:rPr>
            <w:rStyle w:val="af8"/>
            <w:rFonts w:eastAsia="楷体_GB2312" w:hint="eastAsia"/>
          </w:rPr>
          <w:t>非网民规模</w:t>
        </w:r>
        <w:r w:rsidR="001610D1">
          <w:rPr>
            <w:webHidden/>
          </w:rPr>
          <w:tab/>
        </w:r>
        <w:r>
          <w:rPr>
            <w:webHidden/>
          </w:rPr>
          <w:fldChar w:fldCharType="begin"/>
        </w:r>
        <w:r w:rsidR="001610D1">
          <w:rPr>
            <w:webHidden/>
          </w:rPr>
          <w:instrText xml:space="preserve"> PAGEREF _Toc481502241 \h </w:instrText>
        </w:r>
        <w:r>
          <w:rPr>
            <w:webHidden/>
          </w:rPr>
        </w:r>
        <w:r>
          <w:rPr>
            <w:webHidden/>
          </w:rPr>
          <w:fldChar w:fldCharType="separate"/>
        </w:r>
        <w:r w:rsidR="00B909AD">
          <w:rPr>
            <w:webHidden/>
          </w:rPr>
          <w:t>14</w:t>
        </w:r>
        <w:r>
          <w:rPr>
            <w:webHidden/>
          </w:rPr>
          <w:fldChar w:fldCharType="end"/>
        </w:r>
      </w:hyperlink>
    </w:p>
    <w:p w:rsidR="001610D1" w:rsidRDefault="00550CC0">
      <w:pPr>
        <w:pStyle w:val="32"/>
        <w:rPr>
          <w:rFonts w:asciiTheme="minorHAnsi" w:hAnsiTheme="minorHAnsi" w:cstheme="minorBidi"/>
          <w:sz w:val="21"/>
          <w:szCs w:val="22"/>
        </w:rPr>
      </w:pPr>
      <w:hyperlink w:anchor="_Toc481502242" w:history="1">
        <w:r w:rsidR="001610D1" w:rsidRPr="00C77AD2">
          <w:rPr>
            <w:rStyle w:val="af8"/>
            <w:rFonts w:eastAsia="楷体_GB2312" w:hint="eastAsia"/>
          </w:rPr>
          <w:t>(</w:t>
        </w:r>
        <w:r w:rsidR="001610D1" w:rsidRPr="00C77AD2">
          <w:rPr>
            <w:rStyle w:val="af8"/>
            <w:rFonts w:eastAsia="楷体_GB2312" w:hint="eastAsia"/>
          </w:rPr>
          <w:t>二</w:t>
        </w:r>
        <w:r w:rsidR="001610D1" w:rsidRPr="00C77AD2">
          <w:rPr>
            <w:rStyle w:val="af8"/>
            <w:rFonts w:eastAsia="楷体_GB2312" w:hint="eastAsia"/>
          </w:rPr>
          <w:t>)</w:t>
        </w:r>
        <w:r w:rsidR="001610D1">
          <w:rPr>
            <w:rFonts w:asciiTheme="minorHAnsi" w:hAnsiTheme="minorHAnsi" w:cstheme="minorBidi"/>
            <w:sz w:val="21"/>
            <w:szCs w:val="22"/>
          </w:rPr>
          <w:tab/>
        </w:r>
        <w:r w:rsidR="001610D1" w:rsidRPr="00C77AD2">
          <w:rPr>
            <w:rStyle w:val="af8"/>
            <w:rFonts w:eastAsia="楷体_GB2312" w:hint="eastAsia"/>
          </w:rPr>
          <w:t>非网民不上网原因</w:t>
        </w:r>
        <w:r w:rsidR="001610D1">
          <w:rPr>
            <w:webHidden/>
          </w:rPr>
          <w:tab/>
        </w:r>
        <w:r>
          <w:rPr>
            <w:webHidden/>
          </w:rPr>
          <w:fldChar w:fldCharType="begin"/>
        </w:r>
        <w:r w:rsidR="001610D1">
          <w:rPr>
            <w:webHidden/>
          </w:rPr>
          <w:instrText xml:space="preserve"> PAGEREF _Toc481502242 \h </w:instrText>
        </w:r>
        <w:r>
          <w:rPr>
            <w:webHidden/>
          </w:rPr>
        </w:r>
        <w:r>
          <w:rPr>
            <w:webHidden/>
          </w:rPr>
          <w:fldChar w:fldCharType="separate"/>
        </w:r>
        <w:r w:rsidR="00B909AD">
          <w:rPr>
            <w:webHidden/>
          </w:rPr>
          <w:t>15</w:t>
        </w:r>
        <w:r>
          <w:rPr>
            <w:webHidden/>
          </w:rPr>
          <w:fldChar w:fldCharType="end"/>
        </w:r>
      </w:hyperlink>
    </w:p>
    <w:p w:rsidR="001610D1" w:rsidRDefault="00550CC0">
      <w:pPr>
        <w:pStyle w:val="12"/>
        <w:rPr>
          <w:rFonts w:asciiTheme="minorHAnsi" w:eastAsiaTheme="minorEastAsia" w:hAnsiTheme="minorHAnsi" w:cstheme="minorBidi"/>
          <w:b w:val="0"/>
          <w:noProof/>
          <w:sz w:val="21"/>
        </w:rPr>
      </w:pPr>
      <w:hyperlink w:anchor="_Toc481502243" w:history="1">
        <w:r w:rsidR="001610D1" w:rsidRPr="00C77AD2">
          <w:rPr>
            <w:rStyle w:val="af8"/>
            <w:rFonts w:ascii="仿宋_GB2312" w:hAnsi="黑体" w:hint="eastAsia"/>
            <w:noProof/>
          </w:rPr>
          <w:t>第二章</w:t>
        </w:r>
        <w:r w:rsidR="001610D1">
          <w:rPr>
            <w:rFonts w:asciiTheme="minorHAnsi" w:eastAsiaTheme="minorEastAsia" w:hAnsiTheme="minorHAnsi" w:cstheme="minorBidi"/>
            <w:b w:val="0"/>
            <w:noProof/>
            <w:sz w:val="21"/>
          </w:rPr>
          <w:tab/>
        </w:r>
        <w:r w:rsidR="001610D1" w:rsidRPr="00C77AD2">
          <w:rPr>
            <w:rStyle w:val="af8"/>
            <w:rFonts w:ascii="仿宋_GB2312" w:hAnsi="黑体" w:hint="eastAsia"/>
            <w:noProof/>
          </w:rPr>
          <w:t>四川省互联网资源概况</w:t>
        </w:r>
        <w:r w:rsidR="001610D1">
          <w:rPr>
            <w:noProof/>
            <w:webHidden/>
          </w:rPr>
          <w:tab/>
        </w:r>
        <w:r>
          <w:rPr>
            <w:noProof/>
            <w:webHidden/>
          </w:rPr>
          <w:fldChar w:fldCharType="begin"/>
        </w:r>
        <w:r w:rsidR="001610D1">
          <w:rPr>
            <w:noProof/>
            <w:webHidden/>
          </w:rPr>
          <w:instrText xml:space="preserve"> PAGEREF _Toc481502243 \h </w:instrText>
        </w:r>
        <w:r>
          <w:rPr>
            <w:noProof/>
            <w:webHidden/>
          </w:rPr>
        </w:r>
        <w:r>
          <w:rPr>
            <w:noProof/>
            <w:webHidden/>
          </w:rPr>
          <w:fldChar w:fldCharType="separate"/>
        </w:r>
        <w:r w:rsidR="00B909AD">
          <w:rPr>
            <w:noProof/>
            <w:webHidden/>
          </w:rPr>
          <w:t>16</w:t>
        </w:r>
        <w:r>
          <w:rPr>
            <w:noProof/>
            <w:webHidden/>
          </w:rPr>
          <w:fldChar w:fldCharType="end"/>
        </w:r>
      </w:hyperlink>
    </w:p>
    <w:p w:rsidR="001610D1" w:rsidRDefault="00550CC0">
      <w:pPr>
        <w:pStyle w:val="22"/>
        <w:rPr>
          <w:rFonts w:asciiTheme="minorHAnsi" w:eastAsiaTheme="minorEastAsia" w:hAnsiTheme="minorHAnsi" w:cstheme="minorBidi"/>
          <w:sz w:val="21"/>
          <w:szCs w:val="22"/>
        </w:rPr>
      </w:pPr>
      <w:hyperlink w:anchor="_Toc481502244" w:history="1">
        <w:r w:rsidR="001610D1" w:rsidRPr="00C77AD2">
          <w:rPr>
            <w:rStyle w:val="af8"/>
            <w:rFonts w:ascii="timesnewroman" w:hAnsi="timesnewroman" w:cs="Times New Roman" w:hint="eastAsia"/>
            <w:u w:color="999999"/>
          </w:rPr>
          <w:t>一、</w:t>
        </w:r>
        <w:r w:rsidR="001610D1">
          <w:rPr>
            <w:rFonts w:asciiTheme="minorHAnsi" w:eastAsiaTheme="minorEastAsia" w:hAnsiTheme="minorHAnsi" w:cstheme="minorBidi"/>
            <w:sz w:val="21"/>
            <w:szCs w:val="22"/>
          </w:rPr>
          <w:tab/>
        </w:r>
        <w:r w:rsidR="001610D1" w:rsidRPr="00C77AD2">
          <w:rPr>
            <w:rStyle w:val="af8"/>
            <w:rFonts w:ascii="timesnewroman" w:hAnsi="timesnewroman" w:cs="Times New Roman" w:hint="eastAsia"/>
            <w:u w:color="999999"/>
          </w:rPr>
          <w:t>四川省</w:t>
        </w:r>
        <w:r w:rsidR="001610D1" w:rsidRPr="00C77AD2">
          <w:rPr>
            <w:rStyle w:val="af8"/>
            <w:rFonts w:ascii="timesnewroman" w:hAnsi="timesnewroman" w:cs="Times New Roman"/>
            <w:u w:color="999999"/>
          </w:rPr>
          <w:t>IPv4</w:t>
        </w:r>
        <w:r w:rsidR="001610D1" w:rsidRPr="00C77AD2">
          <w:rPr>
            <w:rStyle w:val="af8"/>
            <w:rFonts w:ascii="timesnewroman" w:hAnsi="timesnewroman" w:cs="Times New Roman" w:hint="eastAsia"/>
            <w:u w:color="999999"/>
          </w:rPr>
          <w:t>地址数量</w:t>
        </w:r>
        <w:r w:rsidR="001610D1">
          <w:rPr>
            <w:webHidden/>
          </w:rPr>
          <w:tab/>
        </w:r>
        <w:r>
          <w:rPr>
            <w:webHidden/>
          </w:rPr>
          <w:fldChar w:fldCharType="begin"/>
        </w:r>
        <w:r w:rsidR="001610D1">
          <w:rPr>
            <w:webHidden/>
          </w:rPr>
          <w:instrText xml:space="preserve"> PAGEREF _Toc481502244 \h </w:instrText>
        </w:r>
        <w:r>
          <w:rPr>
            <w:webHidden/>
          </w:rPr>
        </w:r>
        <w:r>
          <w:rPr>
            <w:webHidden/>
          </w:rPr>
          <w:fldChar w:fldCharType="separate"/>
        </w:r>
        <w:r w:rsidR="00B909AD">
          <w:rPr>
            <w:webHidden/>
          </w:rPr>
          <w:t>16</w:t>
        </w:r>
        <w:r>
          <w:rPr>
            <w:webHidden/>
          </w:rPr>
          <w:fldChar w:fldCharType="end"/>
        </w:r>
      </w:hyperlink>
    </w:p>
    <w:p w:rsidR="001610D1" w:rsidRDefault="00550CC0">
      <w:pPr>
        <w:pStyle w:val="22"/>
        <w:rPr>
          <w:rFonts w:asciiTheme="minorHAnsi" w:eastAsiaTheme="minorEastAsia" w:hAnsiTheme="minorHAnsi" w:cstheme="minorBidi"/>
          <w:sz w:val="21"/>
          <w:szCs w:val="22"/>
        </w:rPr>
      </w:pPr>
      <w:hyperlink w:anchor="_Toc481502245" w:history="1">
        <w:r w:rsidR="001610D1" w:rsidRPr="00C77AD2">
          <w:rPr>
            <w:rStyle w:val="af8"/>
            <w:rFonts w:ascii="timesnewroman" w:hAnsi="timesnewroman" w:cs="Times New Roman" w:hint="eastAsia"/>
            <w:u w:color="999999"/>
          </w:rPr>
          <w:t>二、</w:t>
        </w:r>
        <w:r w:rsidR="001610D1">
          <w:rPr>
            <w:rFonts w:asciiTheme="minorHAnsi" w:eastAsiaTheme="minorEastAsia" w:hAnsiTheme="minorHAnsi" w:cstheme="minorBidi"/>
            <w:sz w:val="21"/>
            <w:szCs w:val="22"/>
          </w:rPr>
          <w:tab/>
        </w:r>
        <w:r w:rsidR="001610D1" w:rsidRPr="00C77AD2">
          <w:rPr>
            <w:rStyle w:val="af8"/>
            <w:rFonts w:ascii="timesnewroman" w:hAnsi="timesnewroman" w:cs="Times New Roman" w:hint="eastAsia"/>
            <w:u w:color="999999"/>
          </w:rPr>
          <w:t>四川省域名数量</w:t>
        </w:r>
        <w:r w:rsidR="001610D1">
          <w:rPr>
            <w:webHidden/>
          </w:rPr>
          <w:tab/>
        </w:r>
        <w:r>
          <w:rPr>
            <w:webHidden/>
          </w:rPr>
          <w:fldChar w:fldCharType="begin"/>
        </w:r>
        <w:r w:rsidR="001610D1">
          <w:rPr>
            <w:webHidden/>
          </w:rPr>
          <w:instrText xml:space="preserve"> PAGEREF _Toc481502245 \h </w:instrText>
        </w:r>
        <w:r>
          <w:rPr>
            <w:webHidden/>
          </w:rPr>
        </w:r>
        <w:r>
          <w:rPr>
            <w:webHidden/>
          </w:rPr>
          <w:fldChar w:fldCharType="separate"/>
        </w:r>
        <w:r w:rsidR="00B909AD">
          <w:rPr>
            <w:webHidden/>
          </w:rPr>
          <w:t>16</w:t>
        </w:r>
        <w:r>
          <w:rPr>
            <w:webHidden/>
          </w:rPr>
          <w:fldChar w:fldCharType="end"/>
        </w:r>
      </w:hyperlink>
    </w:p>
    <w:p w:rsidR="001610D1" w:rsidRDefault="00550CC0">
      <w:pPr>
        <w:pStyle w:val="22"/>
        <w:rPr>
          <w:rFonts w:asciiTheme="minorHAnsi" w:eastAsiaTheme="minorEastAsia" w:hAnsiTheme="minorHAnsi" w:cstheme="minorBidi"/>
          <w:sz w:val="21"/>
          <w:szCs w:val="22"/>
        </w:rPr>
      </w:pPr>
      <w:hyperlink w:anchor="_Toc481502246" w:history="1">
        <w:r w:rsidR="001610D1" w:rsidRPr="00C77AD2">
          <w:rPr>
            <w:rStyle w:val="af8"/>
            <w:rFonts w:ascii="timesnewroman" w:hAnsi="timesnewroman" w:cs="Times New Roman" w:hint="eastAsia"/>
            <w:u w:color="999999"/>
          </w:rPr>
          <w:t>三、</w:t>
        </w:r>
        <w:r w:rsidR="001610D1">
          <w:rPr>
            <w:rFonts w:asciiTheme="minorHAnsi" w:eastAsiaTheme="minorEastAsia" w:hAnsiTheme="minorHAnsi" w:cstheme="minorBidi"/>
            <w:sz w:val="21"/>
            <w:szCs w:val="22"/>
          </w:rPr>
          <w:tab/>
        </w:r>
        <w:r w:rsidR="001610D1" w:rsidRPr="00C77AD2">
          <w:rPr>
            <w:rStyle w:val="af8"/>
            <w:rFonts w:ascii="timesnewroman" w:hAnsi="timesnewroman" w:cs="Times New Roman" w:hint="eastAsia"/>
            <w:u w:color="999999"/>
          </w:rPr>
          <w:t>四川省网站数量</w:t>
        </w:r>
        <w:r w:rsidR="001610D1">
          <w:rPr>
            <w:webHidden/>
          </w:rPr>
          <w:tab/>
        </w:r>
        <w:r>
          <w:rPr>
            <w:webHidden/>
          </w:rPr>
          <w:fldChar w:fldCharType="begin"/>
        </w:r>
        <w:r w:rsidR="001610D1">
          <w:rPr>
            <w:webHidden/>
          </w:rPr>
          <w:instrText xml:space="preserve"> PAGEREF _Toc481502246 \h </w:instrText>
        </w:r>
        <w:r>
          <w:rPr>
            <w:webHidden/>
          </w:rPr>
        </w:r>
        <w:r>
          <w:rPr>
            <w:webHidden/>
          </w:rPr>
          <w:fldChar w:fldCharType="separate"/>
        </w:r>
        <w:r w:rsidR="00B909AD">
          <w:rPr>
            <w:webHidden/>
          </w:rPr>
          <w:t>16</w:t>
        </w:r>
        <w:r>
          <w:rPr>
            <w:webHidden/>
          </w:rPr>
          <w:fldChar w:fldCharType="end"/>
        </w:r>
      </w:hyperlink>
    </w:p>
    <w:p w:rsidR="001610D1" w:rsidRDefault="00550CC0">
      <w:pPr>
        <w:pStyle w:val="22"/>
        <w:rPr>
          <w:rFonts w:asciiTheme="minorHAnsi" w:eastAsiaTheme="minorEastAsia" w:hAnsiTheme="minorHAnsi" w:cstheme="minorBidi"/>
          <w:sz w:val="21"/>
          <w:szCs w:val="22"/>
        </w:rPr>
      </w:pPr>
      <w:hyperlink w:anchor="_Toc481502247" w:history="1">
        <w:r w:rsidR="001610D1" w:rsidRPr="00C77AD2">
          <w:rPr>
            <w:rStyle w:val="af8"/>
            <w:rFonts w:ascii="timesnewroman" w:hAnsi="timesnewroman" w:cs="Times New Roman" w:hint="eastAsia"/>
            <w:u w:color="999999"/>
          </w:rPr>
          <w:t>四、</w:t>
        </w:r>
        <w:r w:rsidR="001610D1">
          <w:rPr>
            <w:rFonts w:asciiTheme="minorHAnsi" w:eastAsiaTheme="minorEastAsia" w:hAnsiTheme="minorHAnsi" w:cstheme="minorBidi"/>
            <w:sz w:val="21"/>
            <w:szCs w:val="22"/>
          </w:rPr>
          <w:tab/>
        </w:r>
        <w:r w:rsidR="001610D1" w:rsidRPr="00C77AD2">
          <w:rPr>
            <w:rStyle w:val="af8"/>
            <w:rFonts w:ascii="timesnewroman" w:hAnsi="timesnewroman" w:cs="Times New Roman" w:hint="eastAsia"/>
            <w:u w:color="999999"/>
          </w:rPr>
          <w:t>四川省网页数量</w:t>
        </w:r>
        <w:r w:rsidR="001610D1">
          <w:rPr>
            <w:webHidden/>
          </w:rPr>
          <w:tab/>
        </w:r>
        <w:r>
          <w:rPr>
            <w:webHidden/>
          </w:rPr>
          <w:fldChar w:fldCharType="begin"/>
        </w:r>
        <w:r w:rsidR="001610D1">
          <w:rPr>
            <w:webHidden/>
          </w:rPr>
          <w:instrText xml:space="preserve"> PAGEREF _Toc481502247 \h </w:instrText>
        </w:r>
        <w:r>
          <w:rPr>
            <w:webHidden/>
          </w:rPr>
        </w:r>
        <w:r>
          <w:rPr>
            <w:webHidden/>
          </w:rPr>
          <w:fldChar w:fldCharType="separate"/>
        </w:r>
        <w:r w:rsidR="00B909AD">
          <w:rPr>
            <w:webHidden/>
          </w:rPr>
          <w:t>17</w:t>
        </w:r>
        <w:r>
          <w:rPr>
            <w:webHidden/>
          </w:rPr>
          <w:fldChar w:fldCharType="end"/>
        </w:r>
      </w:hyperlink>
    </w:p>
    <w:p w:rsidR="001610D1" w:rsidRDefault="00550CC0">
      <w:pPr>
        <w:pStyle w:val="12"/>
        <w:rPr>
          <w:rFonts w:asciiTheme="minorHAnsi" w:eastAsiaTheme="minorEastAsia" w:hAnsiTheme="minorHAnsi" w:cstheme="minorBidi"/>
          <w:b w:val="0"/>
          <w:noProof/>
          <w:sz w:val="21"/>
        </w:rPr>
      </w:pPr>
      <w:hyperlink w:anchor="_Toc481502248" w:history="1">
        <w:r w:rsidR="001610D1" w:rsidRPr="00C77AD2">
          <w:rPr>
            <w:rStyle w:val="af8"/>
            <w:rFonts w:ascii="仿宋_GB2312" w:hAnsi="黑体" w:hint="eastAsia"/>
            <w:noProof/>
          </w:rPr>
          <w:t>第三章</w:t>
        </w:r>
        <w:r w:rsidR="001610D1">
          <w:rPr>
            <w:rFonts w:asciiTheme="minorHAnsi" w:eastAsiaTheme="minorEastAsia" w:hAnsiTheme="minorHAnsi" w:cstheme="minorBidi"/>
            <w:b w:val="0"/>
            <w:noProof/>
            <w:sz w:val="21"/>
          </w:rPr>
          <w:tab/>
        </w:r>
        <w:r w:rsidR="001610D1" w:rsidRPr="00C77AD2">
          <w:rPr>
            <w:rStyle w:val="af8"/>
            <w:rFonts w:ascii="仿宋_GB2312" w:hAnsi="黑体" w:hint="eastAsia"/>
            <w:noProof/>
          </w:rPr>
          <w:t>四川省网民接入环境</w:t>
        </w:r>
        <w:r w:rsidR="001610D1">
          <w:rPr>
            <w:noProof/>
            <w:webHidden/>
          </w:rPr>
          <w:tab/>
        </w:r>
        <w:r>
          <w:rPr>
            <w:noProof/>
            <w:webHidden/>
          </w:rPr>
          <w:fldChar w:fldCharType="begin"/>
        </w:r>
        <w:r w:rsidR="001610D1">
          <w:rPr>
            <w:noProof/>
            <w:webHidden/>
          </w:rPr>
          <w:instrText xml:space="preserve"> PAGEREF _Toc481502248 \h </w:instrText>
        </w:r>
        <w:r>
          <w:rPr>
            <w:noProof/>
            <w:webHidden/>
          </w:rPr>
        </w:r>
        <w:r>
          <w:rPr>
            <w:noProof/>
            <w:webHidden/>
          </w:rPr>
          <w:fldChar w:fldCharType="separate"/>
        </w:r>
        <w:r w:rsidR="00B909AD">
          <w:rPr>
            <w:noProof/>
            <w:webHidden/>
          </w:rPr>
          <w:t>18</w:t>
        </w:r>
        <w:r>
          <w:rPr>
            <w:noProof/>
            <w:webHidden/>
          </w:rPr>
          <w:fldChar w:fldCharType="end"/>
        </w:r>
      </w:hyperlink>
    </w:p>
    <w:p w:rsidR="001610D1" w:rsidRDefault="00550CC0">
      <w:pPr>
        <w:pStyle w:val="22"/>
        <w:rPr>
          <w:rFonts w:asciiTheme="minorHAnsi" w:eastAsiaTheme="minorEastAsia" w:hAnsiTheme="minorHAnsi" w:cstheme="minorBidi"/>
          <w:sz w:val="21"/>
          <w:szCs w:val="22"/>
        </w:rPr>
      </w:pPr>
      <w:hyperlink w:anchor="_Toc481502249" w:history="1">
        <w:r w:rsidR="001610D1" w:rsidRPr="00C77AD2">
          <w:rPr>
            <w:rStyle w:val="af8"/>
            <w:rFonts w:ascii="timesnewroman" w:hAnsi="timesnewroman" w:cs="Times New Roman" w:hint="eastAsia"/>
            <w:u w:color="999999"/>
          </w:rPr>
          <w:t>一、</w:t>
        </w:r>
        <w:r w:rsidR="001610D1">
          <w:rPr>
            <w:rFonts w:asciiTheme="minorHAnsi" w:eastAsiaTheme="minorEastAsia" w:hAnsiTheme="minorHAnsi" w:cstheme="minorBidi"/>
            <w:sz w:val="21"/>
            <w:szCs w:val="22"/>
          </w:rPr>
          <w:tab/>
        </w:r>
        <w:r w:rsidR="001610D1" w:rsidRPr="00C77AD2">
          <w:rPr>
            <w:rStyle w:val="af8"/>
            <w:rFonts w:ascii="timesnewroman" w:hAnsi="timesnewroman" w:cs="Times New Roman" w:hint="eastAsia"/>
            <w:u w:color="999999"/>
          </w:rPr>
          <w:t>上网地点</w:t>
        </w:r>
        <w:r w:rsidR="001610D1">
          <w:rPr>
            <w:webHidden/>
          </w:rPr>
          <w:tab/>
        </w:r>
        <w:r>
          <w:rPr>
            <w:webHidden/>
          </w:rPr>
          <w:fldChar w:fldCharType="begin"/>
        </w:r>
        <w:r w:rsidR="001610D1">
          <w:rPr>
            <w:webHidden/>
          </w:rPr>
          <w:instrText xml:space="preserve"> PAGEREF _Toc481502249 \h </w:instrText>
        </w:r>
        <w:r>
          <w:rPr>
            <w:webHidden/>
          </w:rPr>
        </w:r>
        <w:r>
          <w:rPr>
            <w:webHidden/>
          </w:rPr>
          <w:fldChar w:fldCharType="separate"/>
        </w:r>
        <w:r w:rsidR="00B909AD">
          <w:rPr>
            <w:webHidden/>
          </w:rPr>
          <w:t>18</w:t>
        </w:r>
        <w:r>
          <w:rPr>
            <w:webHidden/>
          </w:rPr>
          <w:fldChar w:fldCharType="end"/>
        </w:r>
      </w:hyperlink>
    </w:p>
    <w:p w:rsidR="001610D1" w:rsidRDefault="00550CC0">
      <w:pPr>
        <w:pStyle w:val="22"/>
        <w:rPr>
          <w:rFonts w:asciiTheme="minorHAnsi" w:eastAsiaTheme="minorEastAsia" w:hAnsiTheme="minorHAnsi" w:cstheme="minorBidi"/>
          <w:sz w:val="21"/>
          <w:szCs w:val="22"/>
        </w:rPr>
      </w:pPr>
      <w:hyperlink w:anchor="_Toc481502250" w:history="1">
        <w:r w:rsidR="001610D1" w:rsidRPr="00C77AD2">
          <w:rPr>
            <w:rStyle w:val="af8"/>
            <w:rFonts w:ascii="timesnewroman" w:hAnsi="timesnewroman" w:cs="Times New Roman" w:hint="eastAsia"/>
            <w:u w:color="999999"/>
          </w:rPr>
          <w:t>二、</w:t>
        </w:r>
        <w:r w:rsidR="001610D1">
          <w:rPr>
            <w:rFonts w:asciiTheme="minorHAnsi" w:eastAsiaTheme="minorEastAsia" w:hAnsiTheme="minorHAnsi" w:cstheme="minorBidi"/>
            <w:sz w:val="21"/>
            <w:szCs w:val="22"/>
          </w:rPr>
          <w:tab/>
        </w:r>
        <w:r w:rsidR="001610D1" w:rsidRPr="00C77AD2">
          <w:rPr>
            <w:rStyle w:val="af8"/>
            <w:rFonts w:ascii="timesnewroman" w:hAnsi="timesnewroman" w:cs="Times New Roman" w:hint="eastAsia"/>
            <w:u w:color="999999"/>
          </w:rPr>
          <w:t>上网设备</w:t>
        </w:r>
        <w:r w:rsidR="001610D1">
          <w:rPr>
            <w:webHidden/>
          </w:rPr>
          <w:tab/>
        </w:r>
        <w:r>
          <w:rPr>
            <w:webHidden/>
          </w:rPr>
          <w:fldChar w:fldCharType="begin"/>
        </w:r>
        <w:r w:rsidR="001610D1">
          <w:rPr>
            <w:webHidden/>
          </w:rPr>
          <w:instrText xml:space="preserve"> PAGEREF _Toc481502250 \h </w:instrText>
        </w:r>
        <w:r>
          <w:rPr>
            <w:webHidden/>
          </w:rPr>
        </w:r>
        <w:r>
          <w:rPr>
            <w:webHidden/>
          </w:rPr>
          <w:fldChar w:fldCharType="separate"/>
        </w:r>
        <w:r w:rsidR="00B909AD">
          <w:rPr>
            <w:webHidden/>
          </w:rPr>
          <w:t>19</w:t>
        </w:r>
        <w:r>
          <w:rPr>
            <w:webHidden/>
          </w:rPr>
          <w:fldChar w:fldCharType="end"/>
        </w:r>
      </w:hyperlink>
    </w:p>
    <w:p w:rsidR="001610D1" w:rsidRDefault="00550CC0">
      <w:pPr>
        <w:pStyle w:val="12"/>
        <w:rPr>
          <w:rFonts w:asciiTheme="minorHAnsi" w:eastAsiaTheme="minorEastAsia" w:hAnsiTheme="minorHAnsi" w:cstheme="minorBidi"/>
          <w:b w:val="0"/>
          <w:noProof/>
          <w:sz w:val="21"/>
        </w:rPr>
      </w:pPr>
      <w:hyperlink w:anchor="_Toc481502251" w:history="1">
        <w:r w:rsidR="001610D1" w:rsidRPr="00C77AD2">
          <w:rPr>
            <w:rStyle w:val="af8"/>
            <w:rFonts w:ascii="仿宋_GB2312" w:hAnsi="黑体" w:hint="eastAsia"/>
            <w:noProof/>
          </w:rPr>
          <w:t>第四章</w:t>
        </w:r>
        <w:r w:rsidR="001610D1">
          <w:rPr>
            <w:rFonts w:asciiTheme="minorHAnsi" w:eastAsiaTheme="minorEastAsia" w:hAnsiTheme="minorHAnsi" w:cstheme="minorBidi"/>
            <w:b w:val="0"/>
            <w:noProof/>
            <w:sz w:val="21"/>
          </w:rPr>
          <w:tab/>
        </w:r>
        <w:r w:rsidR="001610D1" w:rsidRPr="00C77AD2">
          <w:rPr>
            <w:rStyle w:val="af8"/>
            <w:rFonts w:ascii="仿宋_GB2312" w:hAnsi="黑体" w:hint="eastAsia"/>
            <w:noProof/>
          </w:rPr>
          <w:t>四川省网民互联网应用特征</w:t>
        </w:r>
        <w:r w:rsidR="001610D1">
          <w:rPr>
            <w:noProof/>
            <w:webHidden/>
          </w:rPr>
          <w:tab/>
        </w:r>
        <w:r>
          <w:rPr>
            <w:noProof/>
            <w:webHidden/>
          </w:rPr>
          <w:fldChar w:fldCharType="begin"/>
        </w:r>
        <w:r w:rsidR="001610D1">
          <w:rPr>
            <w:noProof/>
            <w:webHidden/>
          </w:rPr>
          <w:instrText xml:space="preserve"> PAGEREF _Toc481502251 \h </w:instrText>
        </w:r>
        <w:r>
          <w:rPr>
            <w:noProof/>
            <w:webHidden/>
          </w:rPr>
        </w:r>
        <w:r>
          <w:rPr>
            <w:noProof/>
            <w:webHidden/>
          </w:rPr>
          <w:fldChar w:fldCharType="separate"/>
        </w:r>
        <w:r w:rsidR="00B909AD">
          <w:rPr>
            <w:noProof/>
            <w:webHidden/>
          </w:rPr>
          <w:t>20</w:t>
        </w:r>
        <w:r>
          <w:rPr>
            <w:noProof/>
            <w:webHidden/>
          </w:rPr>
          <w:fldChar w:fldCharType="end"/>
        </w:r>
      </w:hyperlink>
    </w:p>
    <w:p w:rsidR="001610D1" w:rsidRDefault="00550CC0">
      <w:pPr>
        <w:pStyle w:val="22"/>
        <w:rPr>
          <w:rFonts w:asciiTheme="minorHAnsi" w:eastAsiaTheme="minorEastAsia" w:hAnsiTheme="minorHAnsi" w:cstheme="minorBidi"/>
          <w:sz w:val="21"/>
          <w:szCs w:val="22"/>
        </w:rPr>
      </w:pPr>
      <w:hyperlink w:anchor="_Toc481502252" w:history="1">
        <w:r w:rsidR="001610D1" w:rsidRPr="00C77AD2">
          <w:rPr>
            <w:rStyle w:val="af8"/>
            <w:rFonts w:ascii="timesnewroman" w:hAnsi="timesnewroman" w:cs="Times New Roman" w:hint="eastAsia"/>
            <w:u w:color="999999"/>
          </w:rPr>
          <w:t>一、</w:t>
        </w:r>
        <w:r w:rsidR="001610D1">
          <w:rPr>
            <w:rFonts w:asciiTheme="minorHAnsi" w:eastAsiaTheme="minorEastAsia" w:hAnsiTheme="minorHAnsi" w:cstheme="minorBidi"/>
            <w:sz w:val="21"/>
            <w:szCs w:val="22"/>
          </w:rPr>
          <w:tab/>
        </w:r>
        <w:r w:rsidR="001610D1" w:rsidRPr="00C77AD2">
          <w:rPr>
            <w:rStyle w:val="af8"/>
            <w:rFonts w:ascii="timesnewroman" w:hAnsi="timesnewroman" w:cs="Times New Roman" w:hint="eastAsia"/>
            <w:u w:color="999999"/>
          </w:rPr>
          <w:t>上网时长</w:t>
        </w:r>
        <w:r w:rsidR="001610D1">
          <w:rPr>
            <w:webHidden/>
          </w:rPr>
          <w:tab/>
        </w:r>
        <w:r>
          <w:rPr>
            <w:webHidden/>
          </w:rPr>
          <w:fldChar w:fldCharType="begin"/>
        </w:r>
        <w:r w:rsidR="001610D1">
          <w:rPr>
            <w:webHidden/>
          </w:rPr>
          <w:instrText xml:space="preserve"> PAGEREF _Toc481502252 \h </w:instrText>
        </w:r>
        <w:r>
          <w:rPr>
            <w:webHidden/>
          </w:rPr>
        </w:r>
        <w:r>
          <w:rPr>
            <w:webHidden/>
          </w:rPr>
          <w:fldChar w:fldCharType="separate"/>
        </w:r>
        <w:r w:rsidR="00B909AD">
          <w:rPr>
            <w:webHidden/>
          </w:rPr>
          <w:t>20</w:t>
        </w:r>
        <w:r>
          <w:rPr>
            <w:webHidden/>
          </w:rPr>
          <w:fldChar w:fldCharType="end"/>
        </w:r>
      </w:hyperlink>
    </w:p>
    <w:p w:rsidR="001610D1" w:rsidRDefault="00550CC0">
      <w:pPr>
        <w:pStyle w:val="22"/>
        <w:rPr>
          <w:rFonts w:asciiTheme="minorHAnsi" w:eastAsiaTheme="minorEastAsia" w:hAnsiTheme="minorHAnsi" w:cstheme="minorBidi"/>
          <w:sz w:val="21"/>
          <w:szCs w:val="22"/>
        </w:rPr>
      </w:pPr>
      <w:hyperlink w:anchor="_Toc481502253" w:history="1">
        <w:r w:rsidR="001610D1" w:rsidRPr="00C77AD2">
          <w:rPr>
            <w:rStyle w:val="af8"/>
            <w:rFonts w:ascii="timesnewroman" w:hAnsi="timesnewroman" w:cs="Times New Roman" w:hint="eastAsia"/>
            <w:u w:color="999999"/>
          </w:rPr>
          <w:t>二、</w:t>
        </w:r>
        <w:r w:rsidR="001610D1">
          <w:rPr>
            <w:rFonts w:asciiTheme="minorHAnsi" w:eastAsiaTheme="minorEastAsia" w:hAnsiTheme="minorHAnsi" w:cstheme="minorBidi"/>
            <w:sz w:val="21"/>
            <w:szCs w:val="22"/>
          </w:rPr>
          <w:tab/>
        </w:r>
        <w:r w:rsidR="001610D1" w:rsidRPr="00C77AD2">
          <w:rPr>
            <w:rStyle w:val="af8"/>
            <w:rFonts w:ascii="timesnewroman" w:hAnsi="timesnewroman" w:cs="Times New Roman" w:hint="eastAsia"/>
            <w:u w:color="999999"/>
          </w:rPr>
          <w:t>网络应用</w:t>
        </w:r>
        <w:r w:rsidR="001610D1">
          <w:rPr>
            <w:webHidden/>
          </w:rPr>
          <w:tab/>
        </w:r>
        <w:r>
          <w:rPr>
            <w:webHidden/>
          </w:rPr>
          <w:fldChar w:fldCharType="begin"/>
        </w:r>
        <w:r w:rsidR="001610D1">
          <w:rPr>
            <w:webHidden/>
          </w:rPr>
          <w:instrText xml:space="preserve"> PAGEREF _Toc481502253 \h </w:instrText>
        </w:r>
        <w:r>
          <w:rPr>
            <w:webHidden/>
          </w:rPr>
        </w:r>
        <w:r>
          <w:rPr>
            <w:webHidden/>
          </w:rPr>
          <w:fldChar w:fldCharType="separate"/>
        </w:r>
        <w:r w:rsidR="00B909AD">
          <w:rPr>
            <w:webHidden/>
          </w:rPr>
          <w:t>20</w:t>
        </w:r>
        <w:r>
          <w:rPr>
            <w:webHidden/>
          </w:rPr>
          <w:fldChar w:fldCharType="end"/>
        </w:r>
      </w:hyperlink>
    </w:p>
    <w:p w:rsidR="001610D1" w:rsidRDefault="00550CC0">
      <w:pPr>
        <w:pStyle w:val="32"/>
        <w:rPr>
          <w:rFonts w:asciiTheme="minorHAnsi" w:hAnsiTheme="minorHAnsi" w:cstheme="minorBidi"/>
          <w:sz w:val="21"/>
          <w:szCs w:val="22"/>
        </w:rPr>
      </w:pPr>
      <w:hyperlink w:anchor="_Toc481502254" w:history="1">
        <w:r w:rsidR="001610D1" w:rsidRPr="00C77AD2">
          <w:rPr>
            <w:rStyle w:val="af8"/>
            <w:rFonts w:ascii="timesnewroman" w:eastAsia="楷体_GB2312" w:hAnsi="timesnewroman" w:hint="eastAsia"/>
          </w:rPr>
          <w:t>(</w:t>
        </w:r>
        <w:r w:rsidR="001610D1" w:rsidRPr="00C77AD2">
          <w:rPr>
            <w:rStyle w:val="af8"/>
            <w:rFonts w:ascii="timesnewroman" w:eastAsia="楷体_GB2312" w:hAnsi="timesnewroman" w:hint="eastAsia"/>
          </w:rPr>
          <w:t>一</w:t>
        </w:r>
        <w:r w:rsidR="001610D1" w:rsidRPr="00C77AD2">
          <w:rPr>
            <w:rStyle w:val="af8"/>
            <w:rFonts w:ascii="timesnewroman" w:eastAsia="楷体_GB2312" w:hAnsi="timesnewroman" w:hint="eastAsia"/>
          </w:rPr>
          <w:t>)</w:t>
        </w:r>
        <w:r w:rsidR="001610D1">
          <w:rPr>
            <w:rFonts w:asciiTheme="minorHAnsi" w:hAnsiTheme="minorHAnsi" w:cstheme="minorBidi"/>
            <w:sz w:val="21"/>
            <w:szCs w:val="22"/>
          </w:rPr>
          <w:tab/>
        </w:r>
        <w:r w:rsidR="001610D1" w:rsidRPr="00C77AD2">
          <w:rPr>
            <w:rStyle w:val="af8"/>
            <w:rFonts w:ascii="timesnewroman" w:eastAsia="楷体_GB2312" w:hAnsi="timesnewroman" w:hint="eastAsia"/>
          </w:rPr>
          <w:t>概述</w:t>
        </w:r>
        <w:r w:rsidR="001610D1">
          <w:rPr>
            <w:webHidden/>
          </w:rPr>
          <w:tab/>
        </w:r>
        <w:r>
          <w:rPr>
            <w:webHidden/>
          </w:rPr>
          <w:fldChar w:fldCharType="begin"/>
        </w:r>
        <w:r w:rsidR="001610D1">
          <w:rPr>
            <w:webHidden/>
          </w:rPr>
          <w:instrText xml:space="preserve"> PAGEREF _Toc481502254 \h </w:instrText>
        </w:r>
        <w:r>
          <w:rPr>
            <w:webHidden/>
          </w:rPr>
        </w:r>
        <w:r>
          <w:rPr>
            <w:webHidden/>
          </w:rPr>
          <w:fldChar w:fldCharType="separate"/>
        </w:r>
        <w:r w:rsidR="00B909AD">
          <w:rPr>
            <w:webHidden/>
          </w:rPr>
          <w:t>20</w:t>
        </w:r>
        <w:r>
          <w:rPr>
            <w:webHidden/>
          </w:rPr>
          <w:fldChar w:fldCharType="end"/>
        </w:r>
      </w:hyperlink>
    </w:p>
    <w:p w:rsidR="001610D1" w:rsidRDefault="00550CC0">
      <w:pPr>
        <w:pStyle w:val="32"/>
        <w:rPr>
          <w:rFonts w:asciiTheme="minorHAnsi" w:hAnsiTheme="minorHAnsi" w:cstheme="minorBidi"/>
          <w:sz w:val="21"/>
          <w:szCs w:val="22"/>
        </w:rPr>
      </w:pPr>
      <w:hyperlink w:anchor="_Toc481502255" w:history="1">
        <w:r w:rsidR="001610D1" w:rsidRPr="00C77AD2">
          <w:rPr>
            <w:rStyle w:val="af8"/>
            <w:rFonts w:ascii="timesnewroman" w:eastAsia="楷体_GB2312" w:hAnsi="timesnewroman" w:hint="eastAsia"/>
          </w:rPr>
          <w:t>(</w:t>
        </w:r>
        <w:r w:rsidR="001610D1" w:rsidRPr="00C77AD2">
          <w:rPr>
            <w:rStyle w:val="af8"/>
            <w:rFonts w:ascii="timesnewroman" w:eastAsia="楷体_GB2312" w:hAnsi="timesnewroman" w:hint="eastAsia"/>
          </w:rPr>
          <w:t>二</w:t>
        </w:r>
        <w:r w:rsidR="001610D1" w:rsidRPr="00C77AD2">
          <w:rPr>
            <w:rStyle w:val="af8"/>
            <w:rFonts w:ascii="timesnewroman" w:eastAsia="楷体_GB2312" w:hAnsi="timesnewroman" w:hint="eastAsia"/>
          </w:rPr>
          <w:t>)</w:t>
        </w:r>
        <w:r w:rsidR="001610D1">
          <w:rPr>
            <w:rFonts w:asciiTheme="minorHAnsi" w:hAnsiTheme="minorHAnsi" w:cstheme="minorBidi"/>
            <w:sz w:val="21"/>
            <w:szCs w:val="22"/>
          </w:rPr>
          <w:tab/>
        </w:r>
        <w:r w:rsidR="001610D1" w:rsidRPr="00C77AD2">
          <w:rPr>
            <w:rStyle w:val="af8"/>
            <w:rFonts w:ascii="timesnewroman" w:eastAsia="楷体_GB2312" w:hAnsi="timesnewroman" w:hint="eastAsia"/>
          </w:rPr>
          <w:t>基础应用类</w:t>
        </w:r>
        <w:r w:rsidR="001610D1">
          <w:rPr>
            <w:webHidden/>
          </w:rPr>
          <w:tab/>
        </w:r>
        <w:r>
          <w:rPr>
            <w:webHidden/>
          </w:rPr>
          <w:fldChar w:fldCharType="begin"/>
        </w:r>
        <w:r w:rsidR="001610D1">
          <w:rPr>
            <w:webHidden/>
          </w:rPr>
          <w:instrText xml:space="preserve"> PAGEREF _Toc481502255 \h </w:instrText>
        </w:r>
        <w:r>
          <w:rPr>
            <w:webHidden/>
          </w:rPr>
        </w:r>
        <w:r>
          <w:rPr>
            <w:webHidden/>
          </w:rPr>
          <w:fldChar w:fldCharType="separate"/>
        </w:r>
        <w:r w:rsidR="00B909AD">
          <w:rPr>
            <w:webHidden/>
          </w:rPr>
          <w:t>21</w:t>
        </w:r>
        <w:r>
          <w:rPr>
            <w:webHidden/>
          </w:rPr>
          <w:fldChar w:fldCharType="end"/>
        </w:r>
      </w:hyperlink>
    </w:p>
    <w:p w:rsidR="001610D1" w:rsidRDefault="00550CC0">
      <w:pPr>
        <w:pStyle w:val="32"/>
        <w:rPr>
          <w:rFonts w:asciiTheme="minorHAnsi" w:hAnsiTheme="minorHAnsi" w:cstheme="minorBidi"/>
          <w:sz w:val="21"/>
          <w:szCs w:val="22"/>
        </w:rPr>
      </w:pPr>
      <w:hyperlink w:anchor="_Toc481502256" w:history="1">
        <w:r w:rsidR="001610D1" w:rsidRPr="00C77AD2">
          <w:rPr>
            <w:rStyle w:val="af8"/>
            <w:rFonts w:ascii="timesnewroman" w:eastAsia="楷体_GB2312" w:hAnsi="timesnewroman" w:hint="eastAsia"/>
          </w:rPr>
          <w:t>(</w:t>
        </w:r>
        <w:r w:rsidR="001610D1" w:rsidRPr="00C77AD2">
          <w:rPr>
            <w:rStyle w:val="af8"/>
            <w:rFonts w:ascii="timesnewroman" w:eastAsia="楷体_GB2312" w:hAnsi="timesnewroman" w:hint="eastAsia"/>
          </w:rPr>
          <w:t>三</w:t>
        </w:r>
        <w:r w:rsidR="001610D1" w:rsidRPr="00C77AD2">
          <w:rPr>
            <w:rStyle w:val="af8"/>
            <w:rFonts w:ascii="timesnewroman" w:eastAsia="楷体_GB2312" w:hAnsi="timesnewroman" w:hint="eastAsia"/>
          </w:rPr>
          <w:t>)</w:t>
        </w:r>
        <w:r w:rsidR="001610D1">
          <w:rPr>
            <w:rFonts w:asciiTheme="minorHAnsi" w:hAnsiTheme="minorHAnsi" w:cstheme="minorBidi"/>
            <w:sz w:val="21"/>
            <w:szCs w:val="22"/>
          </w:rPr>
          <w:tab/>
        </w:r>
        <w:r w:rsidR="001610D1" w:rsidRPr="00C77AD2">
          <w:rPr>
            <w:rStyle w:val="af8"/>
            <w:rFonts w:ascii="timesnewroman" w:eastAsia="楷体_GB2312" w:hAnsi="timesnewroman" w:hint="eastAsia"/>
          </w:rPr>
          <w:t>商务交易类</w:t>
        </w:r>
        <w:r w:rsidR="001610D1">
          <w:rPr>
            <w:webHidden/>
          </w:rPr>
          <w:tab/>
        </w:r>
        <w:r>
          <w:rPr>
            <w:webHidden/>
          </w:rPr>
          <w:fldChar w:fldCharType="begin"/>
        </w:r>
        <w:r w:rsidR="001610D1">
          <w:rPr>
            <w:webHidden/>
          </w:rPr>
          <w:instrText xml:space="preserve"> PAGEREF _Toc481502256 \h </w:instrText>
        </w:r>
        <w:r>
          <w:rPr>
            <w:webHidden/>
          </w:rPr>
        </w:r>
        <w:r>
          <w:rPr>
            <w:webHidden/>
          </w:rPr>
          <w:fldChar w:fldCharType="separate"/>
        </w:r>
        <w:r w:rsidR="00B909AD">
          <w:rPr>
            <w:webHidden/>
          </w:rPr>
          <w:t>25</w:t>
        </w:r>
        <w:r>
          <w:rPr>
            <w:webHidden/>
          </w:rPr>
          <w:fldChar w:fldCharType="end"/>
        </w:r>
      </w:hyperlink>
    </w:p>
    <w:p w:rsidR="001610D1" w:rsidRDefault="00550CC0">
      <w:pPr>
        <w:pStyle w:val="32"/>
        <w:rPr>
          <w:rFonts w:asciiTheme="minorHAnsi" w:hAnsiTheme="minorHAnsi" w:cstheme="minorBidi"/>
          <w:sz w:val="21"/>
          <w:szCs w:val="22"/>
        </w:rPr>
      </w:pPr>
      <w:hyperlink w:anchor="_Toc481502257" w:history="1">
        <w:r w:rsidR="001610D1" w:rsidRPr="00C77AD2">
          <w:rPr>
            <w:rStyle w:val="af8"/>
            <w:rFonts w:ascii="timesnewroman" w:eastAsia="楷体_GB2312" w:hAnsi="timesnewroman" w:hint="eastAsia"/>
          </w:rPr>
          <w:t>(</w:t>
        </w:r>
        <w:r w:rsidR="001610D1" w:rsidRPr="00C77AD2">
          <w:rPr>
            <w:rStyle w:val="af8"/>
            <w:rFonts w:ascii="timesnewroman" w:eastAsia="楷体_GB2312" w:hAnsi="timesnewroman" w:hint="eastAsia"/>
          </w:rPr>
          <w:t>四</w:t>
        </w:r>
        <w:r w:rsidR="001610D1" w:rsidRPr="00C77AD2">
          <w:rPr>
            <w:rStyle w:val="af8"/>
            <w:rFonts w:ascii="timesnewroman" w:eastAsia="楷体_GB2312" w:hAnsi="timesnewroman" w:hint="eastAsia"/>
          </w:rPr>
          <w:t>)</w:t>
        </w:r>
        <w:r w:rsidR="001610D1">
          <w:rPr>
            <w:rFonts w:asciiTheme="minorHAnsi" w:hAnsiTheme="minorHAnsi" w:cstheme="minorBidi"/>
            <w:sz w:val="21"/>
            <w:szCs w:val="22"/>
          </w:rPr>
          <w:tab/>
        </w:r>
        <w:r w:rsidR="001610D1" w:rsidRPr="00C77AD2">
          <w:rPr>
            <w:rStyle w:val="af8"/>
            <w:rFonts w:ascii="timesnewroman" w:eastAsia="楷体_GB2312" w:hAnsi="timesnewroman" w:hint="eastAsia"/>
          </w:rPr>
          <w:t>网络金融类</w:t>
        </w:r>
        <w:r w:rsidR="001610D1">
          <w:rPr>
            <w:webHidden/>
          </w:rPr>
          <w:tab/>
        </w:r>
        <w:r>
          <w:rPr>
            <w:webHidden/>
          </w:rPr>
          <w:fldChar w:fldCharType="begin"/>
        </w:r>
        <w:r w:rsidR="001610D1">
          <w:rPr>
            <w:webHidden/>
          </w:rPr>
          <w:instrText xml:space="preserve"> PAGEREF _Toc481502257 \h </w:instrText>
        </w:r>
        <w:r>
          <w:rPr>
            <w:webHidden/>
          </w:rPr>
        </w:r>
        <w:r>
          <w:rPr>
            <w:webHidden/>
          </w:rPr>
          <w:fldChar w:fldCharType="separate"/>
        </w:r>
        <w:r w:rsidR="00B909AD">
          <w:rPr>
            <w:webHidden/>
          </w:rPr>
          <w:t>28</w:t>
        </w:r>
        <w:r>
          <w:rPr>
            <w:webHidden/>
          </w:rPr>
          <w:fldChar w:fldCharType="end"/>
        </w:r>
      </w:hyperlink>
    </w:p>
    <w:p w:rsidR="001610D1" w:rsidRDefault="00550CC0">
      <w:pPr>
        <w:pStyle w:val="32"/>
        <w:rPr>
          <w:rFonts w:asciiTheme="minorHAnsi" w:hAnsiTheme="minorHAnsi" w:cstheme="minorBidi"/>
          <w:sz w:val="21"/>
          <w:szCs w:val="22"/>
        </w:rPr>
      </w:pPr>
      <w:hyperlink w:anchor="_Toc481502258" w:history="1">
        <w:r w:rsidR="001610D1" w:rsidRPr="00C77AD2">
          <w:rPr>
            <w:rStyle w:val="af8"/>
            <w:rFonts w:ascii="timesnewroman" w:eastAsia="楷体_GB2312" w:hAnsi="timesnewroman" w:hint="eastAsia"/>
          </w:rPr>
          <w:t>(</w:t>
        </w:r>
        <w:r w:rsidR="001610D1" w:rsidRPr="00C77AD2">
          <w:rPr>
            <w:rStyle w:val="af8"/>
            <w:rFonts w:ascii="timesnewroman" w:eastAsia="楷体_GB2312" w:hAnsi="timesnewroman" w:hint="eastAsia"/>
          </w:rPr>
          <w:t>五</w:t>
        </w:r>
        <w:r w:rsidR="001610D1" w:rsidRPr="00C77AD2">
          <w:rPr>
            <w:rStyle w:val="af8"/>
            <w:rFonts w:ascii="timesnewroman" w:eastAsia="楷体_GB2312" w:hAnsi="timesnewroman" w:hint="eastAsia"/>
          </w:rPr>
          <w:t>)</w:t>
        </w:r>
        <w:r w:rsidR="001610D1">
          <w:rPr>
            <w:rFonts w:asciiTheme="minorHAnsi" w:hAnsiTheme="minorHAnsi" w:cstheme="minorBidi"/>
            <w:sz w:val="21"/>
            <w:szCs w:val="22"/>
          </w:rPr>
          <w:tab/>
        </w:r>
        <w:r w:rsidR="001610D1" w:rsidRPr="00C77AD2">
          <w:rPr>
            <w:rStyle w:val="af8"/>
            <w:rFonts w:ascii="timesnewroman" w:eastAsia="楷体_GB2312" w:hAnsi="timesnewroman" w:hint="eastAsia"/>
          </w:rPr>
          <w:t>网络娱乐类</w:t>
        </w:r>
        <w:r w:rsidR="001610D1">
          <w:rPr>
            <w:webHidden/>
          </w:rPr>
          <w:tab/>
        </w:r>
        <w:r>
          <w:rPr>
            <w:webHidden/>
          </w:rPr>
          <w:fldChar w:fldCharType="begin"/>
        </w:r>
        <w:r w:rsidR="001610D1">
          <w:rPr>
            <w:webHidden/>
          </w:rPr>
          <w:instrText xml:space="preserve"> PAGEREF _Toc481502258 \h </w:instrText>
        </w:r>
        <w:r>
          <w:rPr>
            <w:webHidden/>
          </w:rPr>
        </w:r>
        <w:r>
          <w:rPr>
            <w:webHidden/>
          </w:rPr>
          <w:fldChar w:fldCharType="separate"/>
        </w:r>
        <w:r w:rsidR="00B909AD">
          <w:rPr>
            <w:webHidden/>
          </w:rPr>
          <w:t>30</w:t>
        </w:r>
        <w:r>
          <w:rPr>
            <w:webHidden/>
          </w:rPr>
          <w:fldChar w:fldCharType="end"/>
        </w:r>
      </w:hyperlink>
    </w:p>
    <w:p w:rsidR="001610D1" w:rsidRDefault="00550CC0">
      <w:pPr>
        <w:pStyle w:val="32"/>
        <w:rPr>
          <w:rFonts w:asciiTheme="minorHAnsi" w:hAnsiTheme="minorHAnsi" w:cstheme="minorBidi"/>
          <w:sz w:val="21"/>
          <w:szCs w:val="22"/>
        </w:rPr>
      </w:pPr>
      <w:hyperlink w:anchor="_Toc481502259" w:history="1">
        <w:r w:rsidR="001610D1" w:rsidRPr="00C77AD2">
          <w:rPr>
            <w:rStyle w:val="af8"/>
            <w:rFonts w:ascii="timesnewroman" w:eastAsia="楷体_GB2312" w:hAnsi="timesnewroman" w:hint="eastAsia"/>
          </w:rPr>
          <w:t>(</w:t>
        </w:r>
        <w:r w:rsidR="001610D1" w:rsidRPr="00C77AD2">
          <w:rPr>
            <w:rStyle w:val="af8"/>
            <w:rFonts w:ascii="timesnewroman" w:eastAsia="楷体_GB2312" w:hAnsi="timesnewroman" w:hint="eastAsia"/>
          </w:rPr>
          <w:t>六</w:t>
        </w:r>
        <w:r w:rsidR="001610D1" w:rsidRPr="00C77AD2">
          <w:rPr>
            <w:rStyle w:val="af8"/>
            <w:rFonts w:ascii="timesnewroman" w:eastAsia="楷体_GB2312" w:hAnsi="timesnewroman" w:hint="eastAsia"/>
          </w:rPr>
          <w:t>)</w:t>
        </w:r>
        <w:r w:rsidR="001610D1">
          <w:rPr>
            <w:rFonts w:asciiTheme="minorHAnsi" w:hAnsiTheme="minorHAnsi" w:cstheme="minorBidi"/>
            <w:sz w:val="21"/>
            <w:szCs w:val="22"/>
          </w:rPr>
          <w:tab/>
        </w:r>
        <w:r w:rsidR="001610D1" w:rsidRPr="00C77AD2">
          <w:rPr>
            <w:rStyle w:val="af8"/>
            <w:rFonts w:ascii="timesnewroman" w:eastAsia="楷体_GB2312" w:hAnsi="timesnewroman" w:hint="eastAsia"/>
          </w:rPr>
          <w:t>公共服务类</w:t>
        </w:r>
        <w:r w:rsidR="001610D1">
          <w:rPr>
            <w:webHidden/>
          </w:rPr>
          <w:tab/>
        </w:r>
        <w:r>
          <w:rPr>
            <w:webHidden/>
          </w:rPr>
          <w:fldChar w:fldCharType="begin"/>
        </w:r>
        <w:r w:rsidR="001610D1">
          <w:rPr>
            <w:webHidden/>
          </w:rPr>
          <w:instrText xml:space="preserve"> PAGEREF _Toc481502259 \h </w:instrText>
        </w:r>
        <w:r>
          <w:rPr>
            <w:webHidden/>
          </w:rPr>
        </w:r>
        <w:r>
          <w:rPr>
            <w:webHidden/>
          </w:rPr>
          <w:fldChar w:fldCharType="separate"/>
        </w:r>
        <w:r w:rsidR="00B909AD">
          <w:rPr>
            <w:webHidden/>
          </w:rPr>
          <w:t>33</w:t>
        </w:r>
        <w:r>
          <w:rPr>
            <w:webHidden/>
          </w:rPr>
          <w:fldChar w:fldCharType="end"/>
        </w:r>
      </w:hyperlink>
    </w:p>
    <w:p w:rsidR="001610D1" w:rsidRDefault="00550CC0">
      <w:pPr>
        <w:pStyle w:val="22"/>
        <w:rPr>
          <w:rFonts w:asciiTheme="minorHAnsi" w:eastAsiaTheme="minorEastAsia" w:hAnsiTheme="minorHAnsi" w:cstheme="minorBidi"/>
          <w:sz w:val="21"/>
          <w:szCs w:val="22"/>
        </w:rPr>
      </w:pPr>
      <w:hyperlink w:anchor="_Toc481502260" w:history="1">
        <w:r w:rsidR="001610D1" w:rsidRPr="00C77AD2">
          <w:rPr>
            <w:rStyle w:val="af8"/>
            <w:rFonts w:ascii="timesnewroman" w:hAnsi="timesnewroman" w:cs="Times New Roman" w:hint="eastAsia"/>
            <w:u w:color="999999"/>
          </w:rPr>
          <w:t>三、</w:t>
        </w:r>
        <w:r w:rsidR="001610D1">
          <w:rPr>
            <w:rFonts w:asciiTheme="minorHAnsi" w:eastAsiaTheme="minorEastAsia" w:hAnsiTheme="minorHAnsi" w:cstheme="minorBidi"/>
            <w:sz w:val="21"/>
            <w:szCs w:val="22"/>
          </w:rPr>
          <w:tab/>
        </w:r>
        <w:r w:rsidR="001610D1" w:rsidRPr="00C77AD2">
          <w:rPr>
            <w:rStyle w:val="af8"/>
            <w:rFonts w:ascii="timesnewroman" w:hAnsi="timesnewroman" w:cs="Times New Roman" w:hint="eastAsia"/>
            <w:u w:color="999999"/>
          </w:rPr>
          <w:t>主要手机应用在四川省的使用情况</w:t>
        </w:r>
        <w:r w:rsidR="001610D1">
          <w:rPr>
            <w:webHidden/>
          </w:rPr>
          <w:tab/>
        </w:r>
        <w:r>
          <w:rPr>
            <w:webHidden/>
          </w:rPr>
          <w:fldChar w:fldCharType="begin"/>
        </w:r>
        <w:r w:rsidR="001610D1">
          <w:rPr>
            <w:webHidden/>
          </w:rPr>
          <w:instrText xml:space="preserve"> PAGEREF _Toc481502260 \h </w:instrText>
        </w:r>
        <w:r>
          <w:rPr>
            <w:webHidden/>
          </w:rPr>
        </w:r>
        <w:r>
          <w:rPr>
            <w:webHidden/>
          </w:rPr>
          <w:fldChar w:fldCharType="separate"/>
        </w:r>
        <w:r w:rsidR="00B909AD">
          <w:rPr>
            <w:webHidden/>
          </w:rPr>
          <w:t>37</w:t>
        </w:r>
        <w:r>
          <w:rPr>
            <w:webHidden/>
          </w:rPr>
          <w:fldChar w:fldCharType="end"/>
        </w:r>
      </w:hyperlink>
    </w:p>
    <w:p w:rsidR="001610D1" w:rsidRDefault="00550CC0">
      <w:pPr>
        <w:pStyle w:val="32"/>
        <w:rPr>
          <w:rFonts w:asciiTheme="minorHAnsi" w:hAnsiTheme="minorHAnsi" w:cstheme="minorBidi"/>
          <w:sz w:val="21"/>
          <w:szCs w:val="22"/>
        </w:rPr>
      </w:pPr>
      <w:hyperlink w:anchor="_Toc481502261" w:history="1">
        <w:r w:rsidR="001610D1" w:rsidRPr="00C77AD2">
          <w:rPr>
            <w:rStyle w:val="af8"/>
            <w:rFonts w:ascii="楷体_GB2312" w:eastAsia="楷体_GB2312" w:hAnsi="楷体" w:hint="eastAsia"/>
          </w:rPr>
          <w:t>(一)</w:t>
        </w:r>
        <w:r w:rsidR="001610D1">
          <w:rPr>
            <w:rFonts w:asciiTheme="minorHAnsi" w:hAnsiTheme="minorHAnsi" w:cstheme="minorBidi"/>
            <w:sz w:val="21"/>
            <w:szCs w:val="22"/>
          </w:rPr>
          <w:tab/>
        </w:r>
        <w:r w:rsidR="001610D1" w:rsidRPr="00C77AD2">
          <w:rPr>
            <w:rStyle w:val="af8"/>
            <w:rFonts w:ascii="楷体_GB2312" w:eastAsia="楷体_GB2312" w:hAnsi="楷体" w:hint="eastAsia"/>
          </w:rPr>
          <w:t>四川省网民最常用的手机应用</w:t>
        </w:r>
        <w:r w:rsidR="001610D1">
          <w:rPr>
            <w:webHidden/>
          </w:rPr>
          <w:tab/>
        </w:r>
        <w:r>
          <w:rPr>
            <w:webHidden/>
          </w:rPr>
          <w:fldChar w:fldCharType="begin"/>
        </w:r>
        <w:r w:rsidR="001610D1">
          <w:rPr>
            <w:webHidden/>
          </w:rPr>
          <w:instrText xml:space="preserve"> PAGEREF _Toc481502261 \h </w:instrText>
        </w:r>
        <w:r>
          <w:rPr>
            <w:webHidden/>
          </w:rPr>
        </w:r>
        <w:r>
          <w:rPr>
            <w:webHidden/>
          </w:rPr>
          <w:fldChar w:fldCharType="separate"/>
        </w:r>
        <w:r w:rsidR="00B909AD">
          <w:rPr>
            <w:webHidden/>
          </w:rPr>
          <w:t>37</w:t>
        </w:r>
        <w:r>
          <w:rPr>
            <w:webHidden/>
          </w:rPr>
          <w:fldChar w:fldCharType="end"/>
        </w:r>
      </w:hyperlink>
    </w:p>
    <w:p w:rsidR="001610D1" w:rsidRDefault="00550CC0">
      <w:pPr>
        <w:pStyle w:val="32"/>
        <w:rPr>
          <w:rFonts w:asciiTheme="minorHAnsi" w:hAnsiTheme="minorHAnsi" w:cstheme="minorBidi"/>
          <w:sz w:val="21"/>
          <w:szCs w:val="22"/>
        </w:rPr>
      </w:pPr>
      <w:hyperlink w:anchor="_Toc481502262" w:history="1">
        <w:r w:rsidR="001610D1" w:rsidRPr="00C77AD2">
          <w:rPr>
            <w:rStyle w:val="af8"/>
            <w:rFonts w:ascii="楷体_GB2312" w:eastAsia="楷体_GB2312" w:hAnsi="楷体" w:hint="eastAsia"/>
          </w:rPr>
          <w:t>(二)</w:t>
        </w:r>
        <w:r w:rsidR="001610D1">
          <w:rPr>
            <w:rFonts w:asciiTheme="minorHAnsi" w:hAnsiTheme="minorHAnsi" w:cstheme="minorBidi"/>
            <w:sz w:val="21"/>
            <w:szCs w:val="22"/>
          </w:rPr>
          <w:tab/>
        </w:r>
        <w:r w:rsidR="001610D1" w:rsidRPr="00C77AD2">
          <w:rPr>
            <w:rStyle w:val="af8"/>
            <w:rFonts w:ascii="楷体_GB2312" w:eastAsia="楷体_GB2312" w:hAnsi="楷体" w:hint="eastAsia"/>
          </w:rPr>
          <w:t>四川省网民各类主要手机应用使用率</w:t>
        </w:r>
        <w:r w:rsidR="001610D1">
          <w:rPr>
            <w:webHidden/>
          </w:rPr>
          <w:tab/>
        </w:r>
        <w:r>
          <w:rPr>
            <w:webHidden/>
          </w:rPr>
          <w:fldChar w:fldCharType="begin"/>
        </w:r>
        <w:r w:rsidR="001610D1">
          <w:rPr>
            <w:webHidden/>
          </w:rPr>
          <w:instrText xml:space="preserve"> PAGEREF _Toc481502262 \h </w:instrText>
        </w:r>
        <w:r>
          <w:rPr>
            <w:webHidden/>
          </w:rPr>
        </w:r>
        <w:r>
          <w:rPr>
            <w:webHidden/>
          </w:rPr>
          <w:fldChar w:fldCharType="separate"/>
        </w:r>
        <w:r w:rsidR="00B909AD">
          <w:rPr>
            <w:webHidden/>
          </w:rPr>
          <w:t>38</w:t>
        </w:r>
        <w:r>
          <w:rPr>
            <w:webHidden/>
          </w:rPr>
          <w:fldChar w:fldCharType="end"/>
        </w:r>
      </w:hyperlink>
    </w:p>
    <w:p w:rsidR="001610D1" w:rsidRDefault="00550CC0">
      <w:pPr>
        <w:pStyle w:val="32"/>
        <w:rPr>
          <w:rFonts w:asciiTheme="minorHAnsi" w:hAnsiTheme="minorHAnsi" w:cstheme="minorBidi"/>
          <w:sz w:val="21"/>
          <w:szCs w:val="22"/>
        </w:rPr>
      </w:pPr>
      <w:hyperlink w:anchor="_Toc481502263" w:history="1">
        <w:r w:rsidR="001610D1" w:rsidRPr="00C77AD2">
          <w:rPr>
            <w:rStyle w:val="af8"/>
            <w:rFonts w:ascii="楷体_GB2312" w:eastAsia="楷体_GB2312" w:hAnsi="楷体" w:hint="eastAsia"/>
          </w:rPr>
          <w:t>(三)</w:t>
        </w:r>
        <w:r w:rsidR="001610D1">
          <w:rPr>
            <w:rFonts w:asciiTheme="minorHAnsi" w:hAnsiTheme="minorHAnsi" w:cstheme="minorBidi"/>
            <w:sz w:val="21"/>
            <w:szCs w:val="22"/>
          </w:rPr>
          <w:tab/>
        </w:r>
        <w:r w:rsidR="001610D1" w:rsidRPr="00C77AD2">
          <w:rPr>
            <w:rStyle w:val="af8"/>
            <w:rFonts w:ascii="楷体_GB2312" w:eastAsia="楷体_GB2312" w:hAnsi="楷体" w:hint="eastAsia"/>
          </w:rPr>
          <w:t>四川省网民各类主要手机应用在线时长</w:t>
        </w:r>
        <w:r w:rsidR="001610D1">
          <w:rPr>
            <w:webHidden/>
          </w:rPr>
          <w:tab/>
        </w:r>
        <w:r>
          <w:rPr>
            <w:webHidden/>
          </w:rPr>
          <w:fldChar w:fldCharType="begin"/>
        </w:r>
        <w:r w:rsidR="001610D1">
          <w:rPr>
            <w:webHidden/>
          </w:rPr>
          <w:instrText xml:space="preserve"> PAGEREF _Toc481502263 \h </w:instrText>
        </w:r>
        <w:r>
          <w:rPr>
            <w:webHidden/>
          </w:rPr>
        </w:r>
        <w:r>
          <w:rPr>
            <w:webHidden/>
          </w:rPr>
          <w:fldChar w:fldCharType="separate"/>
        </w:r>
        <w:r w:rsidR="00B909AD">
          <w:rPr>
            <w:webHidden/>
          </w:rPr>
          <w:t>38</w:t>
        </w:r>
        <w:r>
          <w:rPr>
            <w:webHidden/>
          </w:rPr>
          <w:fldChar w:fldCharType="end"/>
        </w:r>
      </w:hyperlink>
    </w:p>
    <w:p w:rsidR="001610D1" w:rsidRDefault="00550CC0">
      <w:pPr>
        <w:pStyle w:val="32"/>
        <w:rPr>
          <w:rFonts w:asciiTheme="minorHAnsi" w:hAnsiTheme="minorHAnsi" w:cstheme="minorBidi"/>
          <w:sz w:val="21"/>
          <w:szCs w:val="22"/>
        </w:rPr>
      </w:pPr>
      <w:hyperlink w:anchor="_Toc481502264" w:history="1">
        <w:r w:rsidR="001610D1" w:rsidRPr="00C77AD2">
          <w:rPr>
            <w:rStyle w:val="af8"/>
            <w:rFonts w:ascii="楷体_GB2312" w:eastAsia="楷体_GB2312" w:hAnsi="楷体" w:hint="eastAsia"/>
          </w:rPr>
          <w:t>(四)</w:t>
        </w:r>
        <w:r w:rsidR="001610D1">
          <w:rPr>
            <w:rFonts w:asciiTheme="minorHAnsi" w:hAnsiTheme="minorHAnsi" w:cstheme="minorBidi"/>
            <w:sz w:val="21"/>
            <w:szCs w:val="22"/>
          </w:rPr>
          <w:tab/>
        </w:r>
        <w:r w:rsidR="001610D1" w:rsidRPr="00C77AD2">
          <w:rPr>
            <w:rStyle w:val="af8"/>
            <w:rFonts w:ascii="楷体_GB2312" w:eastAsia="楷体_GB2312" w:hAnsi="楷体" w:hint="eastAsia"/>
          </w:rPr>
          <w:t>四川省网民各类主要手机应用使用人群差异</w:t>
        </w:r>
        <w:r w:rsidR="001610D1">
          <w:rPr>
            <w:webHidden/>
          </w:rPr>
          <w:tab/>
        </w:r>
        <w:r>
          <w:rPr>
            <w:webHidden/>
          </w:rPr>
          <w:fldChar w:fldCharType="begin"/>
        </w:r>
        <w:r w:rsidR="001610D1">
          <w:rPr>
            <w:webHidden/>
          </w:rPr>
          <w:instrText xml:space="preserve"> PAGEREF _Toc481502264 \h </w:instrText>
        </w:r>
        <w:r>
          <w:rPr>
            <w:webHidden/>
          </w:rPr>
        </w:r>
        <w:r>
          <w:rPr>
            <w:webHidden/>
          </w:rPr>
          <w:fldChar w:fldCharType="separate"/>
        </w:r>
        <w:r w:rsidR="00B909AD">
          <w:rPr>
            <w:webHidden/>
          </w:rPr>
          <w:t>39</w:t>
        </w:r>
        <w:r>
          <w:rPr>
            <w:webHidden/>
          </w:rPr>
          <w:fldChar w:fldCharType="end"/>
        </w:r>
      </w:hyperlink>
    </w:p>
    <w:p w:rsidR="001610D1" w:rsidRDefault="00550CC0">
      <w:pPr>
        <w:pStyle w:val="12"/>
        <w:rPr>
          <w:rFonts w:asciiTheme="minorHAnsi" w:eastAsiaTheme="minorEastAsia" w:hAnsiTheme="minorHAnsi" w:cstheme="minorBidi"/>
          <w:b w:val="0"/>
          <w:noProof/>
          <w:sz w:val="21"/>
        </w:rPr>
      </w:pPr>
      <w:hyperlink w:anchor="_Toc481502265" w:history="1">
        <w:r w:rsidR="001610D1" w:rsidRPr="00C77AD2">
          <w:rPr>
            <w:rStyle w:val="af8"/>
            <w:rFonts w:ascii="仿宋_GB2312" w:hAnsi="黑体" w:hint="eastAsia"/>
            <w:noProof/>
          </w:rPr>
          <w:t>第五章</w:t>
        </w:r>
        <w:r w:rsidR="001610D1">
          <w:rPr>
            <w:rFonts w:asciiTheme="minorHAnsi" w:eastAsiaTheme="minorEastAsia" w:hAnsiTheme="minorHAnsi" w:cstheme="minorBidi"/>
            <w:b w:val="0"/>
            <w:noProof/>
            <w:sz w:val="21"/>
          </w:rPr>
          <w:tab/>
        </w:r>
        <w:r w:rsidR="001610D1" w:rsidRPr="00C77AD2">
          <w:rPr>
            <w:rStyle w:val="af8"/>
            <w:rFonts w:ascii="仿宋_GB2312" w:hAnsi="黑体" w:hint="eastAsia"/>
            <w:noProof/>
          </w:rPr>
          <w:t>四川省网络安全环境</w:t>
        </w:r>
        <w:r w:rsidR="001610D1">
          <w:rPr>
            <w:noProof/>
            <w:webHidden/>
          </w:rPr>
          <w:tab/>
        </w:r>
        <w:r>
          <w:rPr>
            <w:noProof/>
            <w:webHidden/>
          </w:rPr>
          <w:fldChar w:fldCharType="begin"/>
        </w:r>
        <w:r w:rsidR="001610D1">
          <w:rPr>
            <w:noProof/>
            <w:webHidden/>
          </w:rPr>
          <w:instrText xml:space="preserve"> PAGEREF _Toc481502265 \h </w:instrText>
        </w:r>
        <w:r>
          <w:rPr>
            <w:noProof/>
            <w:webHidden/>
          </w:rPr>
        </w:r>
        <w:r>
          <w:rPr>
            <w:noProof/>
            <w:webHidden/>
          </w:rPr>
          <w:fldChar w:fldCharType="separate"/>
        </w:r>
        <w:r w:rsidR="00B909AD">
          <w:rPr>
            <w:noProof/>
            <w:webHidden/>
          </w:rPr>
          <w:t>42</w:t>
        </w:r>
        <w:r>
          <w:rPr>
            <w:noProof/>
            <w:webHidden/>
          </w:rPr>
          <w:fldChar w:fldCharType="end"/>
        </w:r>
      </w:hyperlink>
    </w:p>
    <w:p w:rsidR="001610D1" w:rsidRDefault="00550CC0">
      <w:pPr>
        <w:pStyle w:val="22"/>
        <w:rPr>
          <w:rFonts w:asciiTheme="minorHAnsi" w:eastAsiaTheme="minorEastAsia" w:hAnsiTheme="minorHAnsi" w:cstheme="minorBidi"/>
          <w:sz w:val="21"/>
          <w:szCs w:val="22"/>
        </w:rPr>
      </w:pPr>
      <w:hyperlink w:anchor="_Toc481502266" w:history="1">
        <w:r w:rsidR="001610D1" w:rsidRPr="00C77AD2">
          <w:rPr>
            <w:rStyle w:val="af8"/>
            <w:rFonts w:ascii="timesnewroman" w:hAnsi="timesnewroman" w:cs="Times New Roman" w:hint="eastAsia"/>
            <w:u w:color="999999"/>
          </w:rPr>
          <w:t>一、</w:t>
        </w:r>
        <w:r w:rsidR="001610D1">
          <w:rPr>
            <w:rFonts w:asciiTheme="minorHAnsi" w:eastAsiaTheme="minorEastAsia" w:hAnsiTheme="minorHAnsi" w:cstheme="minorBidi"/>
            <w:sz w:val="21"/>
            <w:szCs w:val="22"/>
          </w:rPr>
          <w:tab/>
        </w:r>
        <w:r w:rsidR="001610D1" w:rsidRPr="00C77AD2">
          <w:rPr>
            <w:rStyle w:val="af8"/>
            <w:rFonts w:ascii="timesnewroman" w:hAnsi="timesnewroman" w:cs="Times New Roman" w:hint="eastAsia"/>
            <w:u w:color="999999"/>
          </w:rPr>
          <w:t>网民网络安全感知</w:t>
        </w:r>
        <w:r w:rsidR="001610D1">
          <w:rPr>
            <w:webHidden/>
          </w:rPr>
          <w:tab/>
        </w:r>
        <w:r>
          <w:rPr>
            <w:webHidden/>
          </w:rPr>
          <w:fldChar w:fldCharType="begin"/>
        </w:r>
        <w:r w:rsidR="001610D1">
          <w:rPr>
            <w:webHidden/>
          </w:rPr>
          <w:instrText xml:space="preserve"> PAGEREF _Toc481502266 \h </w:instrText>
        </w:r>
        <w:r>
          <w:rPr>
            <w:webHidden/>
          </w:rPr>
        </w:r>
        <w:r>
          <w:rPr>
            <w:webHidden/>
          </w:rPr>
          <w:fldChar w:fldCharType="separate"/>
        </w:r>
        <w:r w:rsidR="00B909AD">
          <w:rPr>
            <w:webHidden/>
          </w:rPr>
          <w:t>42</w:t>
        </w:r>
        <w:r>
          <w:rPr>
            <w:webHidden/>
          </w:rPr>
          <w:fldChar w:fldCharType="end"/>
        </w:r>
      </w:hyperlink>
    </w:p>
    <w:p w:rsidR="001610D1" w:rsidRDefault="00550CC0">
      <w:pPr>
        <w:pStyle w:val="22"/>
        <w:rPr>
          <w:rFonts w:asciiTheme="minorHAnsi" w:eastAsiaTheme="minorEastAsia" w:hAnsiTheme="minorHAnsi" w:cstheme="minorBidi"/>
          <w:sz w:val="21"/>
          <w:szCs w:val="22"/>
        </w:rPr>
      </w:pPr>
      <w:hyperlink w:anchor="_Toc481502267" w:history="1">
        <w:r w:rsidR="001610D1" w:rsidRPr="00C77AD2">
          <w:rPr>
            <w:rStyle w:val="af8"/>
            <w:rFonts w:ascii="timesnewroman" w:hAnsi="timesnewroman" w:cs="Times New Roman" w:hint="eastAsia"/>
            <w:u w:color="999999"/>
          </w:rPr>
          <w:t>二、</w:t>
        </w:r>
        <w:r w:rsidR="001610D1">
          <w:rPr>
            <w:rFonts w:asciiTheme="minorHAnsi" w:eastAsiaTheme="minorEastAsia" w:hAnsiTheme="minorHAnsi" w:cstheme="minorBidi"/>
            <w:sz w:val="21"/>
            <w:szCs w:val="22"/>
          </w:rPr>
          <w:tab/>
        </w:r>
        <w:r w:rsidR="001610D1" w:rsidRPr="00C77AD2">
          <w:rPr>
            <w:rStyle w:val="af8"/>
            <w:rFonts w:ascii="timesnewroman" w:hAnsi="timesnewroman" w:cs="Times New Roman" w:hint="eastAsia"/>
            <w:u w:color="999999"/>
          </w:rPr>
          <w:t>网民遭遇网络安全事件类别</w:t>
        </w:r>
        <w:r w:rsidR="001610D1">
          <w:rPr>
            <w:webHidden/>
          </w:rPr>
          <w:tab/>
        </w:r>
        <w:r>
          <w:rPr>
            <w:webHidden/>
          </w:rPr>
          <w:fldChar w:fldCharType="begin"/>
        </w:r>
        <w:r w:rsidR="001610D1">
          <w:rPr>
            <w:webHidden/>
          </w:rPr>
          <w:instrText xml:space="preserve"> PAGEREF _Toc481502267 \h </w:instrText>
        </w:r>
        <w:r>
          <w:rPr>
            <w:webHidden/>
          </w:rPr>
        </w:r>
        <w:r>
          <w:rPr>
            <w:webHidden/>
          </w:rPr>
          <w:fldChar w:fldCharType="separate"/>
        </w:r>
        <w:r w:rsidR="00B909AD">
          <w:rPr>
            <w:webHidden/>
          </w:rPr>
          <w:t>42</w:t>
        </w:r>
        <w:r>
          <w:rPr>
            <w:webHidden/>
          </w:rPr>
          <w:fldChar w:fldCharType="end"/>
        </w:r>
      </w:hyperlink>
    </w:p>
    <w:p w:rsidR="001610D1" w:rsidRDefault="00550CC0">
      <w:pPr>
        <w:pStyle w:val="12"/>
        <w:rPr>
          <w:rFonts w:asciiTheme="minorHAnsi" w:eastAsiaTheme="minorEastAsia" w:hAnsiTheme="minorHAnsi" w:cstheme="minorBidi"/>
          <w:b w:val="0"/>
          <w:noProof/>
          <w:sz w:val="21"/>
        </w:rPr>
      </w:pPr>
      <w:hyperlink w:anchor="_Toc481502268" w:history="1">
        <w:r w:rsidR="001610D1" w:rsidRPr="00C77AD2">
          <w:rPr>
            <w:rStyle w:val="af8"/>
            <w:rFonts w:ascii="仿宋_GB2312" w:hAnsi="黑体" w:hint="eastAsia"/>
            <w:noProof/>
          </w:rPr>
          <w:t>第六章</w:t>
        </w:r>
        <w:r w:rsidR="001610D1">
          <w:rPr>
            <w:rFonts w:asciiTheme="minorHAnsi" w:eastAsiaTheme="minorEastAsia" w:hAnsiTheme="minorHAnsi" w:cstheme="minorBidi"/>
            <w:b w:val="0"/>
            <w:noProof/>
            <w:sz w:val="21"/>
          </w:rPr>
          <w:tab/>
        </w:r>
        <w:r w:rsidR="001610D1" w:rsidRPr="00C77AD2">
          <w:rPr>
            <w:rStyle w:val="af8"/>
            <w:rFonts w:ascii="仿宋_GB2312" w:hAnsi="黑体" w:hint="eastAsia"/>
            <w:noProof/>
          </w:rPr>
          <w:t>四川省政务应用概况</w:t>
        </w:r>
        <w:r w:rsidR="001610D1">
          <w:rPr>
            <w:noProof/>
            <w:webHidden/>
          </w:rPr>
          <w:tab/>
        </w:r>
        <w:r>
          <w:rPr>
            <w:noProof/>
            <w:webHidden/>
          </w:rPr>
          <w:fldChar w:fldCharType="begin"/>
        </w:r>
        <w:r w:rsidR="001610D1">
          <w:rPr>
            <w:noProof/>
            <w:webHidden/>
          </w:rPr>
          <w:instrText xml:space="preserve"> PAGEREF _Toc481502268 \h </w:instrText>
        </w:r>
        <w:r>
          <w:rPr>
            <w:noProof/>
            <w:webHidden/>
          </w:rPr>
        </w:r>
        <w:r>
          <w:rPr>
            <w:noProof/>
            <w:webHidden/>
          </w:rPr>
          <w:fldChar w:fldCharType="separate"/>
        </w:r>
        <w:r w:rsidR="00B909AD">
          <w:rPr>
            <w:noProof/>
            <w:webHidden/>
          </w:rPr>
          <w:t>44</w:t>
        </w:r>
        <w:r>
          <w:rPr>
            <w:noProof/>
            <w:webHidden/>
          </w:rPr>
          <w:fldChar w:fldCharType="end"/>
        </w:r>
      </w:hyperlink>
    </w:p>
    <w:p w:rsidR="001610D1" w:rsidRDefault="00550CC0">
      <w:pPr>
        <w:pStyle w:val="22"/>
        <w:rPr>
          <w:rFonts w:asciiTheme="minorHAnsi" w:eastAsiaTheme="minorEastAsia" w:hAnsiTheme="minorHAnsi" w:cstheme="minorBidi"/>
          <w:sz w:val="21"/>
          <w:szCs w:val="22"/>
        </w:rPr>
      </w:pPr>
      <w:hyperlink w:anchor="_Toc481502269" w:history="1">
        <w:r w:rsidR="001610D1" w:rsidRPr="00C77AD2">
          <w:rPr>
            <w:rStyle w:val="af8"/>
            <w:rFonts w:ascii="timesnewroman" w:hAnsi="timesnewroman" w:cs="Times New Roman" w:hint="eastAsia"/>
            <w:u w:color="999999"/>
          </w:rPr>
          <w:t>一、</w:t>
        </w:r>
        <w:r w:rsidR="001610D1">
          <w:rPr>
            <w:rFonts w:asciiTheme="minorHAnsi" w:eastAsiaTheme="minorEastAsia" w:hAnsiTheme="minorHAnsi" w:cstheme="minorBidi"/>
            <w:sz w:val="21"/>
            <w:szCs w:val="22"/>
          </w:rPr>
          <w:tab/>
        </w:r>
        <w:r w:rsidR="001610D1" w:rsidRPr="00C77AD2">
          <w:rPr>
            <w:rStyle w:val="af8"/>
            <w:rFonts w:ascii="timesnewroman" w:hAnsi="timesnewroman" w:cs="Times New Roman" w:hint="eastAsia"/>
            <w:u w:color="999999"/>
          </w:rPr>
          <w:t>互联网政务服务概况</w:t>
        </w:r>
        <w:r w:rsidR="001610D1">
          <w:rPr>
            <w:webHidden/>
          </w:rPr>
          <w:tab/>
        </w:r>
        <w:r>
          <w:rPr>
            <w:webHidden/>
          </w:rPr>
          <w:fldChar w:fldCharType="begin"/>
        </w:r>
        <w:r w:rsidR="001610D1">
          <w:rPr>
            <w:webHidden/>
          </w:rPr>
          <w:instrText xml:space="preserve"> PAGEREF _Toc481502269 \h </w:instrText>
        </w:r>
        <w:r>
          <w:rPr>
            <w:webHidden/>
          </w:rPr>
        </w:r>
        <w:r>
          <w:rPr>
            <w:webHidden/>
          </w:rPr>
          <w:fldChar w:fldCharType="separate"/>
        </w:r>
        <w:r w:rsidR="00B909AD">
          <w:rPr>
            <w:webHidden/>
          </w:rPr>
          <w:t>44</w:t>
        </w:r>
        <w:r>
          <w:rPr>
            <w:webHidden/>
          </w:rPr>
          <w:fldChar w:fldCharType="end"/>
        </w:r>
      </w:hyperlink>
    </w:p>
    <w:p w:rsidR="001610D1" w:rsidRDefault="00550CC0">
      <w:pPr>
        <w:pStyle w:val="32"/>
        <w:rPr>
          <w:rFonts w:asciiTheme="minorHAnsi" w:hAnsiTheme="minorHAnsi" w:cstheme="minorBidi"/>
          <w:sz w:val="21"/>
          <w:szCs w:val="22"/>
        </w:rPr>
      </w:pPr>
      <w:hyperlink w:anchor="_Toc481502270" w:history="1">
        <w:r w:rsidR="001610D1" w:rsidRPr="00C77AD2">
          <w:rPr>
            <w:rStyle w:val="af8"/>
            <w:rFonts w:ascii="timesnewroman" w:eastAsia="楷体_GB2312" w:hAnsi="timesnewroman" w:hint="eastAsia"/>
          </w:rPr>
          <w:t>(</w:t>
        </w:r>
        <w:r w:rsidR="001610D1" w:rsidRPr="00C77AD2">
          <w:rPr>
            <w:rStyle w:val="af8"/>
            <w:rFonts w:ascii="timesnewroman" w:eastAsia="楷体_GB2312" w:hAnsi="timesnewroman" w:hint="eastAsia"/>
          </w:rPr>
          <w:t>一</w:t>
        </w:r>
        <w:r w:rsidR="001610D1" w:rsidRPr="00C77AD2">
          <w:rPr>
            <w:rStyle w:val="af8"/>
            <w:rFonts w:ascii="timesnewroman" w:eastAsia="楷体_GB2312" w:hAnsi="timesnewroman" w:hint="eastAsia"/>
          </w:rPr>
          <w:t>)</w:t>
        </w:r>
        <w:r w:rsidR="001610D1">
          <w:rPr>
            <w:rFonts w:asciiTheme="minorHAnsi" w:hAnsiTheme="minorHAnsi" w:cstheme="minorBidi"/>
            <w:sz w:val="21"/>
            <w:szCs w:val="22"/>
          </w:rPr>
          <w:tab/>
        </w:r>
        <w:r w:rsidR="001610D1" w:rsidRPr="00C77AD2">
          <w:rPr>
            <w:rStyle w:val="af8"/>
            <w:rFonts w:ascii="timesnewroman" w:eastAsia="楷体_GB2312" w:hAnsi="timesnewroman" w:hint="eastAsia"/>
          </w:rPr>
          <w:t>互联网政务服务用户规模及使用情况</w:t>
        </w:r>
        <w:r w:rsidR="001610D1">
          <w:rPr>
            <w:webHidden/>
          </w:rPr>
          <w:tab/>
        </w:r>
        <w:r>
          <w:rPr>
            <w:webHidden/>
          </w:rPr>
          <w:fldChar w:fldCharType="begin"/>
        </w:r>
        <w:r w:rsidR="001610D1">
          <w:rPr>
            <w:webHidden/>
          </w:rPr>
          <w:instrText xml:space="preserve"> PAGEREF _Toc481502270 \h </w:instrText>
        </w:r>
        <w:r>
          <w:rPr>
            <w:webHidden/>
          </w:rPr>
        </w:r>
        <w:r>
          <w:rPr>
            <w:webHidden/>
          </w:rPr>
          <w:fldChar w:fldCharType="separate"/>
        </w:r>
        <w:r w:rsidR="00B909AD">
          <w:rPr>
            <w:webHidden/>
          </w:rPr>
          <w:t>44</w:t>
        </w:r>
        <w:r>
          <w:rPr>
            <w:webHidden/>
          </w:rPr>
          <w:fldChar w:fldCharType="end"/>
        </w:r>
      </w:hyperlink>
    </w:p>
    <w:p w:rsidR="001610D1" w:rsidRDefault="00550CC0">
      <w:pPr>
        <w:pStyle w:val="32"/>
        <w:rPr>
          <w:rFonts w:asciiTheme="minorHAnsi" w:hAnsiTheme="minorHAnsi" w:cstheme="minorBidi"/>
          <w:sz w:val="21"/>
          <w:szCs w:val="22"/>
        </w:rPr>
      </w:pPr>
      <w:hyperlink w:anchor="_Toc481502271" w:history="1">
        <w:r w:rsidR="001610D1" w:rsidRPr="00C77AD2">
          <w:rPr>
            <w:rStyle w:val="af8"/>
            <w:rFonts w:ascii="timesnewroman" w:eastAsia="楷体_GB2312" w:hAnsi="timesnewroman" w:hint="eastAsia"/>
          </w:rPr>
          <w:t>(</w:t>
        </w:r>
        <w:r w:rsidR="001610D1" w:rsidRPr="00C77AD2">
          <w:rPr>
            <w:rStyle w:val="af8"/>
            <w:rFonts w:ascii="timesnewroman" w:eastAsia="楷体_GB2312" w:hAnsi="timesnewroman" w:hint="eastAsia"/>
          </w:rPr>
          <w:t>二</w:t>
        </w:r>
        <w:r w:rsidR="001610D1" w:rsidRPr="00C77AD2">
          <w:rPr>
            <w:rStyle w:val="af8"/>
            <w:rFonts w:ascii="timesnewroman" w:eastAsia="楷体_GB2312" w:hAnsi="timesnewroman" w:hint="eastAsia"/>
          </w:rPr>
          <w:t>)</w:t>
        </w:r>
        <w:r w:rsidR="001610D1">
          <w:rPr>
            <w:rFonts w:asciiTheme="minorHAnsi" w:hAnsiTheme="minorHAnsi" w:cstheme="minorBidi"/>
            <w:sz w:val="21"/>
            <w:szCs w:val="22"/>
          </w:rPr>
          <w:tab/>
        </w:r>
        <w:r w:rsidR="001610D1" w:rsidRPr="00C77AD2">
          <w:rPr>
            <w:rStyle w:val="af8"/>
            <w:rFonts w:ascii="timesnewroman" w:eastAsia="楷体_GB2312" w:hAnsi="timesnewroman" w:hint="eastAsia"/>
          </w:rPr>
          <w:t>互联网政务服务满意度</w:t>
        </w:r>
        <w:r w:rsidR="001610D1">
          <w:rPr>
            <w:webHidden/>
          </w:rPr>
          <w:tab/>
        </w:r>
        <w:r>
          <w:rPr>
            <w:webHidden/>
          </w:rPr>
          <w:fldChar w:fldCharType="begin"/>
        </w:r>
        <w:r w:rsidR="001610D1">
          <w:rPr>
            <w:webHidden/>
          </w:rPr>
          <w:instrText xml:space="preserve"> PAGEREF _Toc481502271 \h </w:instrText>
        </w:r>
        <w:r>
          <w:rPr>
            <w:webHidden/>
          </w:rPr>
        </w:r>
        <w:r>
          <w:rPr>
            <w:webHidden/>
          </w:rPr>
          <w:fldChar w:fldCharType="separate"/>
        </w:r>
        <w:r w:rsidR="00B909AD">
          <w:rPr>
            <w:webHidden/>
          </w:rPr>
          <w:t>44</w:t>
        </w:r>
        <w:r>
          <w:rPr>
            <w:webHidden/>
          </w:rPr>
          <w:fldChar w:fldCharType="end"/>
        </w:r>
      </w:hyperlink>
    </w:p>
    <w:p w:rsidR="001610D1" w:rsidRDefault="00550CC0">
      <w:pPr>
        <w:pStyle w:val="22"/>
        <w:rPr>
          <w:rFonts w:asciiTheme="minorHAnsi" w:eastAsiaTheme="minorEastAsia" w:hAnsiTheme="minorHAnsi" w:cstheme="minorBidi"/>
          <w:sz w:val="21"/>
          <w:szCs w:val="22"/>
        </w:rPr>
      </w:pPr>
      <w:hyperlink w:anchor="_Toc481502272" w:history="1">
        <w:r w:rsidR="001610D1" w:rsidRPr="00C77AD2">
          <w:rPr>
            <w:rStyle w:val="af8"/>
            <w:rFonts w:ascii="timesnewroman" w:hAnsi="timesnewroman" w:cs="Times New Roman" w:hint="eastAsia"/>
            <w:u w:color="999999"/>
          </w:rPr>
          <w:t>二、</w:t>
        </w:r>
        <w:r w:rsidR="001610D1">
          <w:rPr>
            <w:rFonts w:asciiTheme="minorHAnsi" w:eastAsiaTheme="minorEastAsia" w:hAnsiTheme="minorHAnsi" w:cstheme="minorBidi"/>
            <w:sz w:val="21"/>
            <w:szCs w:val="22"/>
          </w:rPr>
          <w:tab/>
        </w:r>
        <w:r w:rsidR="001610D1" w:rsidRPr="00C77AD2">
          <w:rPr>
            <w:rStyle w:val="af8"/>
            <w:rFonts w:ascii="timesnewroman" w:hAnsi="timesnewroman" w:cs="Times New Roman" w:hint="eastAsia"/>
            <w:u w:color="999999"/>
          </w:rPr>
          <w:t>政务微博发展情况</w:t>
        </w:r>
        <w:r w:rsidR="001610D1">
          <w:rPr>
            <w:webHidden/>
          </w:rPr>
          <w:tab/>
        </w:r>
        <w:r>
          <w:rPr>
            <w:webHidden/>
          </w:rPr>
          <w:fldChar w:fldCharType="begin"/>
        </w:r>
        <w:r w:rsidR="001610D1">
          <w:rPr>
            <w:webHidden/>
          </w:rPr>
          <w:instrText xml:space="preserve"> PAGEREF _Toc481502272 \h </w:instrText>
        </w:r>
        <w:r>
          <w:rPr>
            <w:webHidden/>
          </w:rPr>
        </w:r>
        <w:r>
          <w:rPr>
            <w:webHidden/>
          </w:rPr>
          <w:fldChar w:fldCharType="separate"/>
        </w:r>
        <w:r w:rsidR="00B909AD">
          <w:rPr>
            <w:webHidden/>
          </w:rPr>
          <w:t>45</w:t>
        </w:r>
        <w:r>
          <w:rPr>
            <w:webHidden/>
          </w:rPr>
          <w:fldChar w:fldCharType="end"/>
        </w:r>
      </w:hyperlink>
    </w:p>
    <w:p w:rsidR="001610D1" w:rsidRDefault="00550CC0">
      <w:pPr>
        <w:pStyle w:val="32"/>
        <w:rPr>
          <w:rFonts w:asciiTheme="minorHAnsi" w:hAnsiTheme="minorHAnsi" w:cstheme="minorBidi"/>
          <w:sz w:val="21"/>
          <w:szCs w:val="22"/>
        </w:rPr>
      </w:pPr>
      <w:hyperlink w:anchor="_Toc481502273" w:history="1">
        <w:r w:rsidR="001610D1" w:rsidRPr="00C77AD2">
          <w:rPr>
            <w:rStyle w:val="af8"/>
            <w:rFonts w:ascii="timesnewroman" w:eastAsia="楷体_GB2312" w:hAnsi="timesnewroman" w:hint="eastAsia"/>
          </w:rPr>
          <w:t>(</w:t>
        </w:r>
        <w:r w:rsidR="001610D1" w:rsidRPr="00C77AD2">
          <w:rPr>
            <w:rStyle w:val="af8"/>
            <w:rFonts w:ascii="timesnewroman" w:eastAsia="楷体_GB2312" w:hAnsi="timesnewroman" w:hint="eastAsia"/>
          </w:rPr>
          <w:t>一</w:t>
        </w:r>
        <w:r w:rsidR="001610D1" w:rsidRPr="00C77AD2">
          <w:rPr>
            <w:rStyle w:val="af8"/>
            <w:rFonts w:ascii="timesnewroman" w:eastAsia="楷体_GB2312" w:hAnsi="timesnewroman" w:hint="eastAsia"/>
          </w:rPr>
          <w:t>)</w:t>
        </w:r>
        <w:r w:rsidR="001610D1">
          <w:rPr>
            <w:rFonts w:asciiTheme="minorHAnsi" w:hAnsiTheme="minorHAnsi" w:cstheme="minorBidi"/>
            <w:sz w:val="21"/>
            <w:szCs w:val="22"/>
          </w:rPr>
          <w:tab/>
        </w:r>
        <w:r w:rsidR="001610D1" w:rsidRPr="00C77AD2">
          <w:rPr>
            <w:rStyle w:val="af8"/>
            <w:rFonts w:ascii="timesnewroman" w:eastAsia="楷体_GB2312" w:hAnsi="timesnewroman" w:hint="eastAsia"/>
          </w:rPr>
          <w:t>政务微博总体概况</w:t>
        </w:r>
        <w:r w:rsidR="001610D1">
          <w:rPr>
            <w:webHidden/>
          </w:rPr>
          <w:tab/>
        </w:r>
        <w:r>
          <w:rPr>
            <w:webHidden/>
          </w:rPr>
          <w:fldChar w:fldCharType="begin"/>
        </w:r>
        <w:r w:rsidR="001610D1">
          <w:rPr>
            <w:webHidden/>
          </w:rPr>
          <w:instrText xml:space="preserve"> PAGEREF _Toc481502273 \h </w:instrText>
        </w:r>
        <w:r>
          <w:rPr>
            <w:webHidden/>
          </w:rPr>
        </w:r>
        <w:r>
          <w:rPr>
            <w:webHidden/>
          </w:rPr>
          <w:fldChar w:fldCharType="separate"/>
        </w:r>
        <w:r w:rsidR="00B909AD">
          <w:rPr>
            <w:webHidden/>
          </w:rPr>
          <w:t>45</w:t>
        </w:r>
        <w:r>
          <w:rPr>
            <w:webHidden/>
          </w:rPr>
          <w:fldChar w:fldCharType="end"/>
        </w:r>
      </w:hyperlink>
    </w:p>
    <w:p w:rsidR="001610D1" w:rsidRDefault="00550CC0">
      <w:pPr>
        <w:pStyle w:val="32"/>
        <w:rPr>
          <w:rFonts w:asciiTheme="minorHAnsi" w:hAnsiTheme="minorHAnsi" w:cstheme="minorBidi"/>
          <w:sz w:val="21"/>
          <w:szCs w:val="22"/>
        </w:rPr>
      </w:pPr>
      <w:hyperlink w:anchor="_Toc481502274" w:history="1">
        <w:r w:rsidR="001610D1" w:rsidRPr="00C77AD2">
          <w:rPr>
            <w:rStyle w:val="af8"/>
            <w:rFonts w:ascii="timesnewroman" w:eastAsia="楷体_GB2312" w:hAnsi="timesnewroman" w:hint="eastAsia"/>
          </w:rPr>
          <w:t>(</w:t>
        </w:r>
        <w:r w:rsidR="001610D1" w:rsidRPr="00C77AD2">
          <w:rPr>
            <w:rStyle w:val="af8"/>
            <w:rFonts w:ascii="timesnewroman" w:eastAsia="楷体_GB2312" w:hAnsi="timesnewroman" w:hint="eastAsia"/>
          </w:rPr>
          <w:t>二</w:t>
        </w:r>
        <w:r w:rsidR="001610D1" w:rsidRPr="00C77AD2">
          <w:rPr>
            <w:rStyle w:val="af8"/>
            <w:rFonts w:ascii="timesnewroman" w:eastAsia="楷体_GB2312" w:hAnsi="timesnewroman" w:hint="eastAsia"/>
          </w:rPr>
          <w:t>)</w:t>
        </w:r>
        <w:r w:rsidR="001610D1">
          <w:rPr>
            <w:rFonts w:asciiTheme="minorHAnsi" w:hAnsiTheme="minorHAnsi" w:cstheme="minorBidi"/>
            <w:sz w:val="21"/>
            <w:szCs w:val="22"/>
          </w:rPr>
          <w:tab/>
        </w:r>
        <w:r w:rsidR="001610D1" w:rsidRPr="00C77AD2">
          <w:rPr>
            <w:rStyle w:val="af8"/>
            <w:rFonts w:ascii="timesnewroman" w:eastAsia="楷体_GB2312" w:hAnsi="timesnewroman" w:hint="eastAsia"/>
          </w:rPr>
          <w:t>政务微博分布情况</w:t>
        </w:r>
        <w:r w:rsidR="001610D1">
          <w:rPr>
            <w:webHidden/>
          </w:rPr>
          <w:tab/>
        </w:r>
        <w:r>
          <w:rPr>
            <w:webHidden/>
          </w:rPr>
          <w:fldChar w:fldCharType="begin"/>
        </w:r>
        <w:r w:rsidR="001610D1">
          <w:rPr>
            <w:webHidden/>
          </w:rPr>
          <w:instrText xml:space="preserve"> PAGEREF _Toc481502274 \h </w:instrText>
        </w:r>
        <w:r>
          <w:rPr>
            <w:webHidden/>
          </w:rPr>
        </w:r>
        <w:r>
          <w:rPr>
            <w:webHidden/>
          </w:rPr>
          <w:fldChar w:fldCharType="separate"/>
        </w:r>
        <w:r w:rsidR="00B909AD">
          <w:rPr>
            <w:webHidden/>
          </w:rPr>
          <w:t>45</w:t>
        </w:r>
        <w:r>
          <w:rPr>
            <w:webHidden/>
          </w:rPr>
          <w:fldChar w:fldCharType="end"/>
        </w:r>
      </w:hyperlink>
    </w:p>
    <w:p w:rsidR="001610D1" w:rsidRDefault="00550CC0">
      <w:pPr>
        <w:pStyle w:val="32"/>
        <w:rPr>
          <w:rFonts w:asciiTheme="minorHAnsi" w:hAnsiTheme="minorHAnsi" w:cstheme="minorBidi"/>
          <w:sz w:val="21"/>
          <w:szCs w:val="22"/>
        </w:rPr>
      </w:pPr>
      <w:hyperlink w:anchor="_Toc481502275" w:history="1">
        <w:r w:rsidR="001610D1" w:rsidRPr="00C77AD2">
          <w:rPr>
            <w:rStyle w:val="af8"/>
            <w:rFonts w:ascii="timesnewroman" w:eastAsia="楷体_GB2312" w:hAnsi="timesnewroman" w:hint="eastAsia"/>
          </w:rPr>
          <w:t>(</w:t>
        </w:r>
        <w:r w:rsidR="001610D1" w:rsidRPr="00C77AD2">
          <w:rPr>
            <w:rStyle w:val="af8"/>
            <w:rFonts w:ascii="timesnewroman" w:eastAsia="楷体_GB2312" w:hAnsi="timesnewroman" w:hint="eastAsia"/>
          </w:rPr>
          <w:t>三</w:t>
        </w:r>
        <w:r w:rsidR="001610D1" w:rsidRPr="00C77AD2">
          <w:rPr>
            <w:rStyle w:val="af8"/>
            <w:rFonts w:ascii="timesnewroman" w:eastAsia="楷体_GB2312" w:hAnsi="timesnewroman" w:hint="eastAsia"/>
          </w:rPr>
          <w:t>)</w:t>
        </w:r>
        <w:r w:rsidR="001610D1">
          <w:rPr>
            <w:rFonts w:asciiTheme="minorHAnsi" w:hAnsiTheme="minorHAnsi" w:cstheme="minorBidi"/>
            <w:sz w:val="21"/>
            <w:szCs w:val="22"/>
          </w:rPr>
          <w:tab/>
        </w:r>
        <w:r w:rsidR="001610D1" w:rsidRPr="00C77AD2">
          <w:rPr>
            <w:rStyle w:val="af8"/>
            <w:rFonts w:ascii="timesnewroman" w:eastAsia="楷体_GB2312" w:hAnsi="timesnewroman" w:hint="eastAsia"/>
          </w:rPr>
          <w:t>政务微博领域构成</w:t>
        </w:r>
        <w:r w:rsidR="001610D1">
          <w:rPr>
            <w:webHidden/>
          </w:rPr>
          <w:tab/>
        </w:r>
        <w:r>
          <w:rPr>
            <w:webHidden/>
          </w:rPr>
          <w:fldChar w:fldCharType="begin"/>
        </w:r>
        <w:r w:rsidR="001610D1">
          <w:rPr>
            <w:webHidden/>
          </w:rPr>
          <w:instrText xml:space="preserve"> PAGEREF _Toc481502275 \h </w:instrText>
        </w:r>
        <w:r>
          <w:rPr>
            <w:webHidden/>
          </w:rPr>
        </w:r>
        <w:r>
          <w:rPr>
            <w:webHidden/>
          </w:rPr>
          <w:fldChar w:fldCharType="separate"/>
        </w:r>
        <w:r w:rsidR="00B909AD">
          <w:rPr>
            <w:webHidden/>
          </w:rPr>
          <w:t>46</w:t>
        </w:r>
        <w:r>
          <w:rPr>
            <w:webHidden/>
          </w:rPr>
          <w:fldChar w:fldCharType="end"/>
        </w:r>
      </w:hyperlink>
    </w:p>
    <w:p w:rsidR="001610D1" w:rsidRDefault="00550CC0">
      <w:pPr>
        <w:pStyle w:val="32"/>
        <w:rPr>
          <w:rFonts w:asciiTheme="minorHAnsi" w:hAnsiTheme="minorHAnsi" w:cstheme="minorBidi"/>
          <w:sz w:val="21"/>
          <w:szCs w:val="22"/>
        </w:rPr>
      </w:pPr>
      <w:hyperlink w:anchor="_Toc481502276" w:history="1">
        <w:r w:rsidR="001610D1" w:rsidRPr="00C77AD2">
          <w:rPr>
            <w:rStyle w:val="af8"/>
            <w:rFonts w:ascii="timesnewroman" w:eastAsia="楷体_GB2312" w:hAnsi="timesnewroman" w:hint="eastAsia"/>
          </w:rPr>
          <w:t>(</w:t>
        </w:r>
        <w:r w:rsidR="001610D1" w:rsidRPr="00C77AD2">
          <w:rPr>
            <w:rStyle w:val="af8"/>
            <w:rFonts w:ascii="timesnewroman" w:eastAsia="楷体_GB2312" w:hAnsi="timesnewroman" w:hint="eastAsia"/>
          </w:rPr>
          <w:t>四</w:t>
        </w:r>
        <w:r w:rsidR="001610D1" w:rsidRPr="00C77AD2">
          <w:rPr>
            <w:rStyle w:val="af8"/>
            <w:rFonts w:ascii="timesnewroman" w:eastAsia="楷体_GB2312" w:hAnsi="timesnewroman" w:hint="eastAsia"/>
          </w:rPr>
          <w:t>)</w:t>
        </w:r>
        <w:r w:rsidR="001610D1">
          <w:rPr>
            <w:rFonts w:asciiTheme="minorHAnsi" w:hAnsiTheme="minorHAnsi" w:cstheme="minorBidi"/>
            <w:sz w:val="21"/>
            <w:szCs w:val="22"/>
          </w:rPr>
          <w:tab/>
        </w:r>
        <w:r w:rsidR="001610D1" w:rsidRPr="00C77AD2">
          <w:rPr>
            <w:rStyle w:val="af8"/>
            <w:rFonts w:ascii="timesnewroman" w:eastAsia="楷体_GB2312" w:hAnsi="timesnewroman" w:hint="eastAsia"/>
          </w:rPr>
          <w:t>政务微博运行情况</w:t>
        </w:r>
        <w:r w:rsidR="001610D1">
          <w:rPr>
            <w:webHidden/>
          </w:rPr>
          <w:tab/>
        </w:r>
        <w:r>
          <w:rPr>
            <w:webHidden/>
          </w:rPr>
          <w:fldChar w:fldCharType="begin"/>
        </w:r>
        <w:r w:rsidR="001610D1">
          <w:rPr>
            <w:webHidden/>
          </w:rPr>
          <w:instrText xml:space="preserve"> PAGEREF _Toc481502276 \h </w:instrText>
        </w:r>
        <w:r>
          <w:rPr>
            <w:webHidden/>
          </w:rPr>
        </w:r>
        <w:r>
          <w:rPr>
            <w:webHidden/>
          </w:rPr>
          <w:fldChar w:fldCharType="separate"/>
        </w:r>
        <w:r w:rsidR="00B909AD">
          <w:rPr>
            <w:webHidden/>
          </w:rPr>
          <w:t>47</w:t>
        </w:r>
        <w:r>
          <w:rPr>
            <w:webHidden/>
          </w:rPr>
          <w:fldChar w:fldCharType="end"/>
        </w:r>
      </w:hyperlink>
    </w:p>
    <w:p w:rsidR="001610D1" w:rsidRDefault="00550CC0">
      <w:pPr>
        <w:pStyle w:val="22"/>
        <w:rPr>
          <w:rFonts w:asciiTheme="minorHAnsi" w:eastAsiaTheme="minorEastAsia" w:hAnsiTheme="minorHAnsi" w:cstheme="minorBidi"/>
          <w:sz w:val="21"/>
          <w:szCs w:val="22"/>
        </w:rPr>
      </w:pPr>
      <w:hyperlink w:anchor="_Toc481502277" w:history="1">
        <w:r w:rsidR="001610D1" w:rsidRPr="00C77AD2">
          <w:rPr>
            <w:rStyle w:val="af8"/>
            <w:rFonts w:ascii="timesnewroman" w:hAnsi="timesnewroman" w:cs="Times New Roman" w:hint="eastAsia"/>
            <w:u w:color="999999"/>
          </w:rPr>
          <w:t>三、</w:t>
        </w:r>
        <w:r w:rsidR="001610D1">
          <w:rPr>
            <w:rFonts w:asciiTheme="minorHAnsi" w:eastAsiaTheme="minorEastAsia" w:hAnsiTheme="minorHAnsi" w:cstheme="minorBidi"/>
            <w:sz w:val="21"/>
            <w:szCs w:val="22"/>
          </w:rPr>
          <w:tab/>
        </w:r>
        <w:r w:rsidR="001610D1" w:rsidRPr="00C77AD2">
          <w:rPr>
            <w:rStyle w:val="af8"/>
            <w:rFonts w:ascii="timesnewroman" w:hAnsi="timesnewroman" w:cs="Times New Roman" w:hint="eastAsia"/>
            <w:u w:color="999999"/>
          </w:rPr>
          <w:t>微博蓝</w:t>
        </w:r>
        <w:r w:rsidR="001610D1" w:rsidRPr="00C77AD2">
          <w:rPr>
            <w:rStyle w:val="af8"/>
            <w:rFonts w:ascii="timesnewroman" w:hAnsi="timesnewroman" w:cs="Times New Roman"/>
            <w:u w:color="999999"/>
          </w:rPr>
          <w:t>V</w:t>
        </w:r>
        <w:r w:rsidR="001610D1" w:rsidRPr="00C77AD2">
          <w:rPr>
            <w:rStyle w:val="af8"/>
            <w:rFonts w:ascii="timesnewroman" w:hAnsi="timesnewroman" w:cs="Times New Roman" w:hint="eastAsia"/>
            <w:u w:color="999999"/>
          </w:rPr>
          <w:t>媒体发展情况</w:t>
        </w:r>
        <w:r w:rsidR="001610D1">
          <w:rPr>
            <w:webHidden/>
          </w:rPr>
          <w:tab/>
        </w:r>
        <w:r>
          <w:rPr>
            <w:webHidden/>
          </w:rPr>
          <w:fldChar w:fldCharType="begin"/>
        </w:r>
        <w:r w:rsidR="001610D1">
          <w:rPr>
            <w:webHidden/>
          </w:rPr>
          <w:instrText xml:space="preserve"> PAGEREF _Toc481502277 \h </w:instrText>
        </w:r>
        <w:r>
          <w:rPr>
            <w:webHidden/>
          </w:rPr>
        </w:r>
        <w:r>
          <w:rPr>
            <w:webHidden/>
          </w:rPr>
          <w:fldChar w:fldCharType="separate"/>
        </w:r>
        <w:r w:rsidR="00B909AD">
          <w:rPr>
            <w:webHidden/>
          </w:rPr>
          <w:t>48</w:t>
        </w:r>
        <w:r>
          <w:rPr>
            <w:webHidden/>
          </w:rPr>
          <w:fldChar w:fldCharType="end"/>
        </w:r>
      </w:hyperlink>
    </w:p>
    <w:p w:rsidR="001610D1" w:rsidRDefault="00550CC0">
      <w:pPr>
        <w:pStyle w:val="32"/>
        <w:rPr>
          <w:rFonts w:asciiTheme="minorHAnsi" w:hAnsiTheme="minorHAnsi" w:cstheme="minorBidi"/>
          <w:sz w:val="21"/>
          <w:szCs w:val="22"/>
        </w:rPr>
      </w:pPr>
      <w:hyperlink w:anchor="_Toc481502278" w:history="1">
        <w:r w:rsidR="001610D1" w:rsidRPr="00C77AD2">
          <w:rPr>
            <w:rStyle w:val="af8"/>
            <w:rFonts w:ascii="timesnewroman" w:eastAsia="楷体_GB2312" w:hAnsi="timesnewroman" w:hint="eastAsia"/>
          </w:rPr>
          <w:t>(</w:t>
        </w:r>
        <w:r w:rsidR="001610D1" w:rsidRPr="00C77AD2">
          <w:rPr>
            <w:rStyle w:val="af8"/>
            <w:rFonts w:ascii="timesnewroman" w:eastAsia="楷体_GB2312" w:hAnsi="timesnewroman" w:hint="eastAsia"/>
          </w:rPr>
          <w:t>一</w:t>
        </w:r>
        <w:r w:rsidR="001610D1" w:rsidRPr="00C77AD2">
          <w:rPr>
            <w:rStyle w:val="af8"/>
            <w:rFonts w:ascii="timesnewroman" w:eastAsia="楷体_GB2312" w:hAnsi="timesnewroman" w:hint="eastAsia"/>
          </w:rPr>
          <w:t>)</w:t>
        </w:r>
        <w:r w:rsidR="001610D1">
          <w:rPr>
            <w:rFonts w:asciiTheme="minorHAnsi" w:hAnsiTheme="minorHAnsi" w:cstheme="minorBidi"/>
            <w:sz w:val="21"/>
            <w:szCs w:val="22"/>
          </w:rPr>
          <w:tab/>
        </w:r>
        <w:r w:rsidR="001610D1" w:rsidRPr="00C77AD2">
          <w:rPr>
            <w:rStyle w:val="af8"/>
            <w:rFonts w:ascii="timesnewroman" w:eastAsia="楷体_GB2312" w:hAnsi="timesnewroman" w:hint="eastAsia"/>
          </w:rPr>
          <w:t>蓝</w:t>
        </w:r>
        <w:r w:rsidR="001610D1" w:rsidRPr="00C77AD2">
          <w:rPr>
            <w:rStyle w:val="af8"/>
            <w:rFonts w:ascii="timesnewroman" w:eastAsia="楷体_GB2312" w:hAnsi="timesnewroman"/>
          </w:rPr>
          <w:t>V</w:t>
        </w:r>
        <w:r w:rsidR="001610D1" w:rsidRPr="00C77AD2">
          <w:rPr>
            <w:rStyle w:val="af8"/>
            <w:rFonts w:ascii="timesnewroman" w:eastAsia="楷体_GB2312" w:hAnsi="timesnewroman" w:hint="eastAsia"/>
          </w:rPr>
          <w:t>媒体账号总量</w:t>
        </w:r>
        <w:r w:rsidR="001610D1">
          <w:rPr>
            <w:webHidden/>
          </w:rPr>
          <w:tab/>
        </w:r>
        <w:r>
          <w:rPr>
            <w:webHidden/>
          </w:rPr>
          <w:fldChar w:fldCharType="begin"/>
        </w:r>
        <w:r w:rsidR="001610D1">
          <w:rPr>
            <w:webHidden/>
          </w:rPr>
          <w:instrText xml:space="preserve"> PAGEREF _Toc481502278 \h </w:instrText>
        </w:r>
        <w:r>
          <w:rPr>
            <w:webHidden/>
          </w:rPr>
        </w:r>
        <w:r>
          <w:rPr>
            <w:webHidden/>
          </w:rPr>
          <w:fldChar w:fldCharType="separate"/>
        </w:r>
        <w:r w:rsidR="00B909AD">
          <w:rPr>
            <w:webHidden/>
          </w:rPr>
          <w:t>48</w:t>
        </w:r>
        <w:r>
          <w:rPr>
            <w:webHidden/>
          </w:rPr>
          <w:fldChar w:fldCharType="end"/>
        </w:r>
      </w:hyperlink>
    </w:p>
    <w:p w:rsidR="001610D1" w:rsidRDefault="00550CC0">
      <w:pPr>
        <w:pStyle w:val="32"/>
        <w:rPr>
          <w:rFonts w:asciiTheme="minorHAnsi" w:hAnsiTheme="minorHAnsi" w:cstheme="minorBidi"/>
          <w:sz w:val="21"/>
          <w:szCs w:val="22"/>
        </w:rPr>
      </w:pPr>
      <w:hyperlink w:anchor="_Toc481502279" w:history="1">
        <w:r w:rsidR="001610D1" w:rsidRPr="00C77AD2">
          <w:rPr>
            <w:rStyle w:val="af8"/>
            <w:rFonts w:ascii="timesnewroman" w:eastAsia="楷体_GB2312" w:hAnsi="timesnewroman" w:hint="eastAsia"/>
          </w:rPr>
          <w:t>(</w:t>
        </w:r>
        <w:r w:rsidR="001610D1" w:rsidRPr="00C77AD2">
          <w:rPr>
            <w:rStyle w:val="af8"/>
            <w:rFonts w:ascii="timesnewroman" w:eastAsia="楷体_GB2312" w:hAnsi="timesnewroman" w:hint="eastAsia"/>
          </w:rPr>
          <w:t>二</w:t>
        </w:r>
        <w:r w:rsidR="001610D1" w:rsidRPr="00C77AD2">
          <w:rPr>
            <w:rStyle w:val="af8"/>
            <w:rFonts w:ascii="timesnewroman" w:eastAsia="楷体_GB2312" w:hAnsi="timesnewroman" w:hint="eastAsia"/>
          </w:rPr>
          <w:t>)</w:t>
        </w:r>
        <w:r w:rsidR="001610D1">
          <w:rPr>
            <w:rFonts w:asciiTheme="minorHAnsi" w:hAnsiTheme="minorHAnsi" w:cstheme="minorBidi"/>
            <w:sz w:val="21"/>
            <w:szCs w:val="22"/>
          </w:rPr>
          <w:tab/>
        </w:r>
        <w:r w:rsidR="001610D1" w:rsidRPr="00C77AD2">
          <w:rPr>
            <w:rStyle w:val="af8"/>
            <w:rFonts w:ascii="timesnewroman" w:eastAsia="楷体_GB2312" w:hAnsi="timesnewroman" w:hint="eastAsia"/>
          </w:rPr>
          <w:t>蓝</w:t>
        </w:r>
        <w:r w:rsidR="001610D1" w:rsidRPr="00C77AD2">
          <w:rPr>
            <w:rStyle w:val="af8"/>
            <w:rFonts w:ascii="timesnewroman" w:eastAsia="楷体_GB2312" w:hAnsi="timesnewroman"/>
          </w:rPr>
          <w:t>V</w:t>
        </w:r>
        <w:r w:rsidR="001610D1" w:rsidRPr="00C77AD2">
          <w:rPr>
            <w:rStyle w:val="af8"/>
            <w:rFonts w:ascii="timesnewroman" w:eastAsia="楷体_GB2312" w:hAnsi="timesnewroman" w:hint="eastAsia"/>
          </w:rPr>
          <w:t>媒体领域构成</w:t>
        </w:r>
        <w:r w:rsidR="001610D1">
          <w:rPr>
            <w:webHidden/>
          </w:rPr>
          <w:tab/>
        </w:r>
        <w:r>
          <w:rPr>
            <w:webHidden/>
          </w:rPr>
          <w:fldChar w:fldCharType="begin"/>
        </w:r>
        <w:r w:rsidR="001610D1">
          <w:rPr>
            <w:webHidden/>
          </w:rPr>
          <w:instrText xml:space="preserve"> PAGEREF _Toc481502279 \h </w:instrText>
        </w:r>
        <w:r>
          <w:rPr>
            <w:webHidden/>
          </w:rPr>
        </w:r>
        <w:r>
          <w:rPr>
            <w:webHidden/>
          </w:rPr>
          <w:fldChar w:fldCharType="separate"/>
        </w:r>
        <w:r w:rsidR="00B909AD">
          <w:rPr>
            <w:webHidden/>
          </w:rPr>
          <w:t>48</w:t>
        </w:r>
        <w:r>
          <w:rPr>
            <w:webHidden/>
          </w:rPr>
          <w:fldChar w:fldCharType="end"/>
        </w:r>
      </w:hyperlink>
    </w:p>
    <w:p w:rsidR="001610D1" w:rsidRDefault="00550CC0">
      <w:pPr>
        <w:pStyle w:val="32"/>
        <w:rPr>
          <w:rFonts w:asciiTheme="minorHAnsi" w:hAnsiTheme="minorHAnsi" w:cstheme="minorBidi"/>
          <w:sz w:val="21"/>
          <w:szCs w:val="22"/>
        </w:rPr>
      </w:pPr>
      <w:hyperlink w:anchor="_Toc481502280" w:history="1">
        <w:r w:rsidR="001610D1" w:rsidRPr="00C77AD2">
          <w:rPr>
            <w:rStyle w:val="af8"/>
            <w:rFonts w:ascii="timesnewroman" w:eastAsia="楷体_GB2312" w:hAnsi="timesnewroman" w:hint="eastAsia"/>
          </w:rPr>
          <w:t>(</w:t>
        </w:r>
        <w:r w:rsidR="001610D1" w:rsidRPr="00C77AD2">
          <w:rPr>
            <w:rStyle w:val="af8"/>
            <w:rFonts w:ascii="timesnewroman" w:eastAsia="楷体_GB2312" w:hAnsi="timesnewroman" w:hint="eastAsia"/>
          </w:rPr>
          <w:t>三</w:t>
        </w:r>
        <w:r w:rsidR="001610D1" w:rsidRPr="00C77AD2">
          <w:rPr>
            <w:rStyle w:val="af8"/>
            <w:rFonts w:ascii="timesnewroman" w:eastAsia="楷体_GB2312" w:hAnsi="timesnewroman" w:hint="eastAsia"/>
          </w:rPr>
          <w:t>)</w:t>
        </w:r>
        <w:r w:rsidR="001610D1">
          <w:rPr>
            <w:rFonts w:asciiTheme="minorHAnsi" w:hAnsiTheme="minorHAnsi" w:cstheme="minorBidi"/>
            <w:sz w:val="21"/>
            <w:szCs w:val="22"/>
          </w:rPr>
          <w:tab/>
        </w:r>
        <w:r w:rsidR="001610D1" w:rsidRPr="00C77AD2">
          <w:rPr>
            <w:rStyle w:val="af8"/>
            <w:rFonts w:ascii="timesnewroman" w:eastAsia="楷体_GB2312" w:hAnsi="timesnewroman" w:hint="eastAsia"/>
          </w:rPr>
          <w:t>蓝</w:t>
        </w:r>
        <w:r w:rsidR="001610D1" w:rsidRPr="00C77AD2">
          <w:rPr>
            <w:rStyle w:val="af8"/>
            <w:rFonts w:ascii="timesnewroman" w:eastAsia="楷体_GB2312" w:hAnsi="timesnewroman"/>
          </w:rPr>
          <w:t>V</w:t>
        </w:r>
        <w:r w:rsidR="001610D1" w:rsidRPr="00C77AD2">
          <w:rPr>
            <w:rStyle w:val="af8"/>
            <w:rFonts w:ascii="timesnewroman" w:eastAsia="楷体_GB2312" w:hAnsi="timesnewroman" w:hint="eastAsia"/>
          </w:rPr>
          <w:t>媒体运行情况</w:t>
        </w:r>
        <w:r w:rsidR="001610D1">
          <w:rPr>
            <w:webHidden/>
          </w:rPr>
          <w:tab/>
        </w:r>
        <w:r>
          <w:rPr>
            <w:webHidden/>
          </w:rPr>
          <w:fldChar w:fldCharType="begin"/>
        </w:r>
        <w:r w:rsidR="001610D1">
          <w:rPr>
            <w:webHidden/>
          </w:rPr>
          <w:instrText xml:space="preserve"> PAGEREF _Toc481502280 \h </w:instrText>
        </w:r>
        <w:r>
          <w:rPr>
            <w:webHidden/>
          </w:rPr>
        </w:r>
        <w:r>
          <w:rPr>
            <w:webHidden/>
          </w:rPr>
          <w:fldChar w:fldCharType="separate"/>
        </w:r>
        <w:r w:rsidR="00B909AD">
          <w:rPr>
            <w:webHidden/>
          </w:rPr>
          <w:t>48</w:t>
        </w:r>
        <w:r>
          <w:rPr>
            <w:webHidden/>
          </w:rPr>
          <w:fldChar w:fldCharType="end"/>
        </w:r>
      </w:hyperlink>
    </w:p>
    <w:p w:rsidR="001610D1" w:rsidRDefault="00550CC0">
      <w:pPr>
        <w:pStyle w:val="22"/>
        <w:rPr>
          <w:rFonts w:asciiTheme="minorHAnsi" w:eastAsiaTheme="minorEastAsia" w:hAnsiTheme="minorHAnsi" w:cstheme="minorBidi"/>
          <w:sz w:val="21"/>
          <w:szCs w:val="22"/>
        </w:rPr>
      </w:pPr>
      <w:hyperlink w:anchor="_Toc481502281" w:history="1">
        <w:r w:rsidR="001610D1" w:rsidRPr="00C77AD2">
          <w:rPr>
            <w:rStyle w:val="af8"/>
            <w:rFonts w:ascii="timesnewroman" w:hAnsi="timesnewroman" w:cs="Times New Roman" w:hint="eastAsia"/>
            <w:u w:color="999999"/>
          </w:rPr>
          <w:t>四、</w:t>
        </w:r>
        <w:r w:rsidR="001610D1">
          <w:rPr>
            <w:rFonts w:asciiTheme="minorHAnsi" w:eastAsiaTheme="minorEastAsia" w:hAnsiTheme="minorHAnsi" w:cstheme="minorBidi"/>
            <w:sz w:val="21"/>
            <w:szCs w:val="22"/>
          </w:rPr>
          <w:tab/>
        </w:r>
        <w:r w:rsidR="001610D1" w:rsidRPr="00C77AD2">
          <w:rPr>
            <w:rStyle w:val="af8"/>
            <w:rFonts w:ascii="timesnewroman" w:hAnsi="timesnewroman" w:cs="Times New Roman" w:hint="eastAsia"/>
            <w:u w:color="999999"/>
          </w:rPr>
          <w:t>政务头条号发展情况</w:t>
        </w:r>
        <w:r w:rsidR="001610D1">
          <w:rPr>
            <w:webHidden/>
          </w:rPr>
          <w:tab/>
        </w:r>
        <w:r>
          <w:rPr>
            <w:webHidden/>
          </w:rPr>
          <w:fldChar w:fldCharType="begin"/>
        </w:r>
        <w:r w:rsidR="001610D1">
          <w:rPr>
            <w:webHidden/>
          </w:rPr>
          <w:instrText xml:space="preserve"> PAGEREF _Toc481502281 \h </w:instrText>
        </w:r>
        <w:r>
          <w:rPr>
            <w:webHidden/>
          </w:rPr>
        </w:r>
        <w:r>
          <w:rPr>
            <w:webHidden/>
          </w:rPr>
          <w:fldChar w:fldCharType="separate"/>
        </w:r>
        <w:r w:rsidR="00B909AD">
          <w:rPr>
            <w:webHidden/>
          </w:rPr>
          <w:t>49</w:t>
        </w:r>
        <w:r>
          <w:rPr>
            <w:webHidden/>
          </w:rPr>
          <w:fldChar w:fldCharType="end"/>
        </w:r>
      </w:hyperlink>
    </w:p>
    <w:p w:rsidR="001610D1" w:rsidRDefault="00550CC0">
      <w:pPr>
        <w:pStyle w:val="32"/>
        <w:rPr>
          <w:rFonts w:asciiTheme="minorHAnsi" w:hAnsiTheme="minorHAnsi" w:cstheme="minorBidi"/>
          <w:sz w:val="21"/>
          <w:szCs w:val="22"/>
        </w:rPr>
      </w:pPr>
      <w:hyperlink w:anchor="_Toc481502282" w:history="1">
        <w:r w:rsidR="001610D1" w:rsidRPr="00C77AD2">
          <w:rPr>
            <w:rStyle w:val="af8"/>
            <w:rFonts w:ascii="timesnewroman" w:eastAsia="楷体_GB2312" w:hAnsi="timesnewroman" w:hint="eastAsia"/>
          </w:rPr>
          <w:t>(</w:t>
        </w:r>
        <w:r w:rsidR="001610D1" w:rsidRPr="00C77AD2">
          <w:rPr>
            <w:rStyle w:val="af8"/>
            <w:rFonts w:ascii="timesnewroman" w:eastAsia="楷体_GB2312" w:hAnsi="timesnewroman" w:hint="eastAsia"/>
          </w:rPr>
          <w:t>一</w:t>
        </w:r>
        <w:r w:rsidR="001610D1" w:rsidRPr="00C77AD2">
          <w:rPr>
            <w:rStyle w:val="af8"/>
            <w:rFonts w:ascii="timesnewroman" w:eastAsia="楷体_GB2312" w:hAnsi="timesnewroman" w:hint="eastAsia"/>
          </w:rPr>
          <w:t>)</w:t>
        </w:r>
        <w:r w:rsidR="001610D1">
          <w:rPr>
            <w:rFonts w:asciiTheme="minorHAnsi" w:hAnsiTheme="minorHAnsi" w:cstheme="minorBidi"/>
            <w:sz w:val="21"/>
            <w:szCs w:val="22"/>
          </w:rPr>
          <w:tab/>
        </w:r>
        <w:r w:rsidR="001610D1" w:rsidRPr="00C77AD2">
          <w:rPr>
            <w:rStyle w:val="af8"/>
            <w:rFonts w:ascii="timesnewroman" w:eastAsia="楷体_GB2312" w:hAnsi="timesnewroman" w:hint="eastAsia"/>
          </w:rPr>
          <w:t>政务头条号总体概况</w:t>
        </w:r>
        <w:r w:rsidR="001610D1">
          <w:rPr>
            <w:webHidden/>
          </w:rPr>
          <w:tab/>
        </w:r>
        <w:r>
          <w:rPr>
            <w:webHidden/>
          </w:rPr>
          <w:fldChar w:fldCharType="begin"/>
        </w:r>
        <w:r w:rsidR="001610D1">
          <w:rPr>
            <w:webHidden/>
          </w:rPr>
          <w:instrText xml:space="preserve"> PAGEREF _Toc481502282 \h </w:instrText>
        </w:r>
        <w:r>
          <w:rPr>
            <w:webHidden/>
          </w:rPr>
        </w:r>
        <w:r>
          <w:rPr>
            <w:webHidden/>
          </w:rPr>
          <w:fldChar w:fldCharType="separate"/>
        </w:r>
        <w:r w:rsidR="00B909AD">
          <w:rPr>
            <w:webHidden/>
          </w:rPr>
          <w:t>49</w:t>
        </w:r>
        <w:r>
          <w:rPr>
            <w:webHidden/>
          </w:rPr>
          <w:fldChar w:fldCharType="end"/>
        </w:r>
      </w:hyperlink>
    </w:p>
    <w:p w:rsidR="001610D1" w:rsidRDefault="00550CC0">
      <w:pPr>
        <w:pStyle w:val="32"/>
        <w:rPr>
          <w:rFonts w:asciiTheme="minorHAnsi" w:hAnsiTheme="minorHAnsi" w:cstheme="minorBidi"/>
          <w:sz w:val="21"/>
          <w:szCs w:val="22"/>
        </w:rPr>
      </w:pPr>
      <w:hyperlink w:anchor="_Toc481502283" w:history="1">
        <w:r w:rsidR="001610D1" w:rsidRPr="00C77AD2">
          <w:rPr>
            <w:rStyle w:val="af8"/>
            <w:rFonts w:ascii="timesnewroman" w:eastAsia="楷体_GB2312" w:hAnsi="timesnewroman" w:hint="eastAsia"/>
          </w:rPr>
          <w:t>(</w:t>
        </w:r>
        <w:r w:rsidR="001610D1" w:rsidRPr="00C77AD2">
          <w:rPr>
            <w:rStyle w:val="af8"/>
            <w:rFonts w:ascii="timesnewroman" w:eastAsia="楷体_GB2312" w:hAnsi="timesnewroman" w:hint="eastAsia"/>
          </w:rPr>
          <w:t>二</w:t>
        </w:r>
        <w:r w:rsidR="001610D1" w:rsidRPr="00C77AD2">
          <w:rPr>
            <w:rStyle w:val="af8"/>
            <w:rFonts w:ascii="timesnewroman" w:eastAsia="楷体_GB2312" w:hAnsi="timesnewroman" w:hint="eastAsia"/>
          </w:rPr>
          <w:t>)</w:t>
        </w:r>
        <w:r w:rsidR="001610D1">
          <w:rPr>
            <w:rFonts w:asciiTheme="minorHAnsi" w:hAnsiTheme="minorHAnsi" w:cstheme="minorBidi"/>
            <w:sz w:val="21"/>
            <w:szCs w:val="22"/>
          </w:rPr>
          <w:tab/>
        </w:r>
        <w:r w:rsidR="001610D1" w:rsidRPr="00C77AD2">
          <w:rPr>
            <w:rStyle w:val="af8"/>
            <w:rFonts w:ascii="timesnewroman" w:eastAsia="楷体_GB2312" w:hAnsi="timesnewroman" w:hint="eastAsia"/>
          </w:rPr>
          <w:t>政务头条号分布情况</w:t>
        </w:r>
        <w:r w:rsidR="001610D1">
          <w:rPr>
            <w:webHidden/>
          </w:rPr>
          <w:tab/>
        </w:r>
        <w:r>
          <w:rPr>
            <w:webHidden/>
          </w:rPr>
          <w:fldChar w:fldCharType="begin"/>
        </w:r>
        <w:r w:rsidR="001610D1">
          <w:rPr>
            <w:webHidden/>
          </w:rPr>
          <w:instrText xml:space="preserve"> PAGEREF _Toc481502283 \h </w:instrText>
        </w:r>
        <w:r>
          <w:rPr>
            <w:webHidden/>
          </w:rPr>
        </w:r>
        <w:r>
          <w:rPr>
            <w:webHidden/>
          </w:rPr>
          <w:fldChar w:fldCharType="separate"/>
        </w:r>
        <w:r w:rsidR="00B909AD">
          <w:rPr>
            <w:webHidden/>
          </w:rPr>
          <w:t>50</w:t>
        </w:r>
        <w:r>
          <w:rPr>
            <w:webHidden/>
          </w:rPr>
          <w:fldChar w:fldCharType="end"/>
        </w:r>
      </w:hyperlink>
    </w:p>
    <w:p w:rsidR="001610D1" w:rsidRDefault="00550CC0">
      <w:pPr>
        <w:pStyle w:val="32"/>
        <w:rPr>
          <w:rFonts w:asciiTheme="minorHAnsi" w:hAnsiTheme="minorHAnsi" w:cstheme="minorBidi"/>
          <w:sz w:val="21"/>
          <w:szCs w:val="22"/>
        </w:rPr>
      </w:pPr>
      <w:hyperlink w:anchor="_Toc481502284" w:history="1">
        <w:r w:rsidR="001610D1" w:rsidRPr="00C77AD2">
          <w:rPr>
            <w:rStyle w:val="af8"/>
            <w:rFonts w:ascii="timesnewroman" w:eastAsia="楷体_GB2312" w:hAnsi="timesnewroman" w:hint="eastAsia"/>
          </w:rPr>
          <w:t>(</w:t>
        </w:r>
        <w:r w:rsidR="001610D1" w:rsidRPr="00C77AD2">
          <w:rPr>
            <w:rStyle w:val="af8"/>
            <w:rFonts w:ascii="timesnewroman" w:eastAsia="楷体_GB2312" w:hAnsi="timesnewroman" w:hint="eastAsia"/>
          </w:rPr>
          <w:t>三</w:t>
        </w:r>
        <w:r w:rsidR="001610D1" w:rsidRPr="00C77AD2">
          <w:rPr>
            <w:rStyle w:val="af8"/>
            <w:rFonts w:ascii="timesnewroman" w:eastAsia="楷体_GB2312" w:hAnsi="timesnewroman" w:hint="eastAsia"/>
          </w:rPr>
          <w:t>)</w:t>
        </w:r>
        <w:r w:rsidR="001610D1">
          <w:rPr>
            <w:rFonts w:asciiTheme="minorHAnsi" w:hAnsiTheme="minorHAnsi" w:cstheme="minorBidi"/>
            <w:sz w:val="21"/>
            <w:szCs w:val="22"/>
          </w:rPr>
          <w:tab/>
        </w:r>
        <w:r w:rsidR="001610D1" w:rsidRPr="00C77AD2">
          <w:rPr>
            <w:rStyle w:val="af8"/>
            <w:rFonts w:ascii="timesnewroman" w:eastAsia="楷体_GB2312" w:hAnsi="timesnewroman" w:hint="eastAsia"/>
          </w:rPr>
          <w:t>政务头条号领域构成</w:t>
        </w:r>
        <w:r w:rsidR="001610D1">
          <w:rPr>
            <w:webHidden/>
          </w:rPr>
          <w:tab/>
        </w:r>
        <w:r>
          <w:rPr>
            <w:webHidden/>
          </w:rPr>
          <w:fldChar w:fldCharType="begin"/>
        </w:r>
        <w:r w:rsidR="001610D1">
          <w:rPr>
            <w:webHidden/>
          </w:rPr>
          <w:instrText xml:space="preserve"> PAGEREF _Toc481502284 \h </w:instrText>
        </w:r>
        <w:r>
          <w:rPr>
            <w:webHidden/>
          </w:rPr>
        </w:r>
        <w:r>
          <w:rPr>
            <w:webHidden/>
          </w:rPr>
          <w:fldChar w:fldCharType="separate"/>
        </w:r>
        <w:r w:rsidR="00B909AD">
          <w:rPr>
            <w:webHidden/>
          </w:rPr>
          <w:t>51</w:t>
        </w:r>
        <w:r>
          <w:rPr>
            <w:webHidden/>
          </w:rPr>
          <w:fldChar w:fldCharType="end"/>
        </w:r>
      </w:hyperlink>
    </w:p>
    <w:p w:rsidR="001610D1" w:rsidRDefault="00550CC0">
      <w:pPr>
        <w:pStyle w:val="32"/>
        <w:rPr>
          <w:rFonts w:asciiTheme="minorHAnsi" w:hAnsiTheme="minorHAnsi" w:cstheme="minorBidi"/>
          <w:sz w:val="21"/>
          <w:szCs w:val="22"/>
        </w:rPr>
      </w:pPr>
      <w:hyperlink w:anchor="_Toc481502285" w:history="1">
        <w:r w:rsidR="001610D1" w:rsidRPr="00C77AD2">
          <w:rPr>
            <w:rStyle w:val="af8"/>
            <w:rFonts w:ascii="timesnewroman" w:eastAsia="楷体_GB2312" w:hAnsi="timesnewroman" w:hint="eastAsia"/>
          </w:rPr>
          <w:t>(</w:t>
        </w:r>
        <w:r w:rsidR="001610D1" w:rsidRPr="00C77AD2">
          <w:rPr>
            <w:rStyle w:val="af8"/>
            <w:rFonts w:ascii="timesnewroman" w:eastAsia="楷体_GB2312" w:hAnsi="timesnewroman" w:hint="eastAsia"/>
          </w:rPr>
          <w:t>四</w:t>
        </w:r>
        <w:r w:rsidR="001610D1" w:rsidRPr="00C77AD2">
          <w:rPr>
            <w:rStyle w:val="af8"/>
            <w:rFonts w:ascii="timesnewroman" w:eastAsia="楷体_GB2312" w:hAnsi="timesnewroman" w:hint="eastAsia"/>
          </w:rPr>
          <w:t>)</w:t>
        </w:r>
        <w:r w:rsidR="001610D1">
          <w:rPr>
            <w:rFonts w:asciiTheme="minorHAnsi" w:hAnsiTheme="minorHAnsi" w:cstheme="minorBidi"/>
            <w:sz w:val="21"/>
            <w:szCs w:val="22"/>
          </w:rPr>
          <w:tab/>
        </w:r>
        <w:r w:rsidR="001610D1" w:rsidRPr="00C77AD2">
          <w:rPr>
            <w:rStyle w:val="af8"/>
            <w:rFonts w:ascii="timesnewroman" w:eastAsia="楷体_GB2312" w:hAnsi="timesnewroman" w:hint="eastAsia"/>
          </w:rPr>
          <w:t>政务头条号运行情况</w:t>
        </w:r>
        <w:r w:rsidR="001610D1">
          <w:rPr>
            <w:webHidden/>
          </w:rPr>
          <w:tab/>
        </w:r>
        <w:r>
          <w:rPr>
            <w:webHidden/>
          </w:rPr>
          <w:fldChar w:fldCharType="begin"/>
        </w:r>
        <w:r w:rsidR="001610D1">
          <w:rPr>
            <w:webHidden/>
          </w:rPr>
          <w:instrText xml:space="preserve"> PAGEREF _Toc481502285 \h </w:instrText>
        </w:r>
        <w:r>
          <w:rPr>
            <w:webHidden/>
          </w:rPr>
        </w:r>
        <w:r>
          <w:rPr>
            <w:webHidden/>
          </w:rPr>
          <w:fldChar w:fldCharType="separate"/>
        </w:r>
        <w:r w:rsidR="00B909AD">
          <w:rPr>
            <w:webHidden/>
          </w:rPr>
          <w:t>52</w:t>
        </w:r>
        <w:r>
          <w:rPr>
            <w:webHidden/>
          </w:rPr>
          <w:fldChar w:fldCharType="end"/>
        </w:r>
      </w:hyperlink>
    </w:p>
    <w:p w:rsidR="001610D1" w:rsidRDefault="00550CC0">
      <w:pPr>
        <w:pStyle w:val="12"/>
        <w:rPr>
          <w:rFonts w:asciiTheme="minorHAnsi" w:eastAsiaTheme="minorEastAsia" w:hAnsiTheme="minorHAnsi" w:cstheme="minorBidi"/>
          <w:b w:val="0"/>
          <w:noProof/>
          <w:sz w:val="21"/>
        </w:rPr>
      </w:pPr>
      <w:hyperlink w:anchor="_Toc481502289" w:history="1">
        <w:r w:rsidR="001610D1" w:rsidRPr="00C77AD2">
          <w:rPr>
            <w:rStyle w:val="af8"/>
            <w:rFonts w:hint="eastAsia"/>
            <w:noProof/>
          </w:rPr>
          <w:t>附录一：各省互联网发展基础数据</w:t>
        </w:r>
        <w:r w:rsidR="001610D1">
          <w:rPr>
            <w:noProof/>
            <w:webHidden/>
          </w:rPr>
          <w:tab/>
        </w:r>
        <w:r>
          <w:rPr>
            <w:noProof/>
            <w:webHidden/>
          </w:rPr>
          <w:fldChar w:fldCharType="begin"/>
        </w:r>
        <w:r w:rsidR="001610D1">
          <w:rPr>
            <w:noProof/>
            <w:webHidden/>
          </w:rPr>
          <w:instrText xml:space="preserve"> PAGEREF _Toc481502289 \h </w:instrText>
        </w:r>
        <w:r>
          <w:rPr>
            <w:noProof/>
            <w:webHidden/>
          </w:rPr>
        </w:r>
        <w:r>
          <w:rPr>
            <w:noProof/>
            <w:webHidden/>
          </w:rPr>
          <w:fldChar w:fldCharType="separate"/>
        </w:r>
        <w:r w:rsidR="00B909AD">
          <w:rPr>
            <w:noProof/>
            <w:webHidden/>
          </w:rPr>
          <w:t>5</w:t>
        </w:r>
        <w:r w:rsidR="00F21A65">
          <w:rPr>
            <w:rFonts w:hint="eastAsia"/>
            <w:noProof/>
            <w:webHidden/>
          </w:rPr>
          <w:t>4</w:t>
        </w:r>
        <w:r>
          <w:rPr>
            <w:noProof/>
            <w:webHidden/>
          </w:rPr>
          <w:fldChar w:fldCharType="end"/>
        </w:r>
      </w:hyperlink>
    </w:p>
    <w:p w:rsidR="001610D1" w:rsidRDefault="00550CC0">
      <w:pPr>
        <w:pStyle w:val="12"/>
        <w:rPr>
          <w:rFonts w:asciiTheme="minorHAnsi" w:eastAsiaTheme="minorEastAsia" w:hAnsiTheme="minorHAnsi" w:cstheme="minorBidi"/>
          <w:b w:val="0"/>
          <w:noProof/>
          <w:sz w:val="21"/>
        </w:rPr>
      </w:pPr>
      <w:hyperlink w:anchor="_Toc481502290" w:history="1">
        <w:r w:rsidR="001610D1" w:rsidRPr="00C77AD2">
          <w:rPr>
            <w:rStyle w:val="af8"/>
            <w:rFonts w:hint="eastAsia"/>
            <w:noProof/>
          </w:rPr>
          <w:t>附录二：调查方法</w:t>
        </w:r>
        <w:r w:rsidR="001610D1">
          <w:rPr>
            <w:noProof/>
            <w:webHidden/>
          </w:rPr>
          <w:tab/>
        </w:r>
        <w:r>
          <w:rPr>
            <w:noProof/>
            <w:webHidden/>
          </w:rPr>
          <w:fldChar w:fldCharType="begin"/>
        </w:r>
        <w:r w:rsidR="001610D1">
          <w:rPr>
            <w:noProof/>
            <w:webHidden/>
          </w:rPr>
          <w:instrText xml:space="preserve"> PAGEREF _Toc481502290 \h </w:instrText>
        </w:r>
        <w:r>
          <w:rPr>
            <w:noProof/>
            <w:webHidden/>
          </w:rPr>
        </w:r>
        <w:r>
          <w:rPr>
            <w:noProof/>
            <w:webHidden/>
          </w:rPr>
          <w:fldChar w:fldCharType="separate"/>
        </w:r>
        <w:r w:rsidR="00B909AD">
          <w:rPr>
            <w:noProof/>
            <w:webHidden/>
          </w:rPr>
          <w:t>6</w:t>
        </w:r>
        <w:r w:rsidR="00F21A65">
          <w:rPr>
            <w:rFonts w:hint="eastAsia"/>
            <w:noProof/>
            <w:webHidden/>
          </w:rPr>
          <w:t>1</w:t>
        </w:r>
        <w:r>
          <w:rPr>
            <w:noProof/>
            <w:webHidden/>
          </w:rPr>
          <w:fldChar w:fldCharType="end"/>
        </w:r>
      </w:hyperlink>
    </w:p>
    <w:p w:rsidR="001610D1" w:rsidRDefault="00550CC0">
      <w:pPr>
        <w:pStyle w:val="12"/>
        <w:rPr>
          <w:rFonts w:asciiTheme="minorHAnsi" w:eastAsiaTheme="minorEastAsia" w:hAnsiTheme="minorHAnsi" w:cstheme="minorBidi"/>
          <w:b w:val="0"/>
          <w:noProof/>
          <w:sz w:val="21"/>
        </w:rPr>
      </w:pPr>
      <w:hyperlink w:anchor="_Toc481502294" w:history="1">
        <w:r w:rsidR="001610D1" w:rsidRPr="00C77AD2">
          <w:rPr>
            <w:rStyle w:val="af8"/>
            <w:rFonts w:ascii="Arial" w:eastAsiaTheme="majorEastAsia" w:hAnsi="Arial" w:cs="Arial" w:hint="eastAsia"/>
            <w:noProof/>
          </w:rPr>
          <w:t>版权声明</w:t>
        </w:r>
        <w:r w:rsidR="001610D1">
          <w:rPr>
            <w:noProof/>
            <w:webHidden/>
          </w:rPr>
          <w:tab/>
        </w:r>
        <w:r>
          <w:rPr>
            <w:noProof/>
            <w:webHidden/>
          </w:rPr>
          <w:fldChar w:fldCharType="begin"/>
        </w:r>
        <w:r w:rsidR="001610D1">
          <w:rPr>
            <w:noProof/>
            <w:webHidden/>
          </w:rPr>
          <w:instrText xml:space="preserve"> PAGEREF _Toc481502294 \h </w:instrText>
        </w:r>
        <w:r>
          <w:rPr>
            <w:noProof/>
            <w:webHidden/>
          </w:rPr>
        </w:r>
        <w:r>
          <w:rPr>
            <w:noProof/>
            <w:webHidden/>
          </w:rPr>
          <w:fldChar w:fldCharType="separate"/>
        </w:r>
        <w:r w:rsidR="00B909AD">
          <w:rPr>
            <w:noProof/>
            <w:webHidden/>
          </w:rPr>
          <w:t>6</w:t>
        </w:r>
        <w:r w:rsidR="00F21A65">
          <w:rPr>
            <w:rFonts w:hint="eastAsia"/>
            <w:noProof/>
            <w:webHidden/>
          </w:rPr>
          <w:t>5</w:t>
        </w:r>
        <w:r>
          <w:rPr>
            <w:noProof/>
            <w:webHidden/>
          </w:rPr>
          <w:fldChar w:fldCharType="end"/>
        </w:r>
      </w:hyperlink>
    </w:p>
    <w:p w:rsidR="001610D1" w:rsidRDefault="00550CC0">
      <w:pPr>
        <w:pStyle w:val="12"/>
        <w:rPr>
          <w:rFonts w:asciiTheme="minorHAnsi" w:eastAsiaTheme="minorEastAsia" w:hAnsiTheme="minorHAnsi" w:cstheme="minorBidi"/>
          <w:b w:val="0"/>
          <w:noProof/>
          <w:sz w:val="21"/>
        </w:rPr>
      </w:pPr>
      <w:hyperlink w:anchor="_Toc481502295" w:history="1">
        <w:r w:rsidR="001610D1" w:rsidRPr="00C77AD2">
          <w:rPr>
            <w:rStyle w:val="af8"/>
            <w:rFonts w:ascii="Arial" w:eastAsiaTheme="majorEastAsia" w:hAnsi="Arial" w:cs="Arial" w:hint="eastAsia"/>
            <w:bCs/>
            <w:noProof/>
          </w:rPr>
          <w:t>免责声明</w:t>
        </w:r>
        <w:r w:rsidR="001610D1">
          <w:rPr>
            <w:noProof/>
            <w:webHidden/>
          </w:rPr>
          <w:tab/>
        </w:r>
        <w:r>
          <w:rPr>
            <w:noProof/>
            <w:webHidden/>
          </w:rPr>
          <w:fldChar w:fldCharType="begin"/>
        </w:r>
        <w:r w:rsidR="001610D1">
          <w:rPr>
            <w:noProof/>
            <w:webHidden/>
          </w:rPr>
          <w:instrText xml:space="preserve"> PAGEREF _Toc481502295 \h </w:instrText>
        </w:r>
        <w:r>
          <w:rPr>
            <w:noProof/>
            <w:webHidden/>
          </w:rPr>
        </w:r>
        <w:r>
          <w:rPr>
            <w:noProof/>
            <w:webHidden/>
          </w:rPr>
          <w:fldChar w:fldCharType="separate"/>
        </w:r>
        <w:r w:rsidR="00B909AD">
          <w:rPr>
            <w:noProof/>
            <w:webHidden/>
          </w:rPr>
          <w:t>6</w:t>
        </w:r>
        <w:r w:rsidR="00F21A65">
          <w:rPr>
            <w:rFonts w:hint="eastAsia"/>
            <w:noProof/>
            <w:webHidden/>
          </w:rPr>
          <w:t>5</w:t>
        </w:r>
        <w:r>
          <w:rPr>
            <w:noProof/>
            <w:webHidden/>
          </w:rPr>
          <w:fldChar w:fldCharType="end"/>
        </w:r>
      </w:hyperlink>
    </w:p>
    <w:p w:rsidR="00687E80" w:rsidRDefault="00550CC0" w:rsidP="00A12715">
      <w:pPr>
        <w:sectPr w:rsidR="00687E80" w:rsidSect="00C041B7">
          <w:headerReference w:type="first" r:id="rId12"/>
          <w:footerReference w:type="first" r:id="rId13"/>
          <w:pgSz w:w="11906" w:h="16838"/>
          <w:pgMar w:top="1440" w:right="1800" w:bottom="1440" w:left="1800" w:header="851" w:footer="992" w:gutter="0"/>
          <w:pgNumType w:fmt="upperRoman" w:start="1"/>
          <w:cols w:space="720"/>
          <w:titlePg/>
          <w:docGrid w:type="lines" w:linePitch="312"/>
        </w:sectPr>
      </w:pPr>
      <w:r>
        <w:rPr>
          <w:rFonts w:eastAsia="仿宋_GB2312"/>
          <w:b/>
          <w:sz w:val="28"/>
        </w:rPr>
        <w:fldChar w:fldCharType="end"/>
      </w:r>
    </w:p>
    <w:p w:rsidR="00687E80" w:rsidRPr="00C94FD7" w:rsidRDefault="00687E80" w:rsidP="00D86C43">
      <w:pPr>
        <w:pStyle w:val="1"/>
        <w:spacing w:beforeLines="150" w:afterLines="150" w:line="240" w:lineRule="auto"/>
        <w:jc w:val="center"/>
        <w:rPr>
          <w:rFonts w:ascii="仿宋_GB2312" w:eastAsia="仿宋_GB2312"/>
          <w:sz w:val="52"/>
          <w:szCs w:val="52"/>
        </w:rPr>
      </w:pPr>
      <w:bookmarkStart w:id="12" w:name="_Toc417561702"/>
      <w:bookmarkStart w:id="13" w:name="_Toc446078487"/>
      <w:bookmarkStart w:id="14" w:name="_Toc446417467"/>
      <w:bookmarkStart w:id="15" w:name="_Toc446429886"/>
      <w:bookmarkStart w:id="16" w:name="_Toc477792694"/>
      <w:bookmarkStart w:id="17" w:name="_Toc478632732"/>
      <w:bookmarkStart w:id="18" w:name="_Toc478717373"/>
      <w:bookmarkStart w:id="19" w:name="_Toc478738015"/>
      <w:bookmarkStart w:id="20" w:name="_Toc478739541"/>
      <w:bookmarkStart w:id="21" w:name="_Toc478740811"/>
      <w:bookmarkStart w:id="22" w:name="_Toc481502051"/>
      <w:bookmarkStart w:id="23" w:name="_Toc481502228"/>
      <w:r w:rsidRPr="00C94FD7">
        <w:rPr>
          <w:rFonts w:ascii="仿宋_GB2312" w:eastAsia="仿宋_GB2312" w:hint="eastAsia"/>
          <w:sz w:val="52"/>
          <w:szCs w:val="52"/>
        </w:rPr>
        <w:lastRenderedPageBreak/>
        <w:t>图</w:t>
      </w:r>
      <w:r w:rsidR="002F75EF" w:rsidRPr="00C94FD7">
        <w:rPr>
          <w:rFonts w:ascii="仿宋_GB2312" w:eastAsia="仿宋_GB2312" w:hint="eastAsia"/>
          <w:sz w:val="52"/>
          <w:szCs w:val="52"/>
        </w:rPr>
        <w:t xml:space="preserve"> </w:t>
      </w:r>
      <w:r w:rsidRPr="00C94FD7">
        <w:rPr>
          <w:rFonts w:ascii="仿宋_GB2312" w:eastAsia="仿宋_GB2312" w:hint="eastAsia"/>
          <w:sz w:val="52"/>
          <w:szCs w:val="52"/>
        </w:rPr>
        <w:t>目</w:t>
      </w:r>
      <w:r w:rsidR="002F75EF" w:rsidRPr="00C94FD7">
        <w:rPr>
          <w:rFonts w:ascii="仿宋_GB2312" w:eastAsia="仿宋_GB2312" w:hint="eastAsia"/>
          <w:sz w:val="52"/>
          <w:szCs w:val="52"/>
        </w:rPr>
        <w:t xml:space="preserve"> </w:t>
      </w:r>
      <w:r w:rsidRPr="00C94FD7">
        <w:rPr>
          <w:rFonts w:ascii="仿宋_GB2312" w:eastAsia="仿宋_GB2312" w:hint="eastAsia"/>
          <w:sz w:val="52"/>
          <w:szCs w:val="52"/>
        </w:rPr>
        <w:t>录</w:t>
      </w:r>
      <w:bookmarkEnd w:id="12"/>
      <w:bookmarkEnd w:id="13"/>
      <w:bookmarkEnd w:id="14"/>
      <w:bookmarkEnd w:id="15"/>
      <w:bookmarkEnd w:id="16"/>
      <w:bookmarkEnd w:id="17"/>
      <w:bookmarkEnd w:id="18"/>
      <w:bookmarkEnd w:id="19"/>
      <w:bookmarkEnd w:id="20"/>
      <w:bookmarkEnd w:id="21"/>
      <w:bookmarkEnd w:id="22"/>
      <w:bookmarkEnd w:id="23"/>
    </w:p>
    <w:p w:rsidR="00A277B8" w:rsidRPr="00A277B8" w:rsidRDefault="00550CC0" w:rsidP="00A277B8">
      <w:pPr>
        <w:pStyle w:val="af9"/>
        <w:tabs>
          <w:tab w:val="right" w:leader="dot" w:pos="8296"/>
        </w:tabs>
        <w:spacing w:line="400" w:lineRule="exact"/>
        <w:ind w:left="480" w:hanging="480"/>
        <w:rPr>
          <w:rStyle w:val="af8"/>
          <w:noProof/>
        </w:rPr>
      </w:pPr>
      <w:r w:rsidRPr="00C124CC">
        <w:rPr>
          <w:rStyle w:val="af8"/>
          <w:noProof/>
        </w:rPr>
        <w:fldChar w:fldCharType="begin"/>
      </w:r>
      <w:r w:rsidR="002F75EF" w:rsidRPr="00C124CC">
        <w:rPr>
          <w:rStyle w:val="af8"/>
          <w:noProof/>
        </w:rPr>
        <w:instrText xml:space="preserve"> TOC \h \z \c "</w:instrText>
      </w:r>
      <w:r w:rsidR="002F75EF" w:rsidRPr="00C124CC">
        <w:rPr>
          <w:rStyle w:val="af8"/>
          <w:noProof/>
        </w:rPr>
        <w:instrText>图表</w:instrText>
      </w:r>
      <w:r w:rsidR="002F75EF" w:rsidRPr="00C124CC">
        <w:rPr>
          <w:rStyle w:val="af8"/>
          <w:noProof/>
        </w:rPr>
        <w:instrText xml:space="preserve">" </w:instrText>
      </w:r>
      <w:r w:rsidRPr="00C124CC">
        <w:rPr>
          <w:rStyle w:val="af8"/>
          <w:noProof/>
        </w:rPr>
        <w:fldChar w:fldCharType="separate"/>
      </w:r>
      <w:hyperlink w:anchor="_Toc481501992" w:history="1">
        <w:r w:rsidR="00A277B8" w:rsidRPr="00A277B8">
          <w:rPr>
            <w:rStyle w:val="af8"/>
            <w:rFonts w:hint="eastAsia"/>
            <w:noProof/>
          </w:rPr>
          <w:t>图</w:t>
        </w:r>
        <w:r w:rsidR="00A277B8" w:rsidRPr="00A277B8">
          <w:rPr>
            <w:rStyle w:val="af8"/>
            <w:noProof/>
          </w:rPr>
          <w:t xml:space="preserve">1 </w:t>
        </w:r>
        <w:r w:rsidR="00A277B8" w:rsidRPr="00A277B8">
          <w:rPr>
            <w:rStyle w:val="af8"/>
            <w:rFonts w:hint="eastAsia"/>
            <w:noProof/>
          </w:rPr>
          <w:t>四川省网民规模、普及率与增长率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_Toc481501992 \h </w:instrText>
        </w:r>
        <w:r w:rsidRPr="00A277B8">
          <w:rPr>
            <w:rStyle w:val="af8"/>
            <w:noProof/>
            <w:webHidden/>
          </w:rPr>
        </w:r>
        <w:r w:rsidRPr="00A277B8">
          <w:rPr>
            <w:rStyle w:val="af8"/>
            <w:noProof/>
            <w:webHidden/>
          </w:rPr>
          <w:fldChar w:fldCharType="separate"/>
        </w:r>
        <w:r w:rsidR="00B909AD">
          <w:rPr>
            <w:rStyle w:val="af8"/>
            <w:noProof/>
            <w:webHidden/>
          </w:rPr>
          <w:t>4</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1993" w:history="1">
        <w:r w:rsidR="00A277B8" w:rsidRPr="00A277B8">
          <w:rPr>
            <w:rStyle w:val="af8"/>
            <w:rFonts w:hint="eastAsia"/>
            <w:noProof/>
          </w:rPr>
          <w:t>图</w:t>
        </w:r>
        <w:r w:rsidR="00A277B8" w:rsidRPr="00A277B8">
          <w:rPr>
            <w:rStyle w:val="af8"/>
            <w:noProof/>
          </w:rPr>
          <w:t xml:space="preserve">2 </w:t>
        </w:r>
        <w:r w:rsidR="00A277B8" w:rsidRPr="00A277B8">
          <w:rPr>
            <w:rStyle w:val="af8"/>
            <w:rFonts w:hint="eastAsia"/>
            <w:noProof/>
          </w:rPr>
          <w:t>四川省网民性别结构</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_Toc481501993 \h </w:instrText>
        </w:r>
        <w:r w:rsidRPr="00A277B8">
          <w:rPr>
            <w:rStyle w:val="af8"/>
            <w:noProof/>
            <w:webHidden/>
          </w:rPr>
        </w:r>
        <w:r w:rsidRPr="00A277B8">
          <w:rPr>
            <w:rStyle w:val="af8"/>
            <w:noProof/>
            <w:webHidden/>
          </w:rPr>
          <w:fldChar w:fldCharType="separate"/>
        </w:r>
        <w:r w:rsidR="00B909AD">
          <w:rPr>
            <w:rStyle w:val="af8"/>
            <w:noProof/>
            <w:webHidden/>
          </w:rPr>
          <w:t>5</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1994" w:history="1">
        <w:r w:rsidR="00A277B8" w:rsidRPr="00A277B8">
          <w:rPr>
            <w:rStyle w:val="af8"/>
            <w:rFonts w:hint="eastAsia"/>
            <w:noProof/>
          </w:rPr>
          <w:t>图</w:t>
        </w:r>
        <w:r w:rsidR="00A277B8" w:rsidRPr="00A277B8">
          <w:rPr>
            <w:rStyle w:val="af8"/>
            <w:noProof/>
          </w:rPr>
          <w:t xml:space="preserve">3 </w:t>
        </w:r>
        <w:r w:rsidR="00A277B8" w:rsidRPr="00A277B8">
          <w:rPr>
            <w:rStyle w:val="af8"/>
            <w:rFonts w:hint="eastAsia"/>
            <w:noProof/>
          </w:rPr>
          <w:t>四川省网民年龄结构</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_Toc481501994 \h </w:instrText>
        </w:r>
        <w:r w:rsidRPr="00A277B8">
          <w:rPr>
            <w:rStyle w:val="af8"/>
            <w:noProof/>
            <w:webHidden/>
          </w:rPr>
        </w:r>
        <w:r w:rsidRPr="00A277B8">
          <w:rPr>
            <w:rStyle w:val="af8"/>
            <w:noProof/>
            <w:webHidden/>
          </w:rPr>
          <w:fldChar w:fldCharType="separate"/>
        </w:r>
        <w:r w:rsidR="00B909AD">
          <w:rPr>
            <w:rStyle w:val="af8"/>
            <w:noProof/>
            <w:webHidden/>
          </w:rPr>
          <w:t>5</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1995" w:history="1">
        <w:r w:rsidR="00A277B8" w:rsidRPr="00A277B8">
          <w:rPr>
            <w:rStyle w:val="af8"/>
            <w:rFonts w:hint="eastAsia"/>
            <w:noProof/>
          </w:rPr>
          <w:t>图</w:t>
        </w:r>
        <w:r w:rsidR="00A277B8" w:rsidRPr="00A277B8">
          <w:rPr>
            <w:rStyle w:val="af8"/>
            <w:noProof/>
          </w:rPr>
          <w:t xml:space="preserve">4 </w:t>
        </w:r>
        <w:r w:rsidR="00A277B8" w:rsidRPr="00A277B8">
          <w:rPr>
            <w:rStyle w:val="af8"/>
            <w:rFonts w:hint="eastAsia"/>
            <w:noProof/>
          </w:rPr>
          <w:t>四川省网民学历结构</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_Toc481501995 \h </w:instrText>
        </w:r>
        <w:r w:rsidRPr="00A277B8">
          <w:rPr>
            <w:rStyle w:val="af8"/>
            <w:noProof/>
            <w:webHidden/>
          </w:rPr>
        </w:r>
        <w:r w:rsidRPr="00A277B8">
          <w:rPr>
            <w:rStyle w:val="af8"/>
            <w:noProof/>
            <w:webHidden/>
          </w:rPr>
          <w:fldChar w:fldCharType="separate"/>
        </w:r>
        <w:r w:rsidR="00B909AD">
          <w:rPr>
            <w:rStyle w:val="af8"/>
            <w:noProof/>
            <w:webHidden/>
          </w:rPr>
          <w:t>6</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1996" w:history="1">
        <w:r w:rsidR="00A277B8" w:rsidRPr="00A277B8">
          <w:rPr>
            <w:rStyle w:val="af8"/>
            <w:rFonts w:hint="eastAsia"/>
            <w:noProof/>
          </w:rPr>
          <w:t>图</w:t>
        </w:r>
        <w:r w:rsidR="00A277B8" w:rsidRPr="00A277B8">
          <w:rPr>
            <w:rStyle w:val="af8"/>
            <w:noProof/>
          </w:rPr>
          <w:t xml:space="preserve">5 </w:t>
        </w:r>
        <w:r w:rsidR="00A277B8" w:rsidRPr="00A277B8">
          <w:rPr>
            <w:rStyle w:val="af8"/>
            <w:rFonts w:hint="eastAsia"/>
            <w:noProof/>
          </w:rPr>
          <w:t>四川省网民职业结构</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_Toc481501996 \h </w:instrText>
        </w:r>
        <w:r w:rsidRPr="00A277B8">
          <w:rPr>
            <w:rStyle w:val="af8"/>
            <w:noProof/>
            <w:webHidden/>
          </w:rPr>
        </w:r>
        <w:r w:rsidRPr="00A277B8">
          <w:rPr>
            <w:rStyle w:val="af8"/>
            <w:noProof/>
            <w:webHidden/>
          </w:rPr>
          <w:fldChar w:fldCharType="separate"/>
        </w:r>
        <w:r w:rsidR="00B909AD">
          <w:rPr>
            <w:rStyle w:val="af8"/>
            <w:noProof/>
            <w:webHidden/>
          </w:rPr>
          <w:t>7</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1997" w:history="1">
        <w:r w:rsidR="00A277B8" w:rsidRPr="00A277B8">
          <w:rPr>
            <w:rStyle w:val="af8"/>
            <w:rFonts w:hint="eastAsia"/>
            <w:noProof/>
          </w:rPr>
          <w:t>图</w:t>
        </w:r>
        <w:r w:rsidR="00A277B8" w:rsidRPr="00A277B8">
          <w:rPr>
            <w:rStyle w:val="af8"/>
            <w:noProof/>
          </w:rPr>
          <w:t xml:space="preserve">6 </w:t>
        </w:r>
        <w:r w:rsidR="00A277B8" w:rsidRPr="00A277B8">
          <w:rPr>
            <w:rStyle w:val="af8"/>
            <w:rFonts w:hint="eastAsia"/>
            <w:noProof/>
          </w:rPr>
          <w:t>四川省网民个人月收入分布</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_Toc481501997 \h </w:instrText>
        </w:r>
        <w:r w:rsidRPr="00A277B8">
          <w:rPr>
            <w:rStyle w:val="af8"/>
            <w:noProof/>
            <w:webHidden/>
          </w:rPr>
        </w:r>
        <w:r w:rsidRPr="00A277B8">
          <w:rPr>
            <w:rStyle w:val="af8"/>
            <w:noProof/>
            <w:webHidden/>
          </w:rPr>
          <w:fldChar w:fldCharType="separate"/>
        </w:r>
        <w:r w:rsidR="00B909AD">
          <w:rPr>
            <w:rStyle w:val="af8"/>
            <w:noProof/>
            <w:webHidden/>
          </w:rPr>
          <w:t>8</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1998" w:history="1">
        <w:r w:rsidR="00A277B8" w:rsidRPr="00A277B8">
          <w:rPr>
            <w:rStyle w:val="af8"/>
            <w:rFonts w:hint="eastAsia"/>
            <w:noProof/>
          </w:rPr>
          <w:t>图</w:t>
        </w:r>
        <w:r w:rsidR="00A277B8" w:rsidRPr="00A277B8">
          <w:rPr>
            <w:rStyle w:val="af8"/>
            <w:noProof/>
          </w:rPr>
          <w:t xml:space="preserve">7 </w:t>
        </w:r>
        <w:r w:rsidR="00A277B8" w:rsidRPr="00A277B8">
          <w:rPr>
            <w:rStyle w:val="af8"/>
            <w:rFonts w:hint="eastAsia"/>
            <w:noProof/>
          </w:rPr>
          <w:t>四川省手机网民比例</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_Toc481501998 \h </w:instrText>
        </w:r>
        <w:r w:rsidRPr="00A277B8">
          <w:rPr>
            <w:rStyle w:val="af8"/>
            <w:noProof/>
            <w:webHidden/>
          </w:rPr>
        </w:r>
        <w:r w:rsidRPr="00A277B8">
          <w:rPr>
            <w:rStyle w:val="af8"/>
            <w:noProof/>
            <w:webHidden/>
          </w:rPr>
          <w:fldChar w:fldCharType="separate"/>
        </w:r>
        <w:r w:rsidR="00B909AD">
          <w:rPr>
            <w:rStyle w:val="af8"/>
            <w:noProof/>
            <w:webHidden/>
          </w:rPr>
          <w:t>9</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1999" w:history="1">
        <w:r w:rsidR="00A277B8" w:rsidRPr="00A277B8">
          <w:rPr>
            <w:rStyle w:val="af8"/>
            <w:rFonts w:hint="eastAsia"/>
            <w:noProof/>
          </w:rPr>
          <w:t>图</w:t>
        </w:r>
        <w:r w:rsidR="00A277B8" w:rsidRPr="00A277B8">
          <w:rPr>
            <w:rStyle w:val="af8"/>
            <w:noProof/>
          </w:rPr>
          <w:t xml:space="preserve">8 </w:t>
        </w:r>
        <w:r w:rsidR="00A277B8" w:rsidRPr="00A277B8">
          <w:rPr>
            <w:rStyle w:val="af8"/>
            <w:rFonts w:hint="eastAsia"/>
            <w:noProof/>
          </w:rPr>
          <w:t>四川省手机网民性别结构</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_Toc481501999 \h </w:instrText>
        </w:r>
        <w:r w:rsidRPr="00A277B8">
          <w:rPr>
            <w:rStyle w:val="af8"/>
            <w:noProof/>
            <w:webHidden/>
          </w:rPr>
        </w:r>
        <w:r w:rsidRPr="00A277B8">
          <w:rPr>
            <w:rStyle w:val="af8"/>
            <w:noProof/>
            <w:webHidden/>
          </w:rPr>
          <w:fldChar w:fldCharType="separate"/>
        </w:r>
        <w:r w:rsidR="00B909AD">
          <w:rPr>
            <w:rStyle w:val="af8"/>
            <w:noProof/>
            <w:webHidden/>
          </w:rPr>
          <w:t>10</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00" w:history="1">
        <w:r w:rsidR="00A277B8" w:rsidRPr="00A277B8">
          <w:rPr>
            <w:rStyle w:val="af8"/>
            <w:rFonts w:hint="eastAsia"/>
            <w:noProof/>
          </w:rPr>
          <w:t>图</w:t>
        </w:r>
        <w:r w:rsidR="00A277B8" w:rsidRPr="00A277B8">
          <w:rPr>
            <w:rStyle w:val="af8"/>
            <w:noProof/>
          </w:rPr>
          <w:t xml:space="preserve">9 </w:t>
        </w:r>
        <w:r w:rsidR="00A277B8" w:rsidRPr="00A277B8">
          <w:rPr>
            <w:rStyle w:val="af8"/>
            <w:rFonts w:hint="eastAsia"/>
            <w:noProof/>
          </w:rPr>
          <w:t>四川省手机网民年龄结构</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_Toc481502000 \h </w:instrText>
        </w:r>
        <w:r w:rsidRPr="00A277B8">
          <w:rPr>
            <w:rStyle w:val="af8"/>
            <w:noProof/>
            <w:webHidden/>
          </w:rPr>
        </w:r>
        <w:r w:rsidRPr="00A277B8">
          <w:rPr>
            <w:rStyle w:val="af8"/>
            <w:noProof/>
            <w:webHidden/>
          </w:rPr>
          <w:fldChar w:fldCharType="separate"/>
        </w:r>
        <w:r w:rsidR="00B909AD">
          <w:rPr>
            <w:rStyle w:val="af8"/>
            <w:noProof/>
            <w:webHidden/>
          </w:rPr>
          <w:t>10</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01" w:history="1">
        <w:r w:rsidR="00A277B8" w:rsidRPr="00A277B8">
          <w:rPr>
            <w:rStyle w:val="af8"/>
            <w:rFonts w:hint="eastAsia"/>
            <w:noProof/>
          </w:rPr>
          <w:t>图</w:t>
        </w:r>
        <w:r w:rsidR="00A277B8" w:rsidRPr="00A277B8">
          <w:rPr>
            <w:rStyle w:val="af8"/>
            <w:noProof/>
          </w:rPr>
          <w:t xml:space="preserve">10 </w:t>
        </w:r>
        <w:r w:rsidR="00A277B8" w:rsidRPr="00A277B8">
          <w:rPr>
            <w:rStyle w:val="af8"/>
            <w:rFonts w:hint="eastAsia"/>
            <w:noProof/>
          </w:rPr>
          <w:t>四川省手机网民学历结构</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_Toc481502001 \h </w:instrText>
        </w:r>
        <w:r w:rsidRPr="00A277B8">
          <w:rPr>
            <w:rStyle w:val="af8"/>
            <w:noProof/>
            <w:webHidden/>
          </w:rPr>
        </w:r>
        <w:r w:rsidRPr="00A277B8">
          <w:rPr>
            <w:rStyle w:val="af8"/>
            <w:noProof/>
            <w:webHidden/>
          </w:rPr>
          <w:fldChar w:fldCharType="separate"/>
        </w:r>
        <w:r w:rsidR="00B909AD">
          <w:rPr>
            <w:rStyle w:val="af8"/>
            <w:noProof/>
            <w:webHidden/>
          </w:rPr>
          <w:t>11</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02" w:history="1">
        <w:r w:rsidR="00A277B8" w:rsidRPr="00A277B8">
          <w:rPr>
            <w:rStyle w:val="af8"/>
            <w:rFonts w:hint="eastAsia"/>
            <w:noProof/>
          </w:rPr>
          <w:t>图</w:t>
        </w:r>
        <w:r w:rsidR="00A277B8" w:rsidRPr="00A277B8">
          <w:rPr>
            <w:rStyle w:val="af8"/>
            <w:noProof/>
          </w:rPr>
          <w:t xml:space="preserve">11 </w:t>
        </w:r>
        <w:r w:rsidR="00A277B8" w:rsidRPr="00A277B8">
          <w:rPr>
            <w:rStyle w:val="af8"/>
            <w:rFonts w:hint="eastAsia"/>
            <w:noProof/>
          </w:rPr>
          <w:t>四川省手机网民职业结构</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_Toc481502002 \h </w:instrText>
        </w:r>
        <w:r w:rsidRPr="00A277B8">
          <w:rPr>
            <w:rStyle w:val="af8"/>
            <w:noProof/>
            <w:webHidden/>
          </w:rPr>
        </w:r>
        <w:r w:rsidRPr="00A277B8">
          <w:rPr>
            <w:rStyle w:val="af8"/>
            <w:noProof/>
            <w:webHidden/>
          </w:rPr>
          <w:fldChar w:fldCharType="separate"/>
        </w:r>
        <w:r w:rsidR="00B909AD">
          <w:rPr>
            <w:rStyle w:val="af8"/>
            <w:noProof/>
            <w:webHidden/>
          </w:rPr>
          <w:t>12</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03" w:history="1">
        <w:r w:rsidR="00A277B8" w:rsidRPr="00A277B8">
          <w:rPr>
            <w:rStyle w:val="af8"/>
            <w:rFonts w:hint="eastAsia"/>
            <w:noProof/>
          </w:rPr>
          <w:t>图</w:t>
        </w:r>
        <w:r w:rsidR="00A277B8" w:rsidRPr="00A277B8">
          <w:rPr>
            <w:rStyle w:val="af8"/>
            <w:noProof/>
          </w:rPr>
          <w:t xml:space="preserve">12 </w:t>
        </w:r>
        <w:r w:rsidR="00A277B8" w:rsidRPr="00A277B8">
          <w:rPr>
            <w:rStyle w:val="af8"/>
            <w:rFonts w:hint="eastAsia"/>
            <w:noProof/>
          </w:rPr>
          <w:t>四川省手机网民个人月收入分布</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_Toc481502003 \h </w:instrText>
        </w:r>
        <w:r w:rsidRPr="00A277B8">
          <w:rPr>
            <w:rStyle w:val="af8"/>
            <w:noProof/>
            <w:webHidden/>
          </w:rPr>
        </w:r>
        <w:r w:rsidRPr="00A277B8">
          <w:rPr>
            <w:rStyle w:val="af8"/>
            <w:noProof/>
            <w:webHidden/>
          </w:rPr>
          <w:fldChar w:fldCharType="separate"/>
        </w:r>
        <w:r w:rsidR="00B909AD">
          <w:rPr>
            <w:rStyle w:val="af8"/>
            <w:noProof/>
            <w:webHidden/>
          </w:rPr>
          <w:t>13</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04" w:history="1">
        <w:r w:rsidR="00A277B8" w:rsidRPr="00A277B8">
          <w:rPr>
            <w:rStyle w:val="af8"/>
            <w:rFonts w:hint="eastAsia"/>
            <w:noProof/>
          </w:rPr>
          <w:t>图</w:t>
        </w:r>
        <w:r w:rsidR="00A277B8" w:rsidRPr="00A277B8">
          <w:rPr>
            <w:rStyle w:val="af8"/>
            <w:noProof/>
          </w:rPr>
          <w:t xml:space="preserve">13 </w:t>
        </w:r>
        <w:r w:rsidR="00A277B8" w:rsidRPr="00A277B8">
          <w:rPr>
            <w:rStyle w:val="af8"/>
            <w:rFonts w:hint="eastAsia"/>
            <w:noProof/>
          </w:rPr>
          <w:t>四川省城乡互联网普及情况</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_Toc481502004 \h </w:instrText>
        </w:r>
        <w:r w:rsidRPr="00A277B8">
          <w:rPr>
            <w:rStyle w:val="af8"/>
            <w:noProof/>
            <w:webHidden/>
          </w:rPr>
        </w:r>
        <w:r w:rsidRPr="00A277B8">
          <w:rPr>
            <w:rStyle w:val="af8"/>
            <w:noProof/>
            <w:webHidden/>
          </w:rPr>
          <w:fldChar w:fldCharType="separate"/>
        </w:r>
        <w:r w:rsidR="00B909AD">
          <w:rPr>
            <w:rStyle w:val="af8"/>
            <w:noProof/>
            <w:webHidden/>
          </w:rPr>
          <w:t>14</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05" w:history="1">
        <w:r w:rsidR="00A277B8" w:rsidRPr="00A277B8">
          <w:rPr>
            <w:rStyle w:val="af8"/>
            <w:rFonts w:hint="eastAsia"/>
            <w:noProof/>
          </w:rPr>
          <w:t>图</w:t>
        </w:r>
        <w:r w:rsidR="00A277B8" w:rsidRPr="00A277B8">
          <w:rPr>
            <w:rStyle w:val="af8"/>
            <w:noProof/>
          </w:rPr>
          <w:t xml:space="preserve">14 </w:t>
        </w:r>
        <w:r w:rsidR="00A277B8" w:rsidRPr="00A277B8">
          <w:rPr>
            <w:rStyle w:val="af8"/>
            <w:rFonts w:hint="eastAsia"/>
            <w:noProof/>
          </w:rPr>
          <w:t>四川省非网民不上网原因</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_Toc481502005 \h </w:instrText>
        </w:r>
        <w:r w:rsidRPr="00A277B8">
          <w:rPr>
            <w:rStyle w:val="af8"/>
            <w:noProof/>
            <w:webHidden/>
          </w:rPr>
        </w:r>
        <w:r w:rsidRPr="00A277B8">
          <w:rPr>
            <w:rStyle w:val="af8"/>
            <w:noProof/>
            <w:webHidden/>
          </w:rPr>
          <w:fldChar w:fldCharType="separate"/>
        </w:r>
        <w:r w:rsidR="00B909AD">
          <w:rPr>
            <w:rStyle w:val="af8"/>
            <w:noProof/>
            <w:webHidden/>
          </w:rPr>
          <w:t>15</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06" w:history="1">
        <w:r w:rsidR="00A277B8" w:rsidRPr="00A277B8">
          <w:rPr>
            <w:rStyle w:val="af8"/>
            <w:rFonts w:hint="eastAsia"/>
            <w:noProof/>
          </w:rPr>
          <w:t>图</w:t>
        </w:r>
        <w:r w:rsidR="00A277B8" w:rsidRPr="00A277B8">
          <w:rPr>
            <w:rStyle w:val="af8"/>
            <w:noProof/>
          </w:rPr>
          <w:t xml:space="preserve">15 </w:t>
        </w:r>
        <w:r w:rsidR="00A277B8" w:rsidRPr="00A277B8">
          <w:rPr>
            <w:rStyle w:val="af8"/>
            <w:rFonts w:hint="eastAsia"/>
            <w:noProof/>
          </w:rPr>
          <w:t>四川省域名种类分布</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_Toc481502006 \h </w:instrText>
        </w:r>
        <w:r w:rsidRPr="00A277B8">
          <w:rPr>
            <w:rStyle w:val="af8"/>
            <w:noProof/>
            <w:webHidden/>
          </w:rPr>
        </w:r>
        <w:r w:rsidRPr="00A277B8">
          <w:rPr>
            <w:rStyle w:val="af8"/>
            <w:noProof/>
            <w:webHidden/>
          </w:rPr>
          <w:fldChar w:fldCharType="separate"/>
        </w:r>
        <w:r w:rsidR="00B909AD">
          <w:rPr>
            <w:rStyle w:val="af8"/>
            <w:noProof/>
            <w:webHidden/>
          </w:rPr>
          <w:t>16</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07" w:history="1">
        <w:r w:rsidR="00A277B8" w:rsidRPr="00A277B8">
          <w:rPr>
            <w:rStyle w:val="af8"/>
            <w:rFonts w:hint="eastAsia"/>
            <w:noProof/>
          </w:rPr>
          <w:t>图</w:t>
        </w:r>
        <w:r w:rsidR="00A277B8" w:rsidRPr="00A277B8">
          <w:rPr>
            <w:rStyle w:val="af8"/>
            <w:noProof/>
          </w:rPr>
          <w:t xml:space="preserve">16 </w:t>
        </w:r>
        <w:r w:rsidR="00A277B8" w:rsidRPr="00A277B8">
          <w:rPr>
            <w:rStyle w:val="af8"/>
            <w:rFonts w:hint="eastAsia"/>
            <w:noProof/>
          </w:rPr>
          <w:t>四川省网站数量</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_Toc481502007 \h </w:instrText>
        </w:r>
        <w:r w:rsidRPr="00A277B8">
          <w:rPr>
            <w:rStyle w:val="af8"/>
            <w:noProof/>
            <w:webHidden/>
          </w:rPr>
        </w:r>
        <w:r w:rsidRPr="00A277B8">
          <w:rPr>
            <w:rStyle w:val="af8"/>
            <w:noProof/>
            <w:webHidden/>
          </w:rPr>
          <w:fldChar w:fldCharType="separate"/>
        </w:r>
        <w:r w:rsidR="00B909AD">
          <w:rPr>
            <w:rStyle w:val="af8"/>
            <w:noProof/>
            <w:webHidden/>
          </w:rPr>
          <w:t>17</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08" w:history="1">
        <w:r w:rsidR="00A277B8" w:rsidRPr="00A277B8">
          <w:rPr>
            <w:rStyle w:val="af8"/>
            <w:rFonts w:hint="eastAsia"/>
            <w:noProof/>
          </w:rPr>
          <w:t>图</w:t>
        </w:r>
        <w:r w:rsidR="00A277B8" w:rsidRPr="00A277B8">
          <w:rPr>
            <w:rStyle w:val="af8"/>
            <w:noProof/>
          </w:rPr>
          <w:t xml:space="preserve">17 </w:t>
        </w:r>
        <w:r w:rsidR="00A277B8" w:rsidRPr="00A277B8">
          <w:rPr>
            <w:rStyle w:val="af8"/>
            <w:rFonts w:hint="eastAsia"/>
            <w:noProof/>
          </w:rPr>
          <w:t>四川省网页数量</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_Toc481502008 \h </w:instrText>
        </w:r>
        <w:r w:rsidRPr="00A277B8">
          <w:rPr>
            <w:rStyle w:val="af8"/>
            <w:noProof/>
            <w:webHidden/>
          </w:rPr>
        </w:r>
        <w:r w:rsidRPr="00A277B8">
          <w:rPr>
            <w:rStyle w:val="af8"/>
            <w:noProof/>
            <w:webHidden/>
          </w:rPr>
          <w:fldChar w:fldCharType="separate"/>
        </w:r>
        <w:r w:rsidR="00B909AD">
          <w:rPr>
            <w:rStyle w:val="af8"/>
            <w:noProof/>
            <w:webHidden/>
          </w:rPr>
          <w:t>17</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09" w:history="1">
        <w:r w:rsidR="00A277B8" w:rsidRPr="00A277B8">
          <w:rPr>
            <w:rStyle w:val="af8"/>
            <w:rFonts w:hint="eastAsia"/>
            <w:noProof/>
          </w:rPr>
          <w:t>图</w:t>
        </w:r>
        <w:r w:rsidR="00A277B8" w:rsidRPr="00A277B8">
          <w:rPr>
            <w:rStyle w:val="af8"/>
            <w:noProof/>
          </w:rPr>
          <w:t xml:space="preserve">18 </w:t>
        </w:r>
        <w:r w:rsidR="00A277B8" w:rsidRPr="00A277B8">
          <w:rPr>
            <w:rStyle w:val="af8"/>
            <w:rFonts w:hint="eastAsia"/>
            <w:noProof/>
          </w:rPr>
          <w:t>四川省网民上网地点</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_Toc481502009 \h </w:instrText>
        </w:r>
        <w:r w:rsidRPr="00A277B8">
          <w:rPr>
            <w:rStyle w:val="af8"/>
            <w:noProof/>
            <w:webHidden/>
          </w:rPr>
        </w:r>
        <w:r w:rsidRPr="00A277B8">
          <w:rPr>
            <w:rStyle w:val="af8"/>
            <w:noProof/>
            <w:webHidden/>
          </w:rPr>
          <w:fldChar w:fldCharType="separate"/>
        </w:r>
        <w:r w:rsidR="00B909AD">
          <w:rPr>
            <w:rStyle w:val="af8"/>
            <w:noProof/>
            <w:webHidden/>
          </w:rPr>
          <w:t>18</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10" w:history="1">
        <w:r w:rsidR="00A277B8" w:rsidRPr="00A277B8">
          <w:rPr>
            <w:rStyle w:val="af8"/>
            <w:rFonts w:hint="eastAsia"/>
            <w:noProof/>
          </w:rPr>
          <w:t>图</w:t>
        </w:r>
        <w:r w:rsidR="00A277B8" w:rsidRPr="00A277B8">
          <w:rPr>
            <w:rStyle w:val="af8"/>
            <w:noProof/>
          </w:rPr>
          <w:t xml:space="preserve">19 </w:t>
        </w:r>
        <w:r w:rsidR="00A277B8" w:rsidRPr="00A277B8">
          <w:rPr>
            <w:rStyle w:val="af8"/>
            <w:rFonts w:hint="eastAsia"/>
            <w:noProof/>
          </w:rPr>
          <w:t>四川省网民上网设备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_Toc481502010 \h </w:instrText>
        </w:r>
        <w:r w:rsidRPr="00A277B8">
          <w:rPr>
            <w:rStyle w:val="af8"/>
            <w:noProof/>
            <w:webHidden/>
          </w:rPr>
        </w:r>
        <w:r w:rsidRPr="00A277B8">
          <w:rPr>
            <w:rStyle w:val="af8"/>
            <w:noProof/>
            <w:webHidden/>
          </w:rPr>
          <w:fldChar w:fldCharType="separate"/>
        </w:r>
        <w:r w:rsidR="00B909AD">
          <w:rPr>
            <w:rStyle w:val="af8"/>
            <w:noProof/>
            <w:webHidden/>
          </w:rPr>
          <w:t>19</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11" w:history="1">
        <w:r w:rsidR="00A277B8" w:rsidRPr="00A277B8">
          <w:rPr>
            <w:rStyle w:val="af8"/>
            <w:rFonts w:hint="eastAsia"/>
            <w:noProof/>
          </w:rPr>
          <w:t>图</w:t>
        </w:r>
        <w:r w:rsidR="00A277B8" w:rsidRPr="00A277B8">
          <w:rPr>
            <w:rStyle w:val="af8"/>
            <w:noProof/>
          </w:rPr>
          <w:t xml:space="preserve">20 </w:t>
        </w:r>
        <w:r w:rsidR="00A277B8" w:rsidRPr="00A277B8">
          <w:rPr>
            <w:rStyle w:val="af8"/>
            <w:rFonts w:hint="eastAsia"/>
            <w:noProof/>
          </w:rPr>
          <w:t>四川省网民平均每周上网时长</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_Toc481502011 \h </w:instrText>
        </w:r>
        <w:r w:rsidRPr="00A277B8">
          <w:rPr>
            <w:rStyle w:val="af8"/>
            <w:noProof/>
            <w:webHidden/>
          </w:rPr>
        </w:r>
        <w:r w:rsidRPr="00A277B8">
          <w:rPr>
            <w:rStyle w:val="af8"/>
            <w:noProof/>
            <w:webHidden/>
          </w:rPr>
          <w:fldChar w:fldCharType="separate"/>
        </w:r>
        <w:r w:rsidR="00B909AD">
          <w:rPr>
            <w:rStyle w:val="af8"/>
            <w:noProof/>
            <w:webHidden/>
          </w:rPr>
          <w:t>20</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12" w:history="1">
        <w:r w:rsidR="00A277B8" w:rsidRPr="00A277B8">
          <w:rPr>
            <w:rStyle w:val="af8"/>
            <w:rFonts w:hint="eastAsia"/>
            <w:noProof/>
          </w:rPr>
          <w:t>图</w:t>
        </w:r>
        <w:r w:rsidR="00A277B8" w:rsidRPr="00A277B8">
          <w:rPr>
            <w:rStyle w:val="af8"/>
            <w:noProof/>
          </w:rPr>
          <w:t xml:space="preserve">21 </w:t>
        </w:r>
        <w:r w:rsidR="00A277B8" w:rsidRPr="00A277B8">
          <w:rPr>
            <w:rStyle w:val="af8"/>
            <w:rFonts w:hint="eastAsia"/>
            <w:noProof/>
          </w:rPr>
          <w:t>四川省网民基础互联网应用使用率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_Toc481502012 \h </w:instrText>
        </w:r>
        <w:r w:rsidRPr="00A277B8">
          <w:rPr>
            <w:rStyle w:val="af8"/>
            <w:noProof/>
            <w:webHidden/>
          </w:rPr>
        </w:r>
        <w:r w:rsidRPr="00A277B8">
          <w:rPr>
            <w:rStyle w:val="af8"/>
            <w:noProof/>
            <w:webHidden/>
          </w:rPr>
          <w:fldChar w:fldCharType="separate"/>
        </w:r>
        <w:r w:rsidR="00B909AD">
          <w:rPr>
            <w:rStyle w:val="af8"/>
            <w:noProof/>
            <w:webHidden/>
          </w:rPr>
          <w:t>22</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13" w:history="1">
        <w:r w:rsidR="00A277B8" w:rsidRPr="00A277B8">
          <w:rPr>
            <w:rStyle w:val="af8"/>
            <w:rFonts w:hint="eastAsia"/>
            <w:noProof/>
          </w:rPr>
          <w:t>图</w:t>
        </w:r>
        <w:r w:rsidR="00A277B8" w:rsidRPr="00A277B8">
          <w:rPr>
            <w:rStyle w:val="af8"/>
            <w:noProof/>
          </w:rPr>
          <w:t xml:space="preserve">22 </w:t>
        </w:r>
        <w:r w:rsidR="00A277B8" w:rsidRPr="00A277B8">
          <w:rPr>
            <w:rStyle w:val="af8"/>
            <w:rFonts w:hint="eastAsia"/>
            <w:noProof/>
          </w:rPr>
          <w:t>四川省网民搜索引擎使用率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_Toc481502013 \h </w:instrText>
        </w:r>
        <w:r w:rsidRPr="00A277B8">
          <w:rPr>
            <w:rStyle w:val="af8"/>
            <w:noProof/>
            <w:webHidden/>
          </w:rPr>
        </w:r>
        <w:r w:rsidRPr="00A277B8">
          <w:rPr>
            <w:rStyle w:val="af8"/>
            <w:noProof/>
            <w:webHidden/>
          </w:rPr>
          <w:fldChar w:fldCharType="separate"/>
        </w:r>
        <w:r w:rsidR="00B909AD">
          <w:rPr>
            <w:rStyle w:val="af8"/>
            <w:noProof/>
            <w:webHidden/>
          </w:rPr>
          <w:t>23</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14" w:history="1">
        <w:r w:rsidR="00A277B8" w:rsidRPr="00A277B8">
          <w:rPr>
            <w:rStyle w:val="af8"/>
            <w:rFonts w:hint="eastAsia"/>
            <w:noProof/>
          </w:rPr>
          <w:t>图</w:t>
        </w:r>
        <w:r w:rsidR="00A277B8" w:rsidRPr="00A277B8">
          <w:rPr>
            <w:rStyle w:val="af8"/>
            <w:noProof/>
          </w:rPr>
          <w:t xml:space="preserve">23 </w:t>
        </w:r>
        <w:r w:rsidR="00A277B8" w:rsidRPr="00A277B8">
          <w:rPr>
            <w:rStyle w:val="af8"/>
            <w:rFonts w:hint="eastAsia"/>
            <w:noProof/>
          </w:rPr>
          <w:t>四川省网民网络新闻使用率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_Toc481502014 \h </w:instrText>
        </w:r>
        <w:r w:rsidRPr="00A277B8">
          <w:rPr>
            <w:rStyle w:val="af8"/>
            <w:noProof/>
            <w:webHidden/>
          </w:rPr>
        </w:r>
        <w:r w:rsidRPr="00A277B8">
          <w:rPr>
            <w:rStyle w:val="af8"/>
            <w:noProof/>
            <w:webHidden/>
          </w:rPr>
          <w:fldChar w:fldCharType="separate"/>
        </w:r>
        <w:r w:rsidR="00B909AD">
          <w:rPr>
            <w:rStyle w:val="af8"/>
            <w:noProof/>
            <w:webHidden/>
          </w:rPr>
          <w:t>24</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15" w:history="1">
        <w:r w:rsidR="00A277B8" w:rsidRPr="00A277B8">
          <w:rPr>
            <w:rStyle w:val="af8"/>
            <w:rFonts w:hint="eastAsia"/>
            <w:noProof/>
          </w:rPr>
          <w:t>图</w:t>
        </w:r>
        <w:r w:rsidR="00A277B8" w:rsidRPr="00A277B8">
          <w:rPr>
            <w:rStyle w:val="af8"/>
            <w:noProof/>
          </w:rPr>
          <w:t xml:space="preserve">24 </w:t>
        </w:r>
        <w:r w:rsidR="00A277B8" w:rsidRPr="00A277B8">
          <w:rPr>
            <w:rStyle w:val="af8"/>
            <w:rFonts w:hint="eastAsia"/>
            <w:noProof/>
          </w:rPr>
          <w:t>四川省网民即时通信使用率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_Toc481502015 \h </w:instrText>
        </w:r>
        <w:r w:rsidRPr="00A277B8">
          <w:rPr>
            <w:rStyle w:val="af8"/>
            <w:noProof/>
            <w:webHidden/>
          </w:rPr>
        </w:r>
        <w:r w:rsidRPr="00A277B8">
          <w:rPr>
            <w:rStyle w:val="af8"/>
            <w:noProof/>
            <w:webHidden/>
          </w:rPr>
          <w:fldChar w:fldCharType="separate"/>
        </w:r>
        <w:r w:rsidR="00B909AD">
          <w:rPr>
            <w:rStyle w:val="af8"/>
            <w:noProof/>
            <w:webHidden/>
          </w:rPr>
          <w:t>24</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16" w:history="1">
        <w:r w:rsidR="00A277B8" w:rsidRPr="00A277B8">
          <w:rPr>
            <w:rStyle w:val="af8"/>
            <w:rFonts w:hint="eastAsia"/>
            <w:noProof/>
          </w:rPr>
          <w:t>图</w:t>
        </w:r>
        <w:r w:rsidR="00A277B8" w:rsidRPr="00A277B8">
          <w:rPr>
            <w:rStyle w:val="af8"/>
            <w:noProof/>
          </w:rPr>
          <w:t xml:space="preserve">25 </w:t>
        </w:r>
        <w:r w:rsidR="00A277B8" w:rsidRPr="00A277B8">
          <w:rPr>
            <w:rStyle w:val="af8"/>
            <w:rFonts w:hint="eastAsia"/>
            <w:noProof/>
          </w:rPr>
          <w:t>四川省网民微博使用率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_Toc481502016 \h </w:instrText>
        </w:r>
        <w:r w:rsidRPr="00A277B8">
          <w:rPr>
            <w:rStyle w:val="af8"/>
            <w:noProof/>
            <w:webHidden/>
          </w:rPr>
        </w:r>
        <w:r w:rsidRPr="00A277B8">
          <w:rPr>
            <w:rStyle w:val="af8"/>
            <w:noProof/>
            <w:webHidden/>
          </w:rPr>
          <w:fldChar w:fldCharType="separate"/>
        </w:r>
        <w:r w:rsidR="00B909AD">
          <w:rPr>
            <w:rStyle w:val="af8"/>
            <w:noProof/>
            <w:webHidden/>
          </w:rPr>
          <w:t>25</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17" w:history="1">
        <w:r w:rsidR="00A277B8" w:rsidRPr="00A277B8">
          <w:rPr>
            <w:rStyle w:val="af8"/>
            <w:rFonts w:hint="eastAsia"/>
            <w:noProof/>
          </w:rPr>
          <w:t>图</w:t>
        </w:r>
        <w:r w:rsidR="00A277B8" w:rsidRPr="00A277B8">
          <w:rPr>
            <w:rStyle w:val="af8"/>
            <w:noProof/>
          </w:rPr>
          <w:t xml:space="preserve">26 </w:t>
        </w:r>
        <w:r w:rsidR="00A277B8" w:rsidRPr="00A277B8">
          <w:rPr>
            <w:rStyle w:val="af8"/>
            <w:rFonts w:hint="eastAsia"/>
            <w:noProof/>
          </w:rPr>
          <w:t>四川省网民商务交易类应用使用率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_Toc481502017 \h </w:instrText>
        </w:r>
        <w:r w:rsidRPr="00A277B8">
          <w:rPr>
            <w:rStyle w:val="af8"/>
            <w:noProof/>
            <w:webHidden/>
          </w:rPr>
        </w:r>
        <w:r w:rsidRPr="00A277B8">
          <w:rPr>
            <w:rStyle w:val="af8"/>
            <w:noProof/>
            <w:webHidden/>
          </w:rPr>
          <w:fldChar w:fldCharType="separate"/>
        </w:r>
        <w:r w:rsidR="00B909AD">
          <w:rPr>
            <w:rStyle w:val="af8"/>
            <w:noProof/>
            <w:webHidden/>
          </w:rPr>
          <w:t>26</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18" w:history="1">
        <w:r w:rsidR="00A277B8" w:rsidRPr="00A277B8">
          <w:rPr>
            <w:rStyle w:val="af8"/>
            <w:rFonts w:hint="eastAsia"/>
            <w:noProof/>
          </w:rPr>
          <w:t>图</w:t>
        </w:r>
        <w:r w:rsidR="00A277B8" w:rsidRPr="00A277B8">
          <w:rPr>
            <w:rStyle w:val="af8"/>
            <w:noProof/>
          </w:rPr>
          <w:t xml:space="preserve">27 </w:t>
        </w:r>
        <w:r w:rsidR="00A277B8" w:rsidRPr="00A277B8">
          <w:rPr>
            <w:rStyle w:val="af8"/>
            <w:rFonts w:hint="eastAsia"/>
            <w:noProof/>
          </w:rPr>
          <w:t>四川省网民网络购物使用率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_Toc481502018 \h </w:instrText>
        </w:r>
        <w:r w:rsidRPr="00A277B8">
          <w:rPr>
            <w:rStyle w:val="af8"/>
            <w:noProof/>
            <w:webHidden/>
          </w:rPr>
        </w:r>
        <w:r w:rsidRPr="00A277B8">
          <w:rPr>
            <w:rStyle w:val="af8"/>
            <w:noProof/>
            <w:webHidden/>
          </w:rPr>
          <w:fldChar w:fldCharType="separate"/>
        </w:r>
        <w:r w:rsidR="00B909AD">
          <w:rPr>
            <w:rStyle w:val="af8"/>
            <w:noProof/>
            <w:webHidden/>
          </w:rPr>
          <w:t>27</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19" w:history="1">
        <w:r w:rsidR="00A277B8" w:rsidRPr="00A277B8">
          <w:rPr>
            <w:rStyle w:val="af8"/>
            <w:rFonts w:hint="eastAsia"/>
            <w:noProof/>
          </w:rPr>
          <w:t>图</w:t>
        </w:r>
        <w:r w:rsidR="00A277B8" w:rsidRPr="00A277B8">
          <w:rPr>
            <w:rStyle w:val="af8"/>
            <w:noProof/>
          </w:rPr>
          <w:t xml:space="preserve">28 </w:t>
        </w:r>
        <w:r w:rsidR="00A277B8" w:rsidRPr="00A277B8">
          <w:rPr>
            <w:rStyle w:val="af8"/>
            <w:rFonts w:hint="eastAsia"/>
            <w:noProof/>
          </w:rPr>
          <w:t>四川省网民旅行预订使用率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_Toc481502019 \h </w:instrText>
        </w:r>
        <w:r w:rsidRPr="00A277B8">
          <w:rPr>
            <w:rStyle w:val="af8"/>
            <w:noProof/>
            <w:webHidden/>
          </w:rPr>
        </w:r>
        <w:r w:rsidRPr="00A277B8">
          <w:rPr>
            <w:rStyle w:val="af8"/>
            <w:noProof/>
            <w:webHidden/>
          </w:rPr>
          <w:fldChar w:fldCharType="separate"/>
        </w:r>
        <w:r w:rsidR="00B909AD">
          <w:rPr>
            <w:rStyle w:val="af8"/>
            <w:noProof/>
            <w:webHidden/>
          </w:rPr>
          <w:t>28</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20" w:history="1">
        <w:r w:rsidR="00A277B8" w:rsidRPr="00A277B8">
          <w:rPr>
            <w:rStyle w:val="af8"/>
            <w:rFonts w:hint="eastAsia"/>
            <w:noProof/>
          </w:rPr>
          <w:t>图</w:t>
        </w:r>
        <w:r w:rsidR="00A277B8" w:rsidRPr="00A277B8">
          <w:rPr>
            <w:rStyle w:val="af8"/>
            <w:noProof/>
          </w:rPr>
          <w:t xml:space="preserve">29 </w:t>
        </w:r>
        <w:r w:rsidR="00A277B8" w:rsidRPr="00A277B8">
          <w:rPr>
            <w:rStyle w:val="af8"/>
            <w:rFonts w:hint="eastAsia"/>
            <w:noProof/>
          </w:rPr>
          <w:t>四川省网民网络金融类应用使用率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_Toc481502020 \h </w:instrText>
        </w:r>
        <w:r w:rsidRPr="00A277B8">
          <w:rPr>
            <w:rStyle w:val="af8"/>
            <w:noProof/>
            <w:webHidden/>
          </w:rPr>
        </w:r>
        <w:r w:rsidRPr="00A277B8">
          <w:rPr>
            <w:rStyle w:val="af8"/>
            <w:noProof/>
            <w:webHidden/>
          </w:rPr>
          <w:fldChar w:fldCharType="separate"/>
        </w:r>
        <w:r w:rsidR="00B909AD">
          <w:rPr>
            <w:rStyle w:val="af8"/>
            <w:noProof/>
            <w:webHidden/>
          </w:rPr>
          <w:t>28</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21" w:history="1">
        <w:r w:rsidR="00A277B8" w:rsidRPr="00A277B8">
          <w:rPr>
            <w:rStyle w:val="af8"/>
            <w:rFonts w:hint="eastAsia"/>
            <w:noProof/>
          </w:rPr>
          <w:t>图</w:t>
        </w:r>
        <w:r w:rsidR="00A277B8" w:rsidRPr="00A277B8">
          <w:rPr>
            <w:rStyle w:val="af8"/>
            <w:noProof/>
          </w:rPr>
          <w:t xml:space="preserve">30 </w:t>
        </w:r>
        <w:r w:rsidR="00A277B8" w:rsidRPr="00A277B8">
          <w:rPr>
            <w:rStyle w:val="af8"/>
            <w:rFonts w:hint="eastAsia"/>
            <w:noProof/>
          </w:rPr>
          <w:t>四川省网民网上支付使用率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_Toc481502021 \h </w:instrText>
        </w:r>
        <w:r w:rsidRPr="00A277B8">
          <w:rPr>
            <w:rStyle w:val="af8"/>
            <w:noProof/>
            <w:webHidden/>
          </w:rPr>
        </w:r>
        <w:r w:rsidRPr="00A277B8">
          <w:rPr>
            <w:rStyle w:val="af8"/>
            <w:noProof/>
            <w:webHidden/>
          </w:rPr>
          <w:fldChar w:fldCharType="separate"/>
        </w:r>
        <w:r w:rsidR="00B909AD">
          <w:rPr>
            <w:rStyle w:val="af8"/>
            <w:noProof/>
            <w:webHidden/>
          </w:rPr>
          <w:t>29</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22" w:history="1">
        <w:r w:rsidR="00A277B8" w:rsidRPr="00A277B8">
          <w:rPr>
            <w:rStyle w:val="af8"/>
            <w:rFonts w:hint="eastAsia"/>
            <w:noProof/>
          </w:rPr>
          <w:t>图</w:t>
        </w:r>
        <w:r w:rsidR="00A277B8" w:rsidRPr="00A277B8">
          <w:rPr>
            <w:rStyle w:val="af8"/>
            <w:noProof/>
          </w:rPr>
          <w:t xml:space="preserve">31 </w:t>
        </w:r>
        <w:r w:rsidR="00A277B8" w:rsidRPr="00A277B8">
          <w:rPr>
            <w:rStyle w:val="af8"/>
            <w:rFonts w:hint="eastAsia"/>
            <w:noProof/>
          </w:rPr>
          <w:t>四川省网民互联网理财使用率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_Toc481502022 \h </w:instrText>
        </w:r>
        <w:r w:rsidRPr="00A277B8">
          <w:rPr>
            <w:rStyle w:val="af8"/>
            <w:noProof/>
            <w:webHidden/>
          </w:rPr>
        </w:r>
        <w:r w:rsidRPr="00A277B8">
          <w:rPr>
            <w:rStyle w:val="af8"/>
            <w:noProof/>
            <w:webHidden/>
          </w:rPr>
          <w:fldChar w:fldCharType="separate"/>
        </w:r>
        <w:r w:rsidR="00B909AD">
          <w:rPr>
            <w:rStyle w:val="af8"/>
            <w:noProof/>
            <w:webHidden/>
          </w:rPr>
          <w:t>30</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23" w:history="1">
        <w:r w:rsidR="00A277B8" w:rsidRPr="00A277B8">
          <w:rPr>
            <w:rStyle w:val="af8"/>
            <w:rFonts w:hint="eastAsia"/>
            <w:noProof/>
          </w:rPr>
          <w:t>图</w:t>
        </w:r>
        <w:r w:rsidR="00A277B8" w:rsidRPr="00A277B8">
          <w:rPr>
            <w:rStyle w:val="af8"/>
            <w:noProof/>
          </w:rPr>
          <w:t xml:space="preserve">32 </w:t>
        </w:r>
        <w:r w:rsidR="00A277B8" w:rsidRPr="00A277B8">
          <w:rPr>
            <w:rStyle w:val="af8"/>
            <w:rFonts w:hint="eastAsia"/>
            <w:noProof/>
          </w:rPr>
          <w:t>四川省网民网络娱乐类应用使用率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_Toc481502023 \h </w:instrText>
        </w:r>
        <w:r w:rsidRPr="00A277B8">
          <w:rPr>
            <w:rStyle w:val="af8"/>
            <w:noProof/>
            <w:webHidden/>
          </w:rPr>
        </w:r>
        <w:r w:rsidRPr="00A277B8">
          <w:rPr>
            <w:rStyle w:val="af8"/>
            <w:noProof/>
            <w:webHidden/>
          </w:rPr>
          <w:fldChar w:fldCharType="separate"/>
        </w:r>
        <w:r w:rsidR="00B909AD">
          <w:rPr>
            <w:rStyle w:val="af8"/>
            <w:noProof/>
            <w:webHidden/>
          </w:rPr>
          <w:t>30</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24" w:history="1">
        <w:r w:rsidR="00A277B8" w:rsidRPr="00A277B8">
          <w:rPr>
            <w:rStyle w:val="af8"/>
            <w:rFonts w:hint="eastAsia"/>
            <w:noProof/>
          </w:rPr>
          <w:t>图</w:t>
        </w:r>
        <w:r w:rsidR="00A277B8" w:rsidRPr="00A277B8">
          <w:rPr>
            <w:rStyle w:val="af8"/>
            <w:noProof/>
          </w:rPr>
          <w:t xml:space="preserve">33 </w:t>
        </w:r>
        <w:r w:rsidR="00A277B8" w:rsidRPr="00A277B8">
          <w:rPr>
            <w:rStyle w:val="af8"/>
            <w:rFonts w:hint="eastAsia"/>
            <w:noProof/>
          </w:rPr>
          <w:t>四川省网民网络游戏使用率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_Toc481502024 \h </w:instrText>
        </w:r>
        <w:r w:rsidRPr="00A277B8">
          <w:rPr>
            <w:rStyle w:val="af8"/>
            <w:noProof/>
            <w:webHidden/>
          </w:rPr>
        </w:r>
        <w:r w:rsidRPr="00A277B8">
          <w:rPr>
            <w:rStyle w:val="af8"/>
            <w:noProof/>
            <w:webHidden/>
          </w:rPr>
          <w:fldChar w:fldCharType="separate"/>
        </w:r>
        <w:r w:rsidR="00B909AD">
          <w:rPr>
            <w:rStyle w:val="af8"/>
            <w:noProof/>
            <w:webHidden/>
          </w:rPr>
          <w:t>31</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25" w:history="1">
        <w:r w:rsidR="00A277B8" w:rsidRPr="00A277B8">
          <w:rPr>
            <w:rStyle w:val="af8"/>
            <w:rFonts w:hint="eastAsia"/>
            <w:noProof/>
          </w:rPr>
          <w:t>图</w:t>
        </w:r>
        <w:r w:rsidR="00A277B8" w:rsidRPr="00A277B8">
          <w:rPr>
            <w:rStyle w:val="af8"/>
            <w:noProof/>
          </w:rPr>
          <w:t xml:space="preserve">34 </w:t>
        </w:r>
        <w:r w:rsidR="00A277B8" w:rsidRPr="00A277B8">
          <w:rPr>
            <w:rStyle w:val="af8"/>
            <w:rFonts w:hint="eastAsia"/>
            <w:noProof/>
          </w:rPr>
          <w:t>四川省网民网络视频使用率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_Toc481502025 \h </w:instrText>
        </w:r>
        <w:r w:rsidRPr="00A277B8">
          <w:rPr>
            <w:rStyle w:val="af8"/>
            <w:noProof/>
            <w:webHidden/>
          </w:rPr>
        </w:r>
        <w:r w:rsidRPr="00A277B8">
          <w:rPr>
            <w:rStyle w:val="af8"/>
            <w:noProof/>
            <w:webHidden/>
          </w:rPr>
          <w:fldChar w:fldCharType="separate"/>
        </w:r>
        <w:r w:rsidR="00B909AD">
          <w:rPr>
            <w:rStyle w:val="af8"/>
            <w:noProof/>
            <w:webHidden/>
          </w:rPr>
          <w:t>32</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26" w:history="1">
        <w:r w:rsidR="00A277B8" w:rsidRPr="00A277B8">
          <w:rPr>
            <w:rStyle w:val="af8"/>
            <w:rFonts w:hint="eastAsia"/>
            <w:noProof/>
          </w:rPr>
          <w:t>图</w:t>
        </w:r>
        <w:r w:rsidR="00A277B8" w:rsidRPr="00A277B8">
          <w:rPr>
            <w:rStyle w:val="af8"/>
            <w:noProof/>
          </w:rPr>
          <w:t xml:space="preserve">35 </w:t>
        </w:r>
        <w:r w:rsidR="00A277B8" w:rsidRPr="00A277B8">
          <w:rPr>
            <w:rStyle w:val="af8"/>
            <w:rFonts w:hint="eastAsia"/>
            <w:noProof/>
          </w:rPr>
          <w:t>四川省网民网络文学使用率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_Toc481502026 \h </w:instrText>
        </w:r>
        <w:r w:rsidRPr="00A277B8">
          <w:rPr>
            <w:rStyle w:val="af8"/>
            <w:noProof/>
            <w:webHidden/>
          </w:rPr>
        </w:r>
        <w:r w:rsidRPr="00A277B8">
          <w:rPr>
            <w:rStyle w:val="af8"/>
            <w:noProof/>
            <w:webHidden/>
          </w:rPr>
          <w:fldChar w:fldCharType="separate"/>
        </w:r>
        <w:r w:rsidR="00B909AD">
          <w:rPr>
            <w:rStyle w:val="af8"/>
            <w:noProof/>
            <w:webHidden/>
          </w:rPr>
          <w:t>32</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27" w:history="1">
        <w:r w:rsidR="00A277B8" w:rsidRPr="00A277B8">
          <w:rPr>
            <w:rStyle w:val="af8"/>
            <w:rFonts w:hint="eastAsia"/>
            <w:noProof/>
          </w:rPr>
          <w:t>图</w:t>
        </w:r>
        <w:r w:rsidR="00A277B8" w:rsidRPr="00A277B8">
          <w:rPr>
            <w:rStyle w:val="af8"/>
            <w:noProof/>
          </w:rPr>
          <w:t xml:space="preserve">36 </w:t>
        </w:r>
        <w:r w:rsidR="00A277B8" w:rsidRPr="00A277B8">
          <w:rPr>
            <w:rStyle w:val="af8"/>
            <w:rFonts w:hint="eastAsia"/>
            <w:noProof/>
          </w:rPr>
          <w:t>四川省网民网络音乐使用率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_Toc481502027 \h </w:instrText>
        </w:r>
        <w:r w:rsidRPr="00A277B8">
          <w:rPr>
            <w:rStyle w:val="af8"/>
            <w:noProof/>
            <w:webHidden/>
          </w:rPr>
        </w:r>
        <w:r w:rsidRPr="00A277B8">
          <w:rPr>
            <w:rStyle w:val="af8"/>
            <w:noProof/>
            <w:webHidden/>
          </w:rPr>
          <w:fldChar w:fldCharType="separate"/>
        </w:r>
        <w:r w:rsidR="00B909AD">
          <w:rPr>
            <w:rStyle w:val="af8"/>
            <w:noProof/>
            <w:webHidden/>
          </w:rPr>
          <w:t>33</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28" w:history="1">
        <w:r w:rsidR="00A277B8" w:rsidRPr="00A277B8">
          <w:rPr>
            <w:rStyle w:val="af8"/>
            <w:rFonts w:hint="eastAsia"/>
            <w:noProof/>
          </w:rPr>
          <w:t>图</w:t>
        </w:r>
        <w:r w:rsidR="00A277B8" w:rsidRPr="00A277B8">
          <w:rPr>
            <w:rStyle w:val="af8"/>
            <w:noProof/>
          </w:rPr>
          <w:t xml:space="preserve">37 </w:t>
        </w:r>
        <w:r w:rsidR="00A277B8" w:rsidRPr="00A277B8">
          <w:rPr>
            <w:rStyle w:val="af8"/>
            <w:rFonts w:hint="eastAsia"/>
            <w:noProof/>
          </w:rPr>
          <w:t>四川省网民公共服务类应用使用率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_Toc481502028 \h </w:instrText>
        </w:r>
        <w:r w:rsidRPr="00A277B8">
          <w:rPr>
            <w:rStyle w:val="af8"/>
            <w:noProof/>
            <w:webHidden/>
          </w:rPr>
        </w:r>
        <w:r w:rsidRPr="00A277B8">
          <w:rPr>
            <w:rStyle w:val="af8"/>
            <w:noProof/>
            <w:webHidden/>
          </w:rPr>
          <w:fldChar w:fldCharType="separate"/>
        </w:r>
        <w:r w:rsidR="00B909AD">
          <w:rPr>
            <w:rStyle w:val="af8"/>
            <w:noProof/>
            <w:webHidden/>
          </w:rPr>
          <w:t>34</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29" w:history="1">
        <w:r w:rsidR="00A277B8" w:rsidRPr="00A277B8">
          <w:rPr>
            <w:rStyle w:val="af8"/>
            <w:rFonts w:hint="eastAsia"/>
            <w:noProof/>
          </w:rPr>
          <w:t>图</w:t>
        </w:r>
        <w:r w:rsidR="00A277B8" w:rsidRPr="00A277B8">
          <w:rPr>
            <w:rStyle w:val="af8"/>
            <w:noProof/>
          </w:rPr>
          <w:t xml:space="preserve">38 </w:t>
        </w:r>
        <w:r w:rsidR="00A277B8" w:rsidRPr="00A277B8">
          <w:rPr>
            <w:rStyle w:val="af8"/>
            <w:rFonts w:hint="eastAsia"/>
            <w:noProof/>
          </w:rPr>
          <w:t>四川省网民在线教育使用率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_Toc481502029 \h </w:instrText>
        </w:r>
        <w:r w:rsidRPr="00A277B8">
          <w:rPr>
            <w:rStyle w:val="af8"/>
            <w:noProof/>
            <w:webHidden/>
          </w:rPr>
        </w:r>
        <w:r w:rsidRPr="00A277B8">
          <w:rPr>
            <w:rStyle w:val="af8"/>
            <w:noProof/>
            <w:webHidden/>
          </w:rPr>
          <w:fldChar w:fldCharType="separate"/>
        </w:r>
        <w:r w:rsidR="00B909AD">
          <w:rPr>
            <w:rStyle w:val="af8"/>
            <w:noProof/>
            <w:webHidden/>
          </w:rPr>
          <w:t>35</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30" w:history="1">
        <w:r w:rsidR="00A277B8" w:rsidRPr="00A277B8">
          <w:rPr>
            <w:rStyle w:val="af8"/>
            <w:rFonts w:hint="eastAsia"/>
            <w:noProof/>
          </w:rPr>
          <w:t>图</w:t>
        </w:r>
        <w:r w:rsidR="00A277B8" w:rsidRPr="00A277B8">
          <w:rPr>
            <w:rStyle w:val="af8"/>
            <w:noProof/>
          </w:rPr>
          <w:t xml:space="preserve">39 </w:t>
        </w:r>
        <w:r w:rsidR="00A277B8" w:rsidRPr="00A277B8">
          <w:rPr>
            <w:rStyle w:val="af8"/>
            <w:rFonts w:hint="eastAsia"/>
            <w:noProof/>
          </w:rPr>
          <w:t>四川省网民互联网医疗使用率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_Toc481502030 \h </w:instrText>
        </w:r>
        <w:r w:rsidRPr="00A277B8">
          <w:rPr>
            <w:rStyle w:val="af8"/>
            <w:noProof/>
            <w:webHidden/>
          </w:rPr>
        </w:r>
        <w:r w:rsidRPr="00A277B8">
          <w:rPr>
            <w:rStyle w:val="af8"/>
            <w:noProof/>
            <w:webHidden/>
          </w:rPr>
          <w:fldChar w:fldCharType="separate"/>
        </w:r>
        <w:r w:rsidR="00B909AD">
          <w:rPr>
            <w:rStyle w:val="af8"/>
            <w:noProof/>
            <w:webHidden/>
          </w:rPr>
          <w:t>35</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31" w:history="1">
        <w:r w:rsidR="00A277B8" w:rsidRPr="00A277B8">
          <w:rPr>
            <w:rStyle w:val="af8"/>
            <w:rFonts w:hint="eastAsia"/>
            <w:noProof/>
          </w:rPr>
          <w:t>图</w:t>
        </w:r>
        <w:r w:rsidR="00A277B8" w:rsidRPr="00A277B8">
          <w:rPr>
            <w:rStyle w:val="af8"/>
            <w:noProof/>
          </w:rPr>
          <w:t xml:space="preserve">40 </w:t>
        </w:r>
        <w:r w:rsidR="00A277B8" w:rsidRPr="00A277B8">
          <w:rPr>
            <w:rStyle w:val="af8"/>
            <w:rFonts w:hint="eastAsia"/>
            <w:noProof/>
          </w:rPr>
          <w:t>四川省网民网约车使用率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_Toc481502031 \h </w:instrText>
        </w:r>
        <w:r w:rsidRPr="00A277B8">
          <w:rPr>
            <w:rStyle w:val="af8"/>
            <w:noProof/>
            <w:webHidden/>
          </w:rPr>
        </w:r>
        <w:r w:rsidRPr="00A277B8">
          <w:rPr>
            <w:rStyle w:val="af8"/>
            <w:noProof/>
            <w:webHidden/>
          </w:rPr>
          <w:fldChar w:fldCharType="separate"/>
        </w:r>
        <w:r w:rsidR="00B909AD">
          <w:rPr>
            <w:rStyle w:val="af8"/>
            <w:noProof/>
            <w:webHidden/>
          </w:rPr>
          <w:t>36</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32" w:history="1">
        <w:r w:rsidR="00A277B8" w:rsidRPr="00A277B8">
          <w:rPr>
            <w:rStyle w:val="af8"/>
            <w:rFonts w:hint="eastAsia"/>
            <w:noProof/>
          </w:rPr>
          <w:t>图</w:t>
        </w:r>
        <w:r w:rsidR="00A277B8" w:rsidRPr="00A277B8">
          <w:rPr>
            <w:rStyle w:val="af8"/>
            <w:noProof/>
          </w:rPr>
          <w:t xml:space="preserve">41 </w:t>
        </w:r>
        <w:r w:rsidR="00A277B8" w:rsidRPr="00A277B8">
          <w:rPr>
            <w:rStyle w:val="af8"/>
            <w:rFonts w:hint="eastAsia"/>
            <w:noProof/>
          </w:rPr>
          <w:t>四川省网民互联网慈善使用率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_Toc481502032 \h </w:instrText>
        </w:r>
        <w:r w:rsidRPr="00A277B8">
          <w:rPr>
            <w:rStyle w:val="af8"/>
            <w:noProof/>
            <w:webHidden/>
          </w:rPr>
        </w:r>
        <w:r w:rsidRPr="00A277B8">
          <w:rPr>
            <w:rStyle w:val="af8"/>
            <w:noProof/>
            <w:webHidden/>
          </w:rPr>
          <w:fldChar w:fldCharType="separate"/>
        </w:r>
        <w:r w:rsidR="00B909AD">
          <w:rPr>
            <w:rStyle w:val="af8"/>
            <w:noProof/>
            <w:webHidden/>
          </w:rPr>
          <w:t>37</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33" w:history="1">
        <w:r w:rsidR="00A277B8" w:rsidRPr="00A277B8">
          <w:rPr>
            <w:rStyle w:val="af8"/>
            <w:rFonts w:hint="eastAsia"/>
            <w:noProof/>
          </w:rPr>
          <w:t>图</w:t>
        </w:r>
        <w:r w:rsidR="00A277B8" w:rsidRPr="00A277B8">
          <w:rPr>
            <w:rStyle w:val="af8"/>
            <w:noProof/>
          </w:rPr>
          <w:t xml:space="preserve">42 </w:t>
        </w:r>
        <w:r w:rsidR="00A277B8" w:rsidRPr="00A277B8">
          <w:rPr>
            <w:rStyle w:val="af8"/>
            <w:rFonts w:hint="eastAsia"/>
            <w:noProof/>
          </w:rPr>
          <w:t>四川网民常用的五个</w:t>
        </w:r>
        <w:r w:rsidR="00A277B8" w:rsidRPr="00A277B8">
          <w:rPr>
            <w:rStyle w:val="af8"/>
            <w:noProof/>
          </w:rPr>
          <w:t>APP</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_Toc481502033 \h </w:instrText>
        </w:r>
        <w:r w:rsidRPr="00A277B8">
          <w:rPr>
            <w:rStyle w:val="af8"/>
            <w:noProof/>
            <w:webHidden/>
          </w:rPr>
        </w:r>
        <w:r w:rsidRPr="00A277B8">
          <w:rPr>
            <w:rStyle w:val="af8"/>
            <w:noProof/>
            <w:webHidden/>
          </w:rPr>
          <w:fldChar w:fldCharType="separate"/>
        </w:r>
        <w:r w:rsidR="00B909AD">
          <w:rPr>
            <w:rStyle w:val="af8"/>
            <w:noProof/>
            <w:webHidden/>
          </w:rPr>
          <w:t>37</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34" w:history="1">
        <w:r w:rsidR="00A277B8" w:rsidRPr="00A277B8">
          <w:rPr>
            <w:rStyle w:val="af8"/>
            <w:rFonts w:hint="eastAsia"/>
            <w:noProof/>
          </w:rPr>
          <w:t>图</w:t>
        </w:r>
        <w:r w:rsidR="00A277B8" w:rsidRPr="00A277B8">
          <w:rPr>
            <w:rStyle w:val="af8"/>
            <w:noProof/>
          </w:rPr>
          <w:t xml:space="preserve">43 </w:t>
        </w:r>
        <w:r w:rsidR="00A277B8" w:rsidRPr="00A277B8">
          <w:rPr>
            <w:rStyle w:val="af8"/>
            <w:rFonts w:hint="eastAsia"/>
            <w:noProof/>
          </w:rPr>
          <w:t>四川省不同性别网民常用</w:t>
        </w:r>
        <w:r w:rsidR="00A277B8" w:rsidRPr="00A277B8">
          <w:rPr>
            <w:rStyle w:val="af8"/>
            <w:noProof/>
          </w:rPr>
          <w:t>APP</w:t>
        </w:r>
        <w:r w:rsidR="00A277B8" w:rsidRPr="00A277B8">
          <w:rPr>
            <w:rStyle w:val="af8"/>
            <w:rFonts w:hint="eastAsia"/>
            <w:noProof/>
          </w:rPr>
          <w:t>情况</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_Toc481502034 \h </w:instrText>
        </w:r>
        <w:r w:rsidRPr="00A277B8">
          <w:rPr>
            <w:rStyle w:val="af8"/>
            <w:noProof/>
            <w:webHidden/>
          </w:rPr>
        </w:r>
        <w:r w:rsidRPr="00A277B8">
          <w:rPr>
            <w:rStyle w:val="af8"/>
            <w:noProof/>
            <w:webHidden/>
          </w:rPr>
          <w:fldChar w:fldCharType="separate"/>
        </w:r>
        <w:r w:rsidR="00B909AD">
          <w:rPr>
            <w:rStyle w:val="af8"/>
            <w:noProof/>
            <w:webHidden/>
          </w:rPr>
          <w:t>38</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35" w:history="1">
        <w:r w:rsidR="00A277B8" w:rsidRPr="00715CA8">
          <w:rPr>
            <w:rStyle w:val="af8"/>
            <w:rFonts w:hint="eastAsia"/>
            <w:noProof/>
          </w:rPr>
          <w:t>图</w:t>
        </w:r>
        <w:r w:rsidR="00A277B8" w:rsidRPr="00715CA8">
          <w:rPr>
            <w:rStyle w:val="af8"/>
            <w:noProof/>
          </w:rPr>
          <w:t xml:space="preserve">44 </w:t>
        </w:r>
        <w:r w:rsidR="00A277B8" w:rsidRPr="00715CA8">
          <w:rPr>
            <w:rStyle w:val="af8"/>
            <w:rFonts w:hint="eastAsia"/>
            <w:noProof/>
          </w:rPr>
          <w:t>四川省网民手机应用在线时长</w:t>
        </w:r>
        <w:r w:rsidR="00A277B8" w:rsidRPr="00715CA8">
          <w:rPr>
            <w:rStyle w:val="af8"/>
            <w:noProof/>
          </w:rPr>
          <w:t>TOP10</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_Toc481502035 \h </w:instrText>
        </w:r>
        <w:r w:rsidRPr="00A277B8">
          <w:rPr>
            <w:rStyle w:val="af8"/>
            <w:noProof/>
            <w:webHidden/>
          </w:rPr>
        </w:r>
        <w:r w:rsidRPr="00A277B8">
          <w:rPr>
            <w:rStyle w:val="af8"/>
            <w:noProof/>
            <w:webHidden/>
          </w:rPr>
          <w:fldChar w:fldCharType="separate"/>
        </w:r>
        <w:r w:rsidR="00B909AD">
          <w:rPr>
            <w:rStyle w:val="af8"/>
            <w:noProof/>
            <w:webHidden/>
          </w:rPr>
          <w:t>39</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36" w:history="1">
        <w:r w:rsidR="00A277B8" w:rsidRPr="00A277B8">
          <w:rPr>
            <w:rStyle w:val="af8"/>
            <w:rFonts w:hint="eastAsia"/>
            <w:noProof/>
          </w:rPr>
          <w:t>图</w:t>
        </w:r>
        <w:r w:rsidR="00A277B8" w:rsidRPr="00A277B8">
          <w:rPr>
            <w:rStyle w:val="af8"/>
            <w:noProof/>
          </w:rPr>
          <w:t xml:space="preserve">45 </w:t>
        </w:r>
        <w:r w:rsidR="00A277B8" w:rsidRPr="00A277B8">
          <w:rPr>
            <w:rStyle w:val="af8"/>
            <w:rFonts w:hint="eastAsia"/>
            <w:noProof/>
          </w:rPr>
          <w:t>四川省网民网络安全感知</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_Toc481502036 \h </w:instrText>
        </w:r>
        <w:r w:rsidRPr="00A277B8">
          <w:rPr>
            <w:rStyle w:val="af8"/>
            <w:noProof/>
            <w:webHidden/>
          </w:rPr>
        </w:r>
        <w:r w:rsidRPr="00A277B8">
          <w:rPr>
            <w:rStyle w:val="af8"/>
            <w:noProof/>
            <w:webHidden/>
          </w:rPr>
          <w:fldChar w:fldCharType="separate"/>
        </w:r>
        <w:r w:rsidR="00B909AD">
          <w:rPr>
            <w:rStyle w:val="af8"/>
            <w:noProof/>
            <w:webHidden/>
          </w:rPr>
          <w:t>42</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37" w:history="1">
        <w:r w:rsidR="00A277B8" w:rsidRPr="00A277B8">
          <w:rPr>
            <w:rStyle w:val="af8"/>
            <w:rFonts w:hint="eastAsia"/>
            <w:noProof/>
          </w:rPr>
          <w:t>图</w:t>
        </w:r>
        <w:r w:rsidR="00A277B8" w:rsidRPr="00A277B8">
          <w:rPr>
            <w:rStyle w:val="af8"/>
            <w:noProof/>
          </w:rPr>
          <w:t xml:space="preserve">46 </w:t>
        </w:r>
        <w:r w:rsidR="00A277B8" w:rsidRPr="00A277B8">
          <w:rPr>
            <w:rStyle w:val="af8"/>
            <w:rFonts w:hint="eastAsia"/>
            <w:noProof/>
          </w:rPr>
          <w:t>四川省网民遭遇安全事件类别</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_Toc481502037 \h </w:instrText>
        </w:r>
        <w:r w:rsidRPr="00A277B8">
          <w:rPr>
            <w:rStyle w:val="af8"/>
            <w:noProof/>
            <w:webHidden/>
          </w:rPr>
        </w:r>
        <w:r w:rsidRPr="00A277B8">
          <w:rPr>
            <w:rStyle w:val="af8"/>
            <w:noProof/>
            <w:webHidden/>
          </w:rPr>
          <w:fldChar w:fldCharType="separate"/>
        </w:r>
        <w:r w:rsidR="00B909AD">
          <w:rPr>
            <w:rStyle w:val="af8"/>
            <w:noProof/>
            <w:webHidden/>
          </w:rPr>
          <w:t>43</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38" w:history="1">
        <w:r w:rsidR="00A277B8" w:rsidRPr="00A277B8">
          <w:rPr>
            <w:rStyle w:val="af8"/>
            <w:rFonts w:hint="eastAsia"/>
            <w:noProof/>
          </w:rPr>
          <w:t>图</w:t>
        </w:r>
        <w:r w:rsidR="00A277B8" w:rsidRPr="00A277B8">
          <w:rPr>
            <w:rStyle w:val="af8"/>
            <w:noProof/>
          </w:rPr>
          <w:t xml:space="preserve">47 </w:t>
        </w:r>
        <w:r w:rsidR="00A277B8" w:rsidRPr="00A277B8">
          <w:rPr>
            <w:rStyle w:val="af8"/>
            <w:rFonts w:hint="eastAsia"/>
            <w:noProof/>
          </w:rPr>
          <w:t>四川省网民遭遇网上诈骗事件类别</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_Toc481502038 \h </w:instrText>
        </w:r>
        <w:r w:rsidRPr="00A277B8">
          <w:rPr>
            <w:rStyle w:val="af8"/>
            <w:noProof/>
            <w:webHidden/>
          </w:rPr>
        </w:r>
        <w:r w:rsidRPr="00A277B8">
          <w:rPr>
            <w:rStyle w:val="af8"/>
            <w:noProof/>
            <w:webHidden/>
          </w:rPr>
          <w:fldChar w:fldCharType="separate"/>
        </w:r>
        <w:r w:rsidR="00B909AD">
          <w:rPr>
            <w:rStyle w:val="af8"/>
            <w:noProof/>
            <w:webHidden/>
          </w:rPr>
          <w:t>43</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39" w:history="1">
        <w:r w:rsidR="00A277B8" w:rsidRPr="00A277B8">
          <w:rPr>
            <w:rStyle w:val="af8"/>
            <w:rFonts w:hint="eastAsia"/>
            <w:noProof/>
          </w:rPr>
          <w:t>图</w:t>
        </w:r>
        <w:r w:rsidR="00A277B8" w:rsidRPr="00A277B8">
          <w:rPr>
            <w:rStyle w:val="af8"/>
            <w:noProof/>
          </w:rPr>
          <w:t xml:space="preserve">48 </w:t>
        </w:r>
        <w:r w:rsidR="00A277B8" w:rsidRPr="00A277B8">
          <w:rPr>
            <w:rStyle w:val="af8"/>
            <w:rFonts w:hint="eastAsia"/>
            <w:noProof/>
          </w:rPr>
          <w:t>四川省各类政务服务用户使用率</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_Toc481502039 \h </w:instrText>
        </w:r>
        <w:r w:rsidRPr="00A277B8">
          <w:rPr>
            <w:rStyle w:val="af8"/>
            <w:noProof/>
            <w:webHidden/>
          </w:rPr>
        </w:r>
        <w:r w:rsidRPr="00A277B8">
          <w:rPr>
            <w:rStyle w:val="af8"/>
            <w:noProof/>
            <w:webHidden/>
          </w:rPr>
          <w:fldChar w:fldCharType="separate"/>
        </w:r>
        <w:r w:rsidR="00B909AD">
          <w:rPr>
            <w:rStyle w:val="af8"/>
            <w:noProof/>
            <w:webHidden/>
          </w:rPr>
          <w:t>44</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40" w:history="1">
        <w:r w:rsidR="00A277B8" w:rsidRPr="00A277B8">
          <w:rPr>
            <w:rStyle w:val="af8"/>
            <w:rFonts w:hint="eastAsia"/>
            <w:noProof/>
          </w:rPr>
          <w:t>图</w:t>
        </w:r>
        <w:r w:rsidR="00A277B8" w:rsidRPr="00A277B8">
          <w:rPr>
            <w:rStyle w:val="af8"/>
            <w:noProof/>
          </w:rPr>
          <w:t xml:space="preserve">49 </w:t>
        </w:r>
        <w:r w:rsidR="00A277B8" w:rsidRPr="00A277B8">
          <w:rPr>
            <w:rStyle w:val="af8"/>
            <w:rFonts w:hint="eastAsia"/>
            <w:noProof/>
          </w:rPr>
          <w:t>四川省互联网政务服务用户满意度</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_Toc481502040 \h </w:instrText>
        </w:r>
        <w:r w:rsidRPr="00A277B8">
          <w:rPr>
            <w:rStyle w:val="af8"/>
            <w:noProof/>
            <w:webHidden/>
          </w:rPr>
        </w:r>
        <w:r w:rsidRPr="00A277B8">
          <w:rPr>
            <w:rStyle w:val="af8"/>
            <w:noProof/>
            <w:webHidden/>
          </w:rPr>
          <w:fldChar w:fldCharType="separate"/>
        </w:r>
        <w:r w:rsidR="00B909AD">
          <w:rPr>
            <w:rStyle w:val="af8"/>
            <w:noProof/>
            <w:webHidden/>
          </w:rPr>
          <w:t>45</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41" w:history="1">
        <w:r w:rsidR="00A277B8" w:rsidRPr="00A277B8">
          <w:rPr>
            <w:rStyle w:val="af8"/>
            <w:rFonts w:hint="eastAsia"/>
            <w:noProof/>
          </w:rPr>
          <w:t>图</w:t>
        </w:r>
        <w:r w:rsidR="00A277B8" w:rsidRPr="00A277B8">
          <w:rPr>
            <w:rStyle w:val="af8"/>
            <w:noProof/>
          </w:rPr>
          <w:t xml:space="preserve">50 </w:t>
        </w:r>
        <w:r w:rsidR="00A277B8" w:rsidRPr="00A277B8">
          <w:rPr>
            <w:rStyle w:val="af8"/>
            <w:rFonts w:hint="eastAsia"/>
            <w:noProof/>
          </w:rPr>
          <w:t>四川省政务微博总体数量</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_Toc481502041 \h </w:instrText>
        </w:r>
        <w:r w:rsidRPr="00A277B8">
          <w:rPr>
            <w:rStyle w:val="af8"/>
            <w:noProof/>
            <w:webHidden/>
          </w:rPr>
        </w:r>
        <w:r w:rsidRPr="00A277B8">
          <w:rPr>
            <w:rStyle w:val="af8"/>
            <w:noProof/>
            <w:webHidden/>
          </w:rPr>
          <w:fldChar w:fldCharType="separate"/>
        </w:r>
        <w:r w:rsidR="00B909AD">
          <w:rPr>
            <w:rStyle w:val="af8"/>
            <w:noProof/>
            <w:webHidden/>
          </w:rPr>
          <w:t>45</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42" w:history="1">
        <w:r w:rsidR="00A277B8" w:rsidRPr="00A277B8">
          <w:rPr>
            <w:rStyle w:val="af8"/>
            <w:rFonts w:hint="eastAsia"/>
            <w:noProof/>
          </w:rPr>
          <w:t>图</w:t>
        </w:r>
        <w:r w:rsidR="00A277B8" w:rsidRPr="00A277B8">
          <w:rPr>
            <w:rStyle w:val="af8"/>
            <w:noProof/>
          </w:rPr>
          <w:t xml:space="preserve">51 </w:t>
        </w:r>
        <w:r w:rsidR="00A277B8" w:rsidRPr="00A277B8">
          <w:rPr>
            <w:rStyle w:val="af8"/>
            <w:rFonts w:hint="eastAsia"/>
            <w:noProof/>
          </w:rPr>
          <w:t>四川省各地区政务微博数量</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_Toc481502042 \h </w:instrText>
        </w:r>
        <w:r w:rsidRPr="00A277B8">
          <w:rPr>
            <w:rStyle w:val="af8"/>
            <w:noProof/>
            <w:webHidden/>
          </w:rPr>
        </w:r>
        <w:r w:rsidRPr="00A277B8">
          <w:rPr>
            <w:rStyle w:val="af8"/>
            <w:noProof/>
            <w:webHidden/>
          </w:rPr>
          <w:fldChar w:fldCharType="separate"/>
        </w:r>
        <w:r w:rsidR="00B909AD">
          <w:rPr>
            <w:rStyle w:val="af8"/>
            <w:noProof/>
            <w:webHidden/>
          </w:rPr>
          <w:t>46</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43" w:history="1">
        <w:r w:rsidR="00A277B8" w:rsidRPr="00A277B8">
          <w:rPr>
            <w:rStyle w:val="af8"/>
            <w:rFonts w:hint="eastAsia"/>
            <w:noProof/>
          </w:rPr>
          <w:t>图</w:t>
        </w:r>
        <w:r w:rsidR="00A277B8" w:rsidRPr="00A277B8">
          <w:rPr>
            <w:rStyle w:val="af8"/>
            <w:noProof/>
          </w:rPr>
          <w:t xml:space="preserve">52 </w:t>
        </w:r>
        <w:r w:rsidR="00A277B8" w:rsidRPr="00A277B8">
          <w:rPr>
            <w:rStyle w:val="af8"/>
            <w:rFonts w:hint="eastAsia"/>
            <w:noProof/>
          </w:rPr>
          <w:t>四川省政务微博领域及人员分布</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_Toc481502043 \h </w:instrText>
        </w:r>
        <w:r w:rsidRPr="00A277B8">
          <w:rPr>
            <w:rStyle w:val="af8"/>
            <w:noProof/>
            <w:webHidden/>
          </w:rPr>
        </w:r>
        <w:r w:rsidRPr="00A277B8">
          <w:rPr>
            <w:rStyle w:val="af8"/>
            <w:noProof/>
            <w:webHidden/>
          </w:rPr>
          <w:fldChar w:fldCharType="separate"/>
        </w:r>
        <w:r w:rsidR="00B909AD">
          <w:rPr>
            <w:rStyle w:val="af8"/>
            <w:noProof/>
            <w:webHidden/>
          </w:rPr>
          <w:t>47</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44" w:history="1">
        <w:r w:rsidR="00A277B8" w:rsidRPr="00A277B8">
          <w:rPr>
            <w:rStyle w:val="af8"/>
            <w:rFonts w:hint="eastAsia"/>
            <w:noProof/>
          </w:rPr>
          <w:t>图</w:t>
        </w:r>
        <w:r w:rsidR="00A277B8" w:rsidRPr="00A277B8">
          <w:rPr>
            <w:rStyle w:val="af8"/>
            <w:noProof/>
          </w:rPr>
          <w:t xml:space="preserve">53 </w:t>
        </w:r>
        <w:r w:rsidR="00A277B8" w:rsidRPr="00A277B8">
          <w:rPr>
            <w:rStyle w:val="af8"/>
            <w:rFonts w:hint="eastAsia"/>
            <w:noProof/>
          </w:rPr>
          <w:t>四川省蓝</w:t>
        </w:r>
        <w:r w:rsidR="00A277B8" w:rsidRPr="00A277B8">
          <w:rPr>
            <w:rStyle w:val="af8"/>
            <w:noProof/>
          </w:rPr>
          <w:t>V</w:t>
        </w:r>
        <w:r w:rsidR="00A277B8" w:rsidRPr="00A277B8">
          <w:rPr>
            <w:rStyle w:val="af8"/>
            <w:rFonts w:hint="eastAsia"/>
            <w:noProof/>
          </w:rPr>
          <w:t>媒体领域分布</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_Toc481502044 \h </w:instrText>
        </w:r>
        <w:r w:rsidRPr="00A277B8">
          <w:rPr>
            <w:rStyle w:val="af8"/>
            <w:noProof/>
            <w:webHidden/>
          </w:rPr>
        </w:r>
        <w:r w:rsidRPr="00A277B8">
          <w:rPr>
            <w:rStyle w:val="af8"/>
            <w:noProof/>
            <w:webHidden/>
          </w:rPr>
          <w:fldChar w:fldCharType="separate"/>
        </w:r>
        <w:r w:rsidR="00B909AD">
          <w:rPr>
            <w:rStyle w:val="af8"/>
            <w:noProof/>
            <w:webHidden/>
          </w:rPr>
          <w:t>48</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45" w:history="1">
        <w:r w:rsidR="00A277B8" w:rsidRPr="00A277B8">
          <w:rPr>
            <w:rStyle w:val="af8"/>
            <w:rFonts w:hint="eastAsia"/>
            <w:noProof/>
          </w:rPr>
          <w:t>图</w:t>
        </w:r>
        <w:r w:rsidR="00A277B8" w:rsidRPr="00A277B8">
          <w:rPr>
            <w:rStyle w:val="af8"/>
            <w:noProof/>
          </w:rPr>
          <w:t xml:space="preserve">54 </w:t>
        </w:r>
        <w:r w:rsidR="00A277B8" w:rsidRPr="00A277B8">
          <w:rPr>
            <w:rStyle w:val="af8"/>
            <w:rFonts w:hint="eastAsia"/>
            <w:noProof/>
          </w:rPr>
          <w:t>四川省政务头条号数量</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_Toc481502045 \h </w:instrText>
        </w:r>
        <w:r w:rsidRPr="00A277B8">
          <w:rPr>
            <w:rStyle w:val="af8"/>
            <w:noProof/>
            <w:webHidden/>
          </w:rPr>
        </w:r>
        <w:r w:rsidRPr="00A277B8">
          <w:rPr>
            <w:rStyle w:val="af8"/>
            <w:noProof/>
            <w:webHidden/>
          </w:rPr>
          <w:fldChar w:fldCharType="separate"/>
        </w:r>
        <w:r w:rsidR="00B909AD">
          <w:rPr>
            <w:rStyle w:val="af8"/>
            <w:noProof/>
            <w:webHidden/>
          </w:rPr>
          <w:t>50</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46" w:history="1">
        <w:r w:rsidR="00A277B8" w:rsidRPr="00A277B8">
          <w:rPr>
            <w:rStyle w:val="af8"/>
            <w:rFonts w:hint="eastAsia"/>
            <w:noProof/>
          </w:rPr>
          <w:t>图</w:t>
        </w:r>
        <w:r w:rsidR="00A277B8" w:rsidRPr="00A277B8">
          <w:rPr>
            <w:rStyle w:val="af8"/>
            <w:noProof/>
          </w:rPr>
          <w:t xml:space="preserve">55 </w:t>
        </w:r>
        <w:r w:rsidR="00A277B8" w:rsidRPr="00A277B8">
          <w:rPr>
            <w:rStyle w:val="af8"/>
            <w:rFonts w:hint="eastAsia"/>
            <w:noProof/>
          </w:rPr>
          <w:t>四川省各地区政务头条号数量</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_Toc481502046 \h </w:instrText>
        </w:r>
        <w:r w:rsidRPr="00A277B8">
          <w:rPr>
            <w:rStyle w:val="af8"/>
            <w:noProof/>
            <w:webHidden/>
          </w:rPr>
        </w:r>
        <w:r w:rsidRPr="00A277B8">
          <w:rPr>
            <w:rStyle w:val="af8"/>
            <w:noProof/>
            <w:webHidden/>
          </w:rPr>
          <w:fldChar w:fldCharType="separate"/>
        </w:r>
        <w:r w:rsidR="00B909AD">
          <w:rPr>
            <w:rStyle w:val="af8"/>
            <w:noProof/>
            <w:webHidden/>
          </w:rPr>
          <w:t>51</w:t>
        </w:r>
        <w:r w:rsidRPr="00A277B8">
          <w:rPr>
            <w:rStyle w:val="af8"/>
            <w:noProof/>
            <w:webHidden/>
          </w:rPr>
          <w:fldChar w:fldCharType="end"/>
        </w:r>
      </w:hyperlink>
    </w:p>
    <w:p w:rsidR="00A277B8" w:rsidRPr="00A277B8" w:rsidRDefault="00550CC0" w:rsidP="00A277B8">
      <w:pPr>
        <w:pStyle w:val="af9"/>
        <w:tabs>
          <w:tab w:val="right" w:leader="dot" w:pos="8296"/>
        </w:tabs>
        <w:spacing w:line="400" w:lineRule="exact"/>
        <w:ind w:left="480" w:hanging="480"/>
        <w:rPr>
          <w:rStyle w:val="af8"/>
          <w:noProof/>
        </w:rPr>
      </w:pPr>
      <w:hyperlink w:anchor="_Toc481502047" w:history="1">
        <w:r w:rsidR="00A277B8" w:rsidRPr="00A277B8">
          <w:rPr>
            <w:rStyle w:val="af8"/>
            <w:rFonts w:hint="eastAsia"/>
            <w:noProof/>
          </w:rPr>
          <w:t>图</w:t>
        </w:r>
        <w:r w:rsidR="00A277B8" w:rsidRPr="00A277B8">
          <w:rPr>
            <w:rStyle w:val="af8"/>
            <w:noProof/>
          </w:rPr>
          <w:t xml:space="preserve">56 </w:t>
        </w:r>
        <w:r w:rsidR="00A277B8" w:rsidRPr="00A277B8">
          <w:rPr>
            <w:rStyle w:val="af8"/>
            <w:rFonts w:hint="eastAsia"/>
            <w:noProof/>
          </w:rPr>
          <w:t>四川省政务头条号领域分布</w:t>
        </w:r>
        <w:r w:rsidR="00A277B8" w:rsidRPr="00A277B8">
          <w:rPr>
            <w:rStyle w:val="af8"/>
            <w:noProof/>
            <w:webHidden/>
          </w:rPr>
          <w:tab/>
        </w:r>
        <w:r w:rsidRPr="00A277B8">
          <w:rPr>
            <w:rStyle w:val="af8"/>
            <w:noProof/>
            <w:webHidden/>
          </w:rPr>
          <w:fldChar w:fldCharType="begin"/>
        </w:r>
        <w:r w:rsidR="00A277B8" w:rsidRPr="00A277B8">
          <w:rPr>
            <w:rStyle w:val="af8"/>
            <w:noProof/>
            <w:webHidden/>
          </w:rPr>
          <w:instrText xml:space="preserve"> PAGEREF _Toc481502047 \h </w:instrText>
        </w:r>
        <w:r w:rsidRPr="00A277B8">
          <w:rPr>
            <w:rStyle w:val="af8"/>
            <w:noProof/>
            <w:webHidden/>
          </w:rPr>
        </w:r>
        <w:r w:rsidRPr="00A277B8">
          <w:rPr>
            <w:rStyle w:val="af8"/>
            <w:noProof/>
            <w:webHidden/>
          </w:rPr>
          <w:fldChar w:fldCharType="separate"/>
        </w:r>
        <w:r w:rsidR="00B909AD">
          <w:rPr>
            <w:rStyle w:val="af8"/>
            <w:noProof/>
            <w:webHidden/>
          </w:rPr>
          <w:t>52</w:t>
        </w:r>
        <w:r w:rsidRPr="00A277B8">
          <w:rPr>
            <w:rStyle w:val="af8"/>
            <w:noProof/>
            <w:webHidden/>
          </w:rPr>
          <w:fldChar w:fldCharType="end"/>
        </w:r>
      </w:hyperlink>
    </w:p>
    <w:p w:rsidR="00687E80" w:rsidRPr="00687E80" w:rsidRDefault="00550CC0" w:rsidP="008F7149">
      <w:pPr>
        <w:pStyle w:val="af9"/>
        <w:tabs>
          <w:tab w:val="right" w:leader="dot" w:pos="8296"/>
        </w:tabs>
        <w:spacing w:line="400" w:lineRule="exact"/>
        <w:ind w:left="480" w:hanging="480"/>
        <w:sectPr w:rsidR="00687E80" w:rsidRPr="00687E80" w:rsidSect="000F11A9">
          <w:pgSz w:w="11906" w:h="16838"/>
          <w:pgMar w:top="1440" w:right="1800" w:bottom="1440" w:left="1800" w:header="851" w:footer="992" w:gutter="0"/>
          <w:pgNumType w:fmt="upperRoman"/>
          <w:cols w:space="720"/>
          <w:titlePg/>
          <w:docGrid w:type="lines" w:linePitch="312"/>
        </w:sectPr>
      </w:pPr>
      <w:r w:rsidRPr="00C124CC">
        <w:rPr>
          <w:rStyle w:val="af8"/>
          <w:noProof/>
        </w:rPr>
        <w:fldChar w:fldCharType="end"/>
      </w:r>
    </w:p>
    <w:p w:rsidR="004C1B9C" w:rsidRPr="00C94FD7" w:rsidRDefault="004C1B9C" w:rsidP="00D86C43">
      <w:pPr>
        <w:pStyle w:val="1"/>
        <w:spacing w:beforeLines="150" w:afterLines="150" w:line="240" w:lineRule="auto"/>
        <w:jc w:val="center"/>
        <w:rPr>
          <w:rFonts w:ascii="仿宋_GB2312" w:eastAsia="仿宋_GB2312"/>
          <w:sz w:val="52"/>
          <w:szCs w:val="52"/>
        </w:rPr>
      </w:pPr>
      <w:bookmarkStart w:id="24" w:name="_Toc414379644"/>
      <w:bookmarkStart w:id="25" w:name="_Toc481502229"/>
      <w:r w:rsidRPr="00C94FD7">
        <w:rPr>
          <w:rFonts w:ascii="仿宋_GB2312" w:eastAsia="仿宋_GB2312" w:hint="eastAsia"/>
          <w:sz w:val="52"/>
          <w:szCs w:val="52"/>
        </w:rPr>
        <w:lastRenderedPageBreak/>
        <w:t>报告摘要</w:t>
      </w:r>
      <w:bookmarkEnd w:id="24"/>
      <w:bookmarkEnd w:id="25"/>
    </w:p>
    <w:p w:rsidR="004C1B9C" w:rsidRPr="00D60B5B" w:rsidRDefault="004C1B9C" w:rsidP="00473E38">
      <w:pPr>
        <w:pStyle w:val="2"/>
        <w:numPr>
          <w:ilvl w:val="0"/>
          <w:numId w:val="14"/>
        </w:numPr>
      </w:pPr>
      <w:bookmarkStart w:id="26" w:name="_Toc478717375"/>
      <w:bookmarkStart w:id="27" w:name="_Toc478738017"/>
      <w:bookmarkStart w:id="28" w:name="_Toc478739543"/>
      <w:bookmarkStart w:id="29" w:name="_Toc478740813"/>
      <w:bookmarkStart w:id="30" w:name="_Toc481502053"/>
      <w:bookmarkStart w:id="31" w:name="_Toc481502230"/>
      <w:r w:rsidRPr="00D60B5B">
        <w:rPr>
          <w:rFonts w:hint="eastAsia"/>
        </w:rPr>
        <w:t>基础数据</w:t>
      </w:r>
      <w:bookmarkEnd w:id="26"/>
      <w:bookmarkEnd w:id="27"/>
      <w:bookmarkEnd w:id="28"/>
      <w:bookmarkEnd w:id="29"/>
      <w:bookmarkEnd w:id="30"/>
      <w:bookmarkEnd w:id="31"/>
    </w:p>
    <w:p w:rsidR="004C1B9C" w:rsidRDefault="004772AE" w:rsidP="00473E38">
      <w:pPr>
        <w:pStyle w:val="a6"/>
        <w:numPr>
          <w:ilvl w:val="0"/>
          <w:numId w:val="12"/>
        </w:numPr>
        <w:spacing w:line="360" w:lineRule="auto"/>
        <w:ind w:firstLineChars="0"/>
      </w:pPr>
      <w:r>
        <w:rPr>
          <w:rFonts w:hAnsi="Arial" w:cs="Arial" w:hint="eastAsia"/>
          <w:kern w:val="0"/>
          <w:szCs w:val="21"/>
        </w:rPr>
        <w:t>截至</w:t>
      </w:r>
      <w:r>
        <w:rPr>
          <w:rFonts w:hAnsi="Arial" w:cs="Arial" w:hint="eastAsia"/>
          <w:kern w:val="0"/>
          <w:szCs w:val="21"/>
        </w:rPr>
        <w:t>2016</w:t>
      </w:r>
      <w:r>
        <w:rPr>
          <w:rFonts w:hAnsi="Arial" w:cs="Arial" w:hint="eastAsia"/>
          <w:kern w:val="0"/>
          <w:szCs w:val="21"/>
        </w:rPr>
        <w:t>年底，四川省</w:t>
      </w:r>
      <w:r w:rsidRPr="00F2088B">
        <w:rPr>
          <w:rFonts w:hAnsi="Arial" w:cs="Arial" w:hint="eastAsia"/>
          <w:kern w:val="0"/>
          <w:szCs w:val="21"/>
        </w:rPr>
        <w:t>网民规模达到</w:t>
      </w:r>
      <w:r>
        <w:rPr>
          <w:rFonts w:cs="Arial" w:hint="eastAsia"/>
          <w:kern w:val="0"/>
          <w:szCs w:val="21"/>
        </w:rPr>
        <w:t>3575</w:t>
      </w:r>
      <w:r w:rsidRPr="00F2088B">
        <w:rPr>
          <w:rFonts w:hAnsi="Arial" w:cs="Arial" w:hint="eastAsia"/>
          <w:kern w:val="0"/>
          <w:szCs w:val="21"/>
        </w:rPr>
        <w:t>万，相比</w:t>
      </w:r>
      <w:r>
        <w:rPr>
          <w:rFonts w:cs="Arial" w:hint="eastAsia"/>
          <w:kern w:val="0"/>
          <w:szCs w:val="21"/>
        </w:rPr>
        <w:t>2015</w:t>
      </w:r>
      <w:r w:rsidRPr="00F2088B">
        <w:rPr>
          <w:rFonts w:hAnsi="Arial" w:cs="Arial" w:hint="eastAsia"/>
          <w:kern w:val="0"/>
          <w:szCs w:val="21"/>
        </w:rPr>
        <w:t>年增长网民</w:t>
      </w:r>
      <w:r>
        <w:rPr>
          <w:rFonts w:cs="Arial" w:hint="eastAsia"/>
          <w:kern w:val="0"/>
          <w:szCs w:val="21"/>
        </w:rPr>
        <w:t>315</w:t>
      </w:r>
      <w:r w:rsidRPr="00F2088B">
        <w:rPr>
          <w:rFonts w:hAnsi="Arial" w:cs="Arial" w:hint="eastAsia"/>
          <w:kern w:val="0"/>
          <w:szCs w:val="21"/>
        </w:rPr>
        <w:t>万</w:t>
      </w:r>
      <w:r>
        <w:rPr>
          <w:rFonts w:hAnsi="Arial" w:cs="Arial" w:hint="eastAsia"/>
          <w:kern w:val="0"/>
          <w:szCs w:val="21"/>
        </w:rPr>
        <w:t>；网民规模</w:t>
      </w:r>
      <w:r w:rsidRPr="00F2088B">
        <w:rPr>
          <w:rFonts w:hAnsi="Arial" w:cs="Arial" w:hint="eastAsia"/>
          <w:kern w:val="0"/>
          <w:szCs w:val="21"/>
        </w:rPr>
        <w:t>年增长率达</w:t>
      </w:r>
      <w:r>
        <w:rPr>
          <w:rFonts w:cs="Arial" w:hint="eastAsia"/>
          <w:kern w:val="0"/>
          <w:szCs w:val="21"/>
        </w:rPr>
        <w:t>9.7</w:t>
      </w:r>
      <w:r w:rsidRPr="00F2088B">
        <w:rPr>
          <w:rFonts w:cs="Arial" w:hint="eastAsia"/>
          <w:kern w:val="0"/>
          <w:szCs w:val="21"/>
        </w:rPr>
        <w:t>%</w:t>
      </w:r>
      <w:r w:rsidRPr="00F2088B">
        <w:rPr>
          <w:rFonts w:hAnsi="Arial" w:cs="Arial" w:hint="eastAsia"/>
          <w:kern w:val="0"/>
          <w:szCs w:val="21"/>
        </w:rPr>
        <w:t>。</w:t>
      </w:r>
    </w:p>
    <w:p w:rsidR="004C1B9C" w:rsidRPr="004772AE" w:rsidRDefault="004772AE" w:rsidP="00473E38">
      <w:pPr>
        <w:pStyle w:val="a6"/>
        <w:numPr>
          <w:ilvl w:val="0"/>
          <w:numId w:val="12"/>
        </w:numPr>
        <w:spacing w:line="360" w:lineRule="auto"/>
        <w:ind w:firstLineChars="0"/>
      </w:pPr>
      <w:r>
        <w:rPr>
          <w:rFonts w:hAnsi="Arial" w:cs="Arial" w:hint="eastAsia"/>
          <w:kern w:val="0"/>
          <w:szCs w:val="21"/>
        </w:rPr>
        <w:t>截至</w:t>
      </w:r>
      <w:r w:rsidRPr="00F2088B">
        <w:rPr>
          <w:rFonts w:hAnsi="Arial" w:cs="Arial" w:hint="eastAsia"/>
          <w:kern w:val="0"/>
          <w:szCs w:val="21"/>
        </w:rPr>
        <w:t>201</w:t>
      </w:r>
      <w:r>
        <w:rPr>
          <w:rFonts w:hAnsi="Arial" w:cs="Arial" w:hint="eastAsia"/>
          <w:kern w:val="0"/>
          <w:szCs w:val="21"/>
        </w:rPr>
        <w:t>6</w:t>
      </w:r>
      <w:r w:rsidRPr="00F2088B">
        <w:rPr>
          <w:rFonts w:hAnsi="Arial" w:cs="Arial" w:hint="eastAsia"/>
          <w:kern w:val="0"/>
          <w:szCs w:val="21"/>
        </w:rPr>
        <w:t>年底，</w:t>
      </w:r>
      <w:r>
        <w:rPr>
          <w:rFonts w:hAnsi="Arial" w:cs="Arial" w:hint="eastAsia"/>
          <w:kern w:val="0"/>
          <w:szCs w:val="21"/>
        </w:rPr>
        <w:t>四川省</w:t>
      </w:r>
      <w:r w:rsidRPr="00F2088B">
        <w:rPr>
          <w:rFonts w:hAnsi="Arial" w:cs="Arial" w:hint="eastAsia"/>
          <w:kern w:val="0"/>
          <w:szCs w:val="21"/>
        </w:rPr>
        <w:t>网民的男女比例为</w:t>
      </w:r>
      <w:r>
        <w:rPr>
          <w:rFonts w:hAnsi="Arial" w:cs="Arial" w:hint="eastAsia"/>
          <w:kern w:val="0"/>
          <w:szCs w:val="21"/>
        </w:rPr>
        <w:t>53.8</w:t>
      </w:r>
      <w:r w:rsidR="00D82510">
        <w:rPr>
          <w:rFonts w:hAnsi="Arial" w:cs="Arial" w:hint="eastAsia"/>
          <w:kern w:val="0"/>
          <w:szCs w:val="21"/>
        </w:rPr>
        <w:t>:</w:t>
      </w:r>
      <w:r w:rsidRPr="00F2088B">
        <w:rPr>
          <w:rFonts w:hAnsi="Arial" w:cs="Arial" w:hint="eastAsia"/>
          <w:kern w:val="0"/>
          <w:szCs w:val="21"/>
        </w:rPr>
        <w:t>4</w:t>
      </w:r>
      <w:r>
        <w:rPr>
          <w:rFonts w:hAnsi="Arial" w:cs="Arial" w:hint="eastAsia"/>
          <w:kern w:val="0"/>
          <w:szCs w:val="21"/>
        </w:rPr>
        <w:t>6.2</w:t>
      </w:r>
      <w:r>
        <w:rPr>
          <w:rFonts w:hAnsi="Arial" w:cs="Arial" w:hint="eastAsia"/>
          <w:kern w:val="0"/>
          <w:szCs w:val="21"/>
        </w:rPr>
        <w:t>，网民性别分布相比</w:t>
      </w:r>
      <w:r>
        <w:rPr>
          <w:rFonts w:hAnsi="Arial" w:cs="Arial" w:hint="eastAsia"/>
          <w:kern w:val="0"/>
          <w:szCs w:val="21"/>
        </w:rPr>
        <w:t>2015</w:t>
      </w:r>
      <w:r>
        <w:rPr>
          <w:rFonts w:hAnsi="Arial" w:cs="Arial" w:hint="eastAsia"/>
          <w:kern w:val="0"/>
          <w:szCs w:val="21"/>
        </w:rPr>
        <w:t>年的</w:t>
      </w:r>
      <w:r>
        <w:rPr>
          <w:rFonts w:hAnsi="Arial" w:cs="Arial" w:hint="eastAsia"/>
          <w:kern w:val="0"/>
          <w:szCs w:val="21"/>
        </w:rPr>
        <w:t>55.1:44.9</w:t>
      </w:r>
      <w:r>
        <w:rPr>
          <w:rFonts w:hAnsi="Arial" w:cs="Arial" w:hint="eastAsia"/>
          <w:kern w:val="0"/>
          <w:szCs w:val="21"/>
        </w:rPr>
        <w:t>更加均衡</w:t>
      </w:r>
      <w:r w:rsidR="004C1B9C" w:rsidRPr="00401089">
        <w:rPr>
          <w:rFonts w:ascii="timesnewroman" w:hAnsi="timesnewroman" w:hint="eastAsia"/>
          <w:szCs w:val="21"/>
        </w:rPr>
        <w:t>。</w:t>
      </w:r>
    </w:p>
    <w:p w:rsidR="004772AE" w:rsidRPr="002842E2" w:rsidRDefault="004772AE" w:rsidP="00473E38">
      <w:pPr>
        <w:pStyle w:val="a6"/>
        <w:numPr>
          <w:ilvl w:val="0"/>
          <w:numId w:val="12"/>
        </w:numPr>
        <w:spacing w:line="360" w:lineRule="auto"/>
        <w:ind w:firstLineChars="0"/>
      </w:pPr>
      <w:r>
        <w:rPr>
          <w:rFonts w:hAnsi="Arial" w:cs="Arial" w:hint="eastAsia"/>
          <w:kern w:val="0"/>
          <w:szCs w:val="21"/>
        </w:rPr>
        <w:t>截至</w:t>
      </w:r>
      <w:r>
        <w:rPr>
          <w:rFonts w:hAnsi="Arial" w:cs="Arial" w:hint="eastAsia"/>
          <w:kern w:val="0"/>
          <w:szCs w:val="21"/>
        </w:rPr>
        <w:t>2016</w:t>
      </w:r>
      <w:r>
        <w:rPr>
          <w:rFonts w:hAnsi="Arial" w:cs="Arial" w:hint="eastAsia"/>
          <w:kern w:val="0"/>
          <w:szCs w:val="21"/>
        </w:rPr>
        <w:t>年底</w:t>
      </w:r>
      <w:r w:rsidRPr="00F2088B">
        <w:rPr>
          <w:rFonts w:hAnsi="Arial" w:cs="Arial" w:hint="eastAsia"/>
          <w:kern w:val="0"/>
          <w:szCs w:val="21"/>
        </w:rPr>
        <w:t>，</w:t>
      </w:r>
      <w:r>
        <w:rPr>
          <w:rFonts w:hAnsi="Arial" w:cs="Arial" w:hint="eastAsia"/>
          <w:kern w:val="0"/>
          <w:szCs w:val="21"/>
        </w:rPr>
        <w:t>四川省</w:t>
      </w:r>
      <w:r w:rsidRPr="00F2088B">
        <w:rPr>
          <w:rFonts w:hAnsi="Arial" w:cs="Arial" w:hint="eastAsia"/>
          <w:kern w:val="0"/>
          <w:szCs w:val="21"/>
        </w:rPr>
        <w:t>主要网民年龄段</w:t>
      </w:r>
      <w:r>
        <w:rPr>
          <w:rFonts w:hAnsi="Arial" w:cs="Arial" w:hint="eastAsia"/>
          <w:kern w:val="0"/>
          <w:szCs w:val="21"/>
        </w:rPr>
        <w:t>为</w:t>
      </w:r>
      <w:r>
        <w:rPr>
          <w:rFonts w:hAnsi="Arial" w:cs="Arial"/>
          <w:kern w:val="0"/>
          <w:szCs w:val="21"/>
        </w:rPr>
        <w:t>30</w:t>
      </w:r>
      <w:r>
        <w:rPr>
          <w:rFonts w:hAnsi="Arial" w:cs="Arial" w:hint="eastAsia"/>
          <w:kern w:val="0"/>
          <w:szCs w:val="21"/>
        </w:rPr>
        <w:t>岁</w:t>
      </w:r>
      <w:r w:rsidRPr="00F2088B">
        <w:rPr>
          <w:rFonts w:hAnsi="Arial" w:cs="Arial" w:hint="eastAsia"/>
          <w:kern w:val="0"/>
          <w:szCs w:val="21"/>
        </w:rPr>
        <w:t>以下的青年用户，占全部网民比例的</w:t>
      </w:r>
      <w:r w:rsidRPr="00F2088B">
        <w:rPr>
          <w:rFonts w:hAnsi="Arial" w:cs="Arial" w:hint="eastAsia"/>
          <w:kern w:val="0"/>
          <w:szCs w:val="21"/>
        </w:rPr>
        <w:t>5</w:t>
      </w:r>
      <w:r>
        <w:rPr>
          <w:rFonts w:hAnsi="Arial" w:cs="Arial" w:hint="eastAsia"/>
          <w:kern w:val="0"/>
          <w:szCs w:val="21"/>
        </w:rPr>
        <w:t>3.6</w:t>
      </w:r>
      <w:r w:rsidRPr="00F2088B">
        <w:rPr>
          <w:rFonts w:hAnsi="Arial" w:cs="Arial" w:hint="eastAsia"/>
          <w:kern w:val="0"/>
          <w:szCs w:val="21"/>
        </w:rPr>
        <w:t>%</w:t>
      </w:r>
      <w:r>
        <w:rPr>
          <w:rFonts w:hAnsi="Arial" w:cs="Arial" w:hint="eastAsia"/>
          <w:kern w:val="0"/>
          <w:szCs w:val="21"/>
        </w:rPr>
        <w:t>。</w:t>
      </w:r>
    </w:p>
    <w:p w:rsidR="002842E2" w:rsidRPr="002842E2" w:rsidRDefault="002842E2" w:rsidP="00473E38">
      <w:pPr>
        <w:pStyle w:val="a6"/>
        <w:numPr>
          <w:ilvl w:val="0"/>
          <w:numId w:val="12"/>
        </w:numPr>
        <w:spacing w:line="360" w:lineRule="auto"/>
        <w:ind w:firstLineChars="0"/>
      </w:pPr>
      <w:r>
        <w:rPr>
          <w:rFonts w:hAnsi="Arial" w:cs="Arial" w:hint="eastAsia"/>
          <w:kern w:val="0"/>
          <w:szCs w:val="21"/>
        </w:rPr>
        <w:t>截至</w:t>
      </w:r>
      <w:r>
        <w:rPr>
          <w:rFonts w:hAnsi="Arial" w:cs="Arial" w:hint="eastAsia"/>
          <w:kern w:val="0"/>
          <w:szCs w:val="21"/>
        </w:rPr>
        <w:t>2016</w:t>
      </w:r>
      <w:r>
        <w:rPr>
          <w:rFonts w:hAnsi="Arial" w:cs="Arial" w:hint="eastAsia"/>
          <w:kern w:val="0"/>
          <w:szCs w:val="21"/>
        </w:rPr>
        <w:t>年底</w:t>
      </w:r>
      <w:r w:rsidRPr="00F2088B">
        <w:rPr>
          <w:rFonts w:hAnsi="Arial" w:cs="Arial" w:hint="eastAsia"/>
          <w:kern w:val="0"/>
          <w:szCs w:val="21"/>
        </w:rPr>
        <w:t>，</w:t>
      </w:r>
      <w:r>
        <w:rPr>
          <w:rFonts w:hAnsi="Arial" w:cs="Arial" w:hint="eastAsia"/>
          <w:kern w:val="0"/>
          <w:szCs w:val="21"/>
        </w:rPr>
        <w:t>四川省网民以初中高中学历为主，占比达到</w:t>
      </w:r>
      <w:r>
        <w:rPr>
          <w:rFonts w:hAnsi="Arial" w:cs="Arial" w:hint="eastAsia"/>
          <w:kern w:val="0"/>
          <w:szCs w:val="21"/>
        </w:rPr>
        <w:t>62.2%</w:t>
      </w:r>
      <w:r>
        <w:rPr>
          <w:rFonts w:hAnsi="Arial" w:cs="Arial" w:hint="eastAsia"/>
          <w:kern w:val="0"/>
          <w:szCs w:val="21"/>
        </w:rPr>
        <w:t>。</w:t>
      </w:r>
    </w:p>
    <w:p w:rsidR="002842E2" w:rsidRPr="002842E2" w:rsidRDefault="002842E2" w:rsidP="00473E38">
      <w:pPr>
        <w:pStyle w:val="a6"/>
        <w:numPr>
          <w:ilvl w:val="0"/>
          <w:numId w:val="12"/>
        </w:numPr>
        <w:spacing w:line="360" w:lineRule="auto"/>
        <w:ind w:firstLineChars="0"/>
      </w:pPr>
      <w:r>
        <w:rPr>
          <w:rFonts w:hAnsi="Arial" w:cs="Arial" w:hint="eastAsia"/>
          <w:kern w:val="0"/>
          <w:szCs w:val="21"/>
        </w:rPr>
        <w:t>截至</w:t>
      </w:r>
      <w:r>
        <w:rPr>
          <w:rFonts w:hAnsi="Arial" w:cs="Arial" w:hint="eastAsia"/>
          <w:kern w:val="0"/>
          <w:szCs w:val="21"/>
        </w:rPr>
        <w:t>2016</w:t>
      </w:r>
      <w:r>
        <w:rPr>
          <w:rFonts w:hAnsi="Arial" w:cs="Arial" w:hint="eastAsia"/>
          <w:kern w:val="0"/>
          <w:szCs w:val="21"/>
        </w:rPr>
        <w:t>年底，学生、个体户</w:t>
      </w:r>
      <w:r>
        <w:rPr>
          <w:rFonts w:hAnsi="Arial" w:cs="Arial" w:hint="eastAsia"/>
          <w:kern w:val="0"/>
          <w:szCs w:val="21"/>
        </w:rPr>
        <w:t>/</w:t>
      </w:r>
      <w:r>
        <w:rPr>
          <w:rFonts w:hAnsi="Arial" w:cs="Arial" w:hint="eastAsia"/>
          <w:kern w:val="0"/>
          <w:szCs w:val="21"/>
        </w:rPr>
        <w:t>自由职业者、企业</w:t>
      </w:r>
      <w:r>
        <w:rPr>
          <w:rFonts w:hAnsi="Arial" w:cs="Arial" w:hint="eastAsia"/>
          <w:kern w:val="0"/>
          <w:szCs w:val="21"/>
        </w:rPr>
        <w:t>/</w:t>
      </w:r>
      <w:r>
        <w:rPr>
          <w:rFonts w:hAnsi="Arial" w:cs="Arial" w:hint="eastAsia"/>
          <w:kern w:val="0"/>
          <w:szCs w:val="21"/>
        </w:rPr>
        <w:t>公司</w:t>
      </w:r>
      <w:r>
        <w:rPr>
          <w:rFonts w:hAnsi="Arial" w:cs="Arial"/>
          <w:kern w:val="0"/>
          <w:szCs w:val="21"/>
        </w:rPr>
        <w:t>一般</w:t>
      </w:r>
      <w:r>
        <w:rPr>
          <w:rFonts w:hAnsi="Arial" w:cs="Arial" w:hint="eastAsia"/>
          <w:kern w:val="0"/>
          <w:szCs w:val="21"/>
        </w:rPr>
        <w:t>职员是四川省主要上网人群，占比分别为四川省</w:t>
      </w:r>
      <w:r w:rsidRPr="00F2088B">
        <w:rPr>
          <w:rFonts w:hAnsi="Arial" w:cs="Arial" w:hint="eastAsia"/>
          <w:kern w:val="0"/>
          <w:szCs w:val="21"/>
        </w:rPr>
        <w:t>全部网民的</w:t>
      </w:r>
      <w:r w:rsidRPr="00F2088B">
        <w:rPr>
          <w:rFonts w:hAnsi="Arial" w:cs="Arial" w:hint="eastAsia"/>
          <w:kern w:val="0"/>
          <w:szCs w:val="21"/>
        </w:rPr>
        <w:t>2</w:t>
      </w:r>
      <w:r>
        <w:rPr>
          <w:rFonts w:hAnsi="Arial" w:cs="Arial" w:hint="eastAsia"/>
          <w:kern w:val="0"/>
          <w:szCs w:val="21"/>
        </w:rPr>
        <w:t>6.3</w:t>
      </w:r>
      <w:r w:rsidRPr="00F2088B">
        <w:rPr>
          <w:rFonts w:hAnsi="Arial" w:cs="Arial" w:hint="eastAsia"/>
          <w:kern w:val="0"/>
          <w:szCs w:val="21"/>
        </w:rPr>
        <w:t>%</w:t>
      </w:r>
      <w:r>
        <w:rPr>
          <w:rFonts w:hAnsi="Arial" w:cs="Arial" w:hint="eastAsia"/>
          <w:kern w:val="0"/>
          <w:szCs w:val="21"/>
        </w:rPr>
        <w:t>、</w:t>
      </w:r>
      <w:r>
        <w:rPr>
          <w:rFonts w:hAnsi="Arial" w:cs="Arial" w:hint="eastAsia"/>
          <w:kern w:val="0"/>
          <w:szCs w:val="21"/>
        </w:rPr>
        <w:t>24.2%</w:t>
      </w:r>
      <w:r>
        <w:rPr>
          <w:rFonts w:hAnsi="Arial" w:cs="Arial" w:hint="eastAsia"/>
          <w:kern w:val="0"/>
          <w:szCs w:val="21"/>
        </w:rPr>
        <w:t>和</w:t>
      </w:r>
      <w:r>
        <w:rPr>
          <w:rFonts w:hAnsi="Arial" w:cs="Arial" w:hint="eastAsia"/>
          <w:kern w:val="0"/>
          <w:szCs w:val="21"/>
        </w:rPr>
        <w:t>9.3%</w:t>
      </w:r>
      <w:r>
        <w:rPr>
          <w:rFonts w:hAnsi="Arial" w:cs="Arial" w:hint="eastAsia"/>
          <w:kern w:val="0"/>
          <w:szCs w:val="21"/>
        </w:rPr>
        <w:t>。</w:t>
      </w:r>
    </w:p>
    <w:p w:rsidR="002842E2" w:rsidRPr="002842E2" w:rsidRDefault="002842E2" w:rsidP="00473E38">
      <w:pPr>
        <w:pStyle w:val="a6"/>
        <w:numPr>
          <w:ilvl w:val="0"/>
          <w:numId w:val="12"/>
        </w:numPr>
        <w:spacing w:line="360" w:lineRule="auto"/>
        <w:ind w:firstLineChars="0"/>
      </w:pPr>
      <w:r>
        <w:rPr>
          <w:rFonts w:hAnsi="Arial" w:cs="Arial" w:hint="eastAsia"/>
          <w:kern w:val="0"/>
          <w:szCs w:val="21"/>
        </w:rPr>
        <w:t>截至</w:t>
      </w:r>
      <w:r>
        <w:rPr>
          <w:rFonts w:hAnsi="Arial" w:cs="Arial" w:hint="eastAsia"/>
          <w:kern w:val="0"/>
          <w:szCs w:val="21"/>
        </w:rPr>
        <w:t>2016</w:t>
      </w:r>
      <w:r>
        <w:rPr>
          <w:rFonts w:hAnsi="Arial" w:cs="Arial" w:hint="eastAsia"/>
          <w:kern w:val="0"/>
          <w:szCs w:val="21"/>
        </w:rPr>
        <w:t>年底</w:t>
      </w:r>
      <w:r w:rsidRPr="00F2088B">
        <w:rPr>
          <w:rFonts w:hAnsi="Arial" w:cs="Arial" w:hint="eastAsia"/>
          <w:kern w:val="0"/>
          <w:szCs w:val="21"/>
        </w:rPr>
        <w:t>，</w:t>
      </w:r>
      <w:r>
        <w:rPr>
          <w:rFonts w:hAnsi="Arial" w:cs="Arial" w:hint="eastAsia"/>
          <w:kern w:val="0"/>
          <w:szCs w:val="21"/>
        </w:rPr>
        <w:t>四川省</w:t>
      </w:r>
      <w:r w:rsidRPr="00F2088B">
        <w:rPr>
          <w:rFonts w:hAnsi="Arial" w:cs="Arial" w:hint="eastAsia"/>
          <w:kern w:val="0"/>
          <w:szCs w:val="21"/>
        </w:rPr>
        <w:t>人均收入较低造成网民收入比全国水平偏低，月均收入</w:t>
      </w:r>
      <w:r>
        <w:rPr>
          <w:rFonts w:hAnsi="Arial" w:cs="Arial" w:hint="eastAsia"/>
          <w:kern w:val="0"/>
          <w:szCs w:val="21"/>
        </w:rPr>
        <w:t>3</w:t>
      </w:r>
      <w:r w:rsidRPr="00F2088B">
        <w:rPr>
          <w:rFonts w:hAnsi="Arial" w:cs="Arial" w:hint="eastAsia"/>
          <w:kern w:val="0"/>
          <w:szCs w:val="21"/>
        </w:rPr>
        <w:t>000</w:t>
      </w:r>
      <w:r w:rsidRPr="00F2088B">
        <w:rPr>
          <w:rFonts w:hAnsi="Arial" w:cs="Arial" w:hint="eastAsia"/>
          <w:kern w:val="0"/>
          <w:szCs w:val="21"/>
        </w:rPr>
        <w:t>元</w:t>
      </w:r>
      <w:r>
        <w:rPr>
          <w:rFonts w:hAnsi="Arial" w:cs="Arial" w:hint="eastAsia"/>
          <w:kern w:val="0"/>
          <w:szCs w:val="21"/>
        </w:rPr>
        <w:t>以上</w:t>
      </w:r>
      <w:r w:rsidRPr="00F2088B">
        <w:rPr>
          <w:rFonts w:hAnsi="Arial" w:cs="Arial" w:hint="eastAsia"/>
          <w:kern w:val="0"/>
          <w:szCs w:val="21"/>
        </w:rPr>
        <w:t>的网民比例比全国平均水平</w:t>
      </w:r>
      <w:r>
        <w:rPr>
          <w:rFonts w:hAnsi="Arial" w:cs="Arial" w:hint="eastAsia"/>
          <w:kern w:val="0"/>
          <w:szCs w:val="21"/>
        </w:rPr>
        <w:t>低</w:t>
      </w:r>
      <w:r>
        <w:rPr>
          <w:rFonts w:hAnsi="Arial" w:cs="Arial" w:hint="eastAsia"/>
          <w:kern w:val="0"/>
          <w:szCs w:val="21"/>
        </w:rPr>
        <w:t>6.6</w:t>
      </w:r>
      <w:r w:rsidRPr="00F2088B">
        <w:rPr>
          <w:rFonts w:hAnsi="Arial" w:cs="Arial" w:hint="eastAsia"/>
          <w:kern w:val="0"/>
          <w:szCs w:val="21"/>
        </w:rPr>
        <w:t>个百分点</w:t>
      </w:r>
      <w:r>
        <w:rPr>
          <w:rFonts w:hAnsi="Arial" w:cs="Arial" w:hint="eastAsia"/>
          <w:kern w:val="0"/>
          <w:szCs w:val="21"/>
        </w:rPr>
        <w:t>。</w:t>
      </w:r>
    </w:p>
    <w:p w:rsidR="002842E2" w:rsidRPr="002842E2" w:rsidRDefault="002842E2" w:rsidP="00473E38">
      <w:pPr>
        <w:pStyle w:val="a6"/>
        <w:numPr>
          <w:ilvl w:val="0"/>
          <w:numId w:val="12"/>
        </w:numPr>
        <w:spacing w:line="360" w:lineRule="auto"/>
        <w:ind w:firstLineChars="0"/>
      </w:pPr>
      <w:r>
        <w:rPr>
          <w:rFonts w:hAnsi="Arial" w:cs="Arial" w:hint="eastAsia"/>
          <w:kern w:val="0"/>
          <w:szCs w:val="21"/>
        </w:rPr>
        <w:t>截至</w:t>
      </w:r>
      <w:r w:rsidRPr="00F2088B">
        <w:rPr>
          <w:rFonts w:hAnsi="Arial" w:cs="Arial" w:hint="eastAsia"/>
          <w:kern w:val="0"/>
          <w:szCs w:val="21"/>
        </w:rPr>
        <w:t>201</w:t>
      </w:r>
      <w:r>
        <w:rPr>
          <w:rFonts w:hAnsi="Arial" w:cs="Arial" w:hint="eastAsia"/>
          <w:kern w:val="0"/>
          <w:szCs w:val="21"/>
        </w:rPr>
        <w:t>6</w:t>
      </w:r>
      <w:r w:rsidRPr="00F2088B">
        <w:rPr>
          <w:rFonts w:hAnsi="Arial" w:cs="Arial" w:hint="eastAsia"/>
          <w:kern w:val="0"/>
          <w:szCs w:val="21"/>
        </w:rPr>
        <w:t>年</w:t>
      </w:r>
      <w:r>
        <w:rPr>
          <w:rFonts w:hAnsi="Arial" w:cs="Arial" w:hint="eastAsia"/>
          <w:kern w:val="0"/>
          <w:szCs w:val="21"/>
        </w:rPr>
        <w:t>底，四川省</w:t>
      </w:r>
      <w:r w:rsidRPr="00F2088B">
        <w:rPr>
          <w:rFonts w:hAnsi="Arial" w:cs="Arial" w:hint="eastAsia"/>
          <w:kern w:val="0"/>
          <w:szCs w:val="21"/>
        </w:rPr>
        <w:t>使用手机上网的用户达到</w:t>
      </w:r>
      <w:r>
        <w:rPr>
          <w:rFonts w:hAnsi="Arial" w:cs="Arial" w:hint="eastAsia"/>
          <w:kern w:val="0"/>
          <w:szCs w:val="21"/>
        </w:rPr>
        <w:t>3343</w:t>
      </w:r>
      <w:r>
        <w:rPr>
          <w:rFonts w:hAnsi="Arial" w:cs="Arial" w:hint="eastAsia"/>
          <w:kern w:val="0"/>
          <w:szCs w:val="21"/>
        </w:rPr>
        <w:t>万</w:t>
      </w:r>
      <w:r w:rsidRPr="00F2088B">
        <w:rPr>
          <w:rFonts w:hAnsi="Arial" w:cs="Arial" w:hint="eastAsia"/>
          <w:kern w:val="0"/>
          <w:szCs w:val="21"/>
        </w:rPr>
        <w:t>，占</w:t>
      </w:r>
      <w:r>
        <w:rPr>
          <w:rFonts w:hAnsi="Arial" w:cs="Arial" w:hint="eastAsia"/>
          <w:kern w:val="0"/>
          <w:szCs w:val="21"/>
        </w:rPr>
        <w:t>四川省</w:t>
      </w:r>
      <w:r w:rsidRPr="00F2088B">
        <w:rPr>
          <w:rFonts w:hAnsi="Arial" w:cs="Arial" w:hint="eastAsia"/>
          <w:kern w:val="0"/>
          <w:szCs w:val="21"/>
        </w:rPr>
        <w:t>总体网民的</w:t>
      </w:r>
      <w:r>
        <w:rPr>
          <w:rFonts w:hAnsi="Arial" w:cs="Arial" w:hint="eastAsia"/>
          <w:kern w:val="0"/>
          <w:szCs w:val="21"/>
        </w:rPr>
        <w:t>93.5</w:t>
      </w:r>
      <w:r w:rsidRPr="00F2088B">
        <w:rPr>
          <w:rFonts w:hAnsi="Arial" w:cs="Arial" w:hint="eastAsia"/>
          <w:kern w:val="0"/>
          <w:szCs w:val="21"/>
        </w:rPr>
        <w:t>%</w:t>
      </w:r>
      <w:r>
        <w:rPr>
          <w:rFonts w:hAnsi="Arial" w:cs="Arial" w:hint="eastAsia"/>
          <w:kern w:val="0"/>
          <w:szCs w:val="21"/>
        </w:rPr>
        <w:t>。</w:t>
      </w:r>
    </w:p>
    <w:p w:rsidR="002842E2" w:rsidRPr="002842E2" w:rsidRDefault="002842E2" w:rsidP="00473E38">
      <w:pPr>
        <w:pStyle w:val="a6"/>
        <w:numPr>
          <w:ilvl w:val="0"/>
          <w:numId w:val="12"/>
        </w:numPr>
        <w:spacing w:line="360" w:lineRule="auto"/>
        <w:ind w:firstLineChars="0"/>
      </w:pPr>
      <w:r>
        <w:rPr>
          <w:rFonts w:hAnsi="Arial" w:cs="Arial" w:hint="eastAsia"/>
          <w:kern w:val="0"/>
          <w:szCs w:val="21"/>
        </w:rPr>
        <w:t>截至</w:t>
      </w:r>
      <w:r w:rsidRPr="00F2088B">
        <w:rPr>
          <w:rFonts w:hAnsi="Arial" w:cs="Arial" w:hint="eastAsia"/>
          <w:kern w:val="0"/>
          <w:szCs w:val="21"/>
        </w:rPr>
        <w:t>201</w:t>
      </w:r>
      <w:r>
        <w:rPr>
          <w:rFonts w:hAnsi="Arial" w:cs="Arial" w:hint="eastAsia"/>
          <w:kern w:val="0"/>
          <w:szCs w:val="21"/>
        </w:rPr>
        <w:t>6</w:t>
      </w:r>
      <w:r w:rsidRPr="00F2088B">
        <w:rPr>
          <w:rFonts w:hAnsi="Arial" w:cs="Arial" w:hint="eastAsia"/>
          <w:kern w:val="0"/>
          <w:szCs w:val="21"/>
        </w:rPr>
        <w:t>年</w:t>
      </w:r>
      <w:r>
        <w:rPr>
          <w:rFonts w:hAnsi="Arial" w:cs="Arial" w:hint="eastAsia"/>
          <w:kern w:val="0"/>
          <w:szCs w:val="21"/>
        </w:rPr>
        <w:t>底，</w:t>
      </w:r>
      <w:r>
        <w:rPr>
          <w:rFonts w:ascii="timesnewroman" w:hAnsi="timesnewroman" w:hint="eastAsia"/>
          <w:szCs w:val="21"/>
        </w:rPr>
        <w:t>四川省</w:t>
      </w:r>
      <w:r>
        <w:rPr>
          <w:rFonts w:hAnsi="Arial" w:cs="Arial" w:hint="eastAsia"/>
          <w:kern w:val="0"/>
          <w:szCs w:val="21"/>
        </w:rPr>
        <w:t>农村</w:t>
      </w:r>
      <w:r w:rsidRPr="00F2088B">
        <w:rPr>
          <w:rFonts w:hAnsi="Arial" w:cs="Arial" w:hint="eastAsia"/>
          <w:kern w:val="0"/>
          <w:szCs w:val="21"/>
        </w:rPr>
        <w:t>网民</w:t>
      </w:r>
      <w:r>
        <w:rPr>
          <w:rFonts w:hAnsi="Arial" w:cs="Arial" w:hint="eastAsia"/>
          <w:kern w:val="0"/>
          <w:szCs w:val="21"/>
        </w:rPr>
        <w:t>规模为</w:t>
      </w:r>
      <w:r>
        <w:rPr>
          <w:rFonts w:hAnsi="Arial" w:cs="Arial" w:hint="eastAsia"/>
          <w:kern w:val="0"/>
          <w:szCs w:val="21"/>
        </w:rPr>
        <w:t>1203</w:t>
      </w:r>
      <w:r>
        <w:rPr>
          <w:rFonts w:hAnsi="Arial" w:cs="Arial" w:hint="eastAsia"/>
          <w:kern w:val="0"/>
          <w:szCs w:val="21"/>
        </w:rPr>
        <w:t>万，农村地区互联网普及率为</w:t>
      </w:r>
      <w:r>
        <w:rPr>
          <w:rFonts w:hAnsi="Arial" w:cs="Arial" w:hint="eastAsia"/>
          <w:kern w:val="0"/>
          <w:szCs w:val="21"/>
        </w:rPr>
        <w:t>28</w:t>
      </w:r>
      <w:r w:rsidRPr="00F2088B">
        <w:rPr>
          <w:rFonts w:hAnsi="Arial" w:cs="Arial" w:hint="eastAsia"/>
          <w:kern w:val="0"/>
          <w:szCs w:val="21"/>
        </w:rPr>
        <w:t>%</w:t>
      </w:r>
      <w:r>
        <w:rPr>
          <w:rFonts w:hAnsi="Arial" w:cs="Arial" w:hint="eastAsia"/>
          <w:kern w:val="0"/>
          <w:szCs w:val="21"/>
        </w:rPr>
        <w:t>。</w:t>
      </w:r>
    </w:p>
    <w:p w:rsidR="002842E2" w:rsidRPr="002842E2" w:rsidRDefault="002842E2" w:rsidP="002842E2">
      <w:pPr>
        <w:pStyle w:val="a6"/>
        <w:numPr>
          <w:ilvl w:val="0"/>
          <w:numId w:val="12"/>
        </w:numPr>
        <w:spacing w:line="360" w:lineRule="auto"/>
        <w:ind w:firstLineChars="0"/>
        <w:rPr>
          <w:rFonts w:hAnsi="Arial" w:cs="Arial"/>
          <w:kern w:val="0"/>
          <w:szCs w:val="21"/>
        </w:rPr>
      </w:pPr>
      <w:r w:rsidRPr="002842E2">
        <w:rPr>
          <w:rFonts w:hAnsi="Arial" w:cs="Arial" w:hint="eastAsia"/>
          <w:kern w:val="0"/>
          <w:szCs w:val="21"/>
        </w:rPr>
        <w:t>截至</w:t>
      </w:r>
      <w:r w:rsidRPr="002842E2">
        <w:rPr>
          <w:rFonts w:hAnsi="Arial" w:cs="Arial" w:hint="eastAsia"/>
          <w:kern w:val="0"/>
          <w:szCs w:val="21"/>
        </w:rPr>
        <w:t>2016</w:t>
      </w:r>
      <w:r w:rsidRPr="002842E2">
        <w:rPr>
          <w:rFonts w:hAnsi="Arial" w:cs="Arial" w:hint="eastAsia"/>
          <w:kern w:val="0"/>
          <w:szCs w:val="21"/>
        </w:rPr>
        <w:t>年底，四川省</w:t>
      </w:r>
      <w:r w:rsidRPr="002842E2">
        <w:rPr>
          <w:rFonts w:hAnsi="Arial" w:cs="Arial" w:hint="eastAsia"/>
          <w:kern w:val="0"/>
          <w:szCs w:val="21"/>
        </w:rPr>
        <w:t>IPv4</w:t>
      </w:r>
      <w:r w:rsidRPr="002842E2">
        <w:rPr>
          <w:rFonts w:hAnsi="Arial" w:cs="Arial" w:hint="eastAsia"/>
          <w:kern w:val="0"/>
          <w:szCs w:val="21"/>
        </w:rPr>
        <w:t>地址数量为</w:t>
      </w:r>
      <w:r w:rsidRPr="002842E2">
        <w:rPr>
          <w:rFonts w:hAnsi="Arial" w:cs="Arial" w:hint="eastAsia"/>
          <w:kern w:val="0"/>
          <w:szCs w:val="21"/>
        </w:rPr>
        <w:t>937</w:t>
      </w:r>
      <w:r w:rsidRPr="002842E2">
        <w:rPr>
          <w:rFonts w:hAnsi="Arial" w:cs="Arial" w:hint="eastAsia"/>
          <w:kern w:val="0"/>
          <w:szCs w:val="21"/>
        </w:rPr>
        <w:t>万个，与</w:t>
      </w:r>
      <w:r w:rsidRPr="002842E2">
        <w:rPr>
          <w:rFonts w:hAnsi="Arial" w:cs="Arial" w:hint="eastAsia"/>
          <w:kern w:val="0"/>
          <w:szCs w:val="21"/>
        </w:rPr>
        <w:t>2015</w:t>
      </w:r>
      <w:r w:rsidRPr="002842E2">
        <w:rPr>
          <w:rFonts w:hAnsi="Arial" w:cs="Arial" w:hint="eastAsia"/>
          <w:kern w:val="0"/>
          <w:szCs w:val="21"/>
        </w:rPr>
        <w:t>年相比基本保持不变。省</w:t>
      </w:r>
      <w:r w:rsidRPr="002842E2">
        <w:rPr>
          <w:rFonts w:hAnsi="Arial" w:cs="Arial" w:hint="eastAsia"/>
          <w:kern w:val="0"/>
          <w:szCs w:val="21"/>
        </w:rPr>
        <w:t>IPv4</w:t>
      </w:r>
      <w:r w:rsidRPr="002842E2">
        <w:rPr>
          <w:rFonts w:hAnsi="Arial" w:cs="Arial" w:hint="eastAsia"/>
          <w:kern w:val="0"/>
          <w:szCs w:val="21"/>
        </w:rPr>
        <w:t>地址数占全国总体的</w:t>
      </w:r>
      <w:r w:rsidRPr="002842E2">
        <w:rPr>
          <w:rFonts w:hAnsi="Arial" w:cs="Arial" w:hint="eastAsia"/>
          <w:kern w:val="0"/>
          <w:szCs w:val="21"/>
        </w:rPr>
        <w:t>2.77%</w:t>
      </w:r>
      <w:r w:rsidRPr="002842E2">
        <w:rPr>
          <w:rFonts w:hAnsi="Arial" w:cs="Arial" w:hint="eastAsia"/>
          <w:kern w:val="0"/>
          <w:szCs w:val="21"/>
        </w:rPr>
        <w:t>，排名第</w:t>
      </w:r>
      <w:r w:rsidRPr="002842E2">
        <w:rPr>
          <w:rFonts w:hAnsi="Arial" w:cs="Arial" w:hint="eastAsia"/>
          <w:kern w:val="0"/>
          <w:szCs w:val="21"/>
        </w:rPr>
        <w:t>9</w:t>
      </w:r>
      <w:r w:rsidRPr="002842E2">
        <w:rPr>
          <w:rFonts w:hAnsi="Arial" w:cs="Arial" w:hint="eastAsia"/>
          <w:kern w:val="0"/>
          <w:szCs w:val="21"/>
        </w:rPr>
        <w:t>位。</w:t>
      </w:r>
    </w:p>
    <w:p w:rsidR="002842E2" w:rsidRPr="002842E2" w:rsidRDefault="002842E2" w:rsidP="002842E2">
      <w:pPr>
        <w:pStyle w:val="a6"/>
        <w:numPr>
          <w:ilvl w:val="0"/>
          <w:numId w:val="12"/>
        </w:numPr>
        <w:spacing w:line="360" w:lineRule="auto"/>
        <w:ind w:firstLineChars="0"/>
        <w:rPr>
          <w:rFonts w:hAnsi="Arial" w:cs="Arial"/>
          <w:kern w:val="0"/>
          <w:szCs w:val="21"/>
        </w:rPr>
      </w:pPr>
      <w:r w:rsidRPr="002842E2">
        <w:rPr>
          <w:rFonts w:hAnsi="Arial" w:cs="Arial" w:hint="eastAsia"/>
          <w:kern w:val="0"/>
          <w:szCs w:val="21"/>
        </w:rPr>
        <w:t>截至</w:t>
      </w:r>
      <w:r w:rsidRPr="002842E2">
        <w:rPr>
          <w:rFonts w:hAnsi="Arial" w:cs="Arial" w:hint="eastAsia"/>
          <w:kern w:val="0"/>
          <w:szCs w:val="21"/>
        </w:rPr>
        <w:t>2016</w:t>
      </w:r>
      <w:r w:rsidRPr="002842E2">
        <w:rPr>
          <w:rFonts w:hAnsi="Arial" w:cs="Arial" w:hint="eastAsia"/>
          <w:kern w:val="0"/>
          <w:szCs w:val="21"/>
        </w:rPr>
        <w:t>年底，四川省域名总数为</w:t>
      </w:r>
      <w:r w:rsidRPr="002842E2">
        <w:rPr>
          <w:rFonts w:hAnsi="Arial" w:cs="Arial" w:hint="eastAsia"/>
          <w:kern w:val="0"/>
          <w:szCs w:val="21"/>
        </w:rPr>
        <w:t>1380915</w:t>
      </w:r>
      <w:r w:rsidRPr="002842E2">
        <w:rPr>
          <w:rFonts w:hAnsi="Arial" w:cs="Arial" w:hint="eastAsia"/>
          <w:kern w:val="0"/>
          <w:szCs w:val="21"/>
        </w:rPr>
        <w:t>个，占全国域名总数的</w:t>
      </w:r>
      <w:r w:rsidRPr="002842E2">
        <w:rPr>
          <w:rFonts w:hAnsi="Arial" w:cs="Arial" w:hint="eastAsia"/>
          <w:kern w:val="0"/>
          <w:szCs w:val="21"/>
        </w:rPr>
        <w:t>3.3%</w:t>
      </w:r>
      <w:r w:rsidRPr="002842E2">
        <w:rPr>
          <w:rFonts w:hAnsi="Arial" w:cs="Arial" w:hint="eastAsia"/>
          <w:kern w:val="0"/>
          <w:szCs w:val="21"/>
        </w:rPr>
        <w:t>，全国排名第</w:t>
      </w:r>
      <w:r w:rsidRPr="002842E2">
        <w:rPr>
          <w:rFonts w:hAnsi="Arial" w:cs="Arial" w:hint="eastAsia"/>
          <w:kern w:val="0"/>
          <w:szCs w:val="21"/>
        </w:rPr>
        <w:t>8</w:t>
      </w:r>
      <w:r w:rsidRPr="002842E2">
        <w:rPr>
          <w:rFonts w:hAnsi="Arial" w:cs="Arial" w:hint="eastAsia"/>
          <w:kern w:val="0"/>
          <w:szCs w:val="21"/>
        </w:rPr>
        <w:t>位。其中，</w:t>
      </w:r>
      <w:r w:rsidRPr="002842E2">
        <w:rPr>
          <w:rFonts w:hAnsi="Arial" w:cs="Arial" w:hint="eastAsia"/>
          <w:kern w:val="0"/>
          <w:szCs w:val="21"/>
        </w:rPr>
        <w:t>CN</w:t>
      </w:r>
      <w:r w:rsidRPr="002842E2">
        <w:rPr>
          <w:rFonts w:hAnsi="Arial" w:cs="Arial" w:hint="eastAsia"/>
          <w:kern w:val="0"/>
          <w:szCs w:val="21"/>
        </w:rPr>
        <w:t>域名数为</w:t>
      </w:r>
      <w:r w:rsidRPr="002842E2">
        <w:rPr>
          <w:rFonts w:hAnsi="Arial" w:cs="Arial" w:hint="eastAsia"/>
          <w:kern w:val="0"/>
          <w:szCs w:val="21"/>
        </w:rPr>
        <w:t>423384</w:t>
      </w:r>
      <w:r w:rsidRPr="002842E2">
        <w:rPr>
          <w:rFonts w:hAnsi="Arial" w:cs="Arial" w:hint="eastAsia"/>
          <w:kern w:val="0"/>
          <w:szCs w:val="21"/>
        </w:rPr>
        <w:t>个，占全省域名总数的</w:t>
      </w:r>
      <w:r w:rsidRPr="002842E2">
        <w:rPr>
          <w:rFonts w:hAnsi="Arial" w:cs="Arial" w:hint="eastAsia"/>
          <w:kern w:val="0"/>
          <w:szCs w:val="21"/>
        </w:rPr>
        <w:t>30.7%</w:t>
      </w:r>
      <w:r w:rsidRPr="002842E2">
        <w:rPr>
          <w:rFonts w:hAnsi="Arial" w:cs="Arial" w:hint="eastAsia"/>
          <w:kern w:val="0"/>
          <w:szCs w:val="21"/>
        </w:rPr>
        <w:t>。</w:t>
      </w:r>
    </w:p>
    <w:p w:rsidR="002842E2" w:rsidRDefault="002842E2" w:rsidP="002842E2">
      <w:pPr>
        <w:pStyle w:val="a6"/>
        <w:numPr>
          <w:ilvl w:val="0"/>
          <w:numId w:val="12"/>
        </w:numPr>
        <w:spacing w:line="360" w:lineRule="auto"/>
        <w:ind w:firstLineChars="0"/>
        <w:rPr>
          <w:rFonts w:hAnsi="Arial" w:cs="Arial"/>
          <w:kern w:val="0"/>
          <w:szCs w:val="21"/>
        </w:rPr>
      </w:pPr>
      <w:r w:rsidRPr="002842E2">
        <w:rPr>
          <w:rFonts w:hAnsi="Arial" w:cs="Arial" w:hint="eastAsia"/>
          <w:kern w:val="0"/>
          <w:szCs w:val="21"/>
        </w:rPr>
        <w:t>截至</w:t>
      </w:r>
      <w:r w:rsidRPr="002842E2">
        <w:rPr>
          <w:rFonts w:hAnsi="Arial" w:cs="Arial" w:hint="eastAsia"/>
          <w:kern w:val="0"/>
          <w:szCs w:val="21"/>
        </w:rPr>
        <w:t>2016</w:t>
      </w:r>
      <w:r w:rsidRPr="002842E2">
        <w:rPr>
          <w:rFonts w:hAnsi="Arial" w:cs="Arial" w:hint="eastAsia"/>
          <w:kern w:val="0"/>
          <w:szCs w:val="21"/>
        </w:rPr>
        <w:t>年底，四川省网站总数为</w:t>
      </w:r>
      <w:r w:rsidRPr="002842E2">
        <w:rPr>
          <w:rFonts w:hAnsi="Arial" w:cs="Arial" w:hint="eastAsia"/>
          <w:kern w:val="0"/>
          <w:szCs w:val="21"/>
        </w:rPr>
        <w:t>196377</w:t>
      </w:r>
      <w:r w:rsidRPr="002842E2">
        <w:rPr>
          <w:rFonts w:hAnsi="Arial" w:cs="Arial" w:hint="eastAsia"/>
          <w:kern w:val="0"/>
          <w:szCs w:val="21"/>
        </w:rPr>
        <w:t>个，较去年增长</w:t>
      </w:r>
      <w:r w:rsidRPr="002842E2">
        <w:rPr>
          <w:rFonts w:hAnsi="Arial" w:cs="Arial" w:hint="eastAsia"/>
          <w:kern w:val="0"/>
          <w:szCs w:val="21"/>
        </w:rPr>
        <w:t>24.1%</w:t>
      </w:r>
      <w:r w:rsidRPr="002842E2">
        <w:rPr>
          <w:rFonts w:hAnsi="Arial" w:cs="Arial" w:hint="eastAsia"/>
          <w:kern w:val="0"/>
          <w:szCs w:val="21"/>
        </w:rPr>
        <w:t>，占全国网站数量的</w:t>
      </w:r>
      <w:r w:rsidRPr="002842E2">
        <w:rPr>
          <w:rFonts w:hAnsi="Arial" w:cs="Arial" w:hint="eastAsia"/>
          <w:kern w:val="0"/>
          <w:szCs w:val="21"/>
        </w:rPr>
        <w:t>4.1%</w:t>
      </w:r>
      <w:r w:rsidRPr="002842E2">
        <w:rPr>
          <w:rFonts w:hAnsi="Arial" w:cs="Arial" w:hint="eastAsia"/>
          <w:kern w:val="0"/>
          <w:szCs w:val="21"/>
        </w:rPr>
        <w:t>。</w:t>
      </w:r>
    </w:p>
    <w:p w:rsidR="002842E2" w:rsidRPr="002842E2" w:rsidRDefault="009E2EB2" w:rsidP="002842E2">
      <w:pPr>
        <w:pStyle w:val="a6"/>
        <w:numPr>
          <w:ilvl w:val="0"/>
          <w:numId w:val="12"/>
        </w:numPr>
        <w:spacing w:line="360" w:lineRule="auto"/>
        <w:ind w:firstLineChars="0"/>
        <w:rPr>
          <w:rFonts w:hAnsi="Arial" w:cs="Arial"/>
          <w:kern w:val="0"/>
          <w:szCs w:val="21"/>
        </w:rPr>
      </w:pPr>
      <w:r w:rsidRPr="002842E2">
        <w:rPr>
          <w:rFonts w:hAnsi="Arial" w:cs="Arial" w:hint="eastAsia"/>
          <w:kern w:val="0"/>
          <w:szCs w:val="21"/>
        </w:rPr>
        <w:t>截至</w:t>
      </w:r>
      <w:r w:rsidRPr="002842E2">
        <w:rPr>
          <w:rFonts w:hAnsi="Arial" w:cs="Arial" w:hint="eastAsia"/>
          <w:kern w:val="0"/>
          <w:szCs w:val="21"/>
        </w:rPr>
        <w:t>2016</w:t>
      </w:r>
      <w:r w:rsidRPr="002842E2">
        <w:rPr>
          <w:rFonts w:hAnsi="Arial" w:cs="Arial" w:hint="eastAsia"/>
          <w:kern w:val="0"/>
          <w:szCs w:val="21"/>
        </w:rPr>
        <w:t>年底</w:t>
      </w:r>
      <w:r w:rsidR="002842E2" w:rsidRPr="002842E2">
        <w:rPr>
          <w:rFonts w:hAnsi="Arial" w:cs="Arial" w:hint="eastAsia"/>
          <w:kern w:val="0"/>
          <w:szCs w:val="21"/>
        </w:rPr>
        <w:t>，四川省网页总数达到</w:t>
      </w:r>
      <w:r w:rsidR="002842E2" w:rsidRPr="002842E2">
        <w:rPr>
          <w:rFonts w:hAnsi="Arial" w:cs="Arial" w:hint="eastAsia"/>
          <w:kern w:val="0"/>
          <w:szCs w:val="21"/>
        </w:rPr>
        <w:t>28.7</w:t>
      </w:r>
      <w:r w:rsidR="002842E2" w:rsidRPr="002842E2">
        <w:rPr>
          <w:rFonts w:hAnsi="Arial" w:cs="Arial" w:hint="eastAsia"/>
          <w:kern w:val="0"/>
          <w:szCs w:val="21"/>
        </w:rPr>
        <w:t>亿</w:t>
      </w:r>
      <w:r w:rsidR="00B23E54">
        <w:rPr>
          <w:rFonts w:hAnsi="Arial" w:cs="Arial" w:hint="eastAsia"/>
          <w:kern w:val="0"/>
          <w:szCs w:val="21"/>
        </w:rPr>
        <w:t>，</w:t>
      </w:r>
      <w:r w:rsidR="002842E2" w:rsidRPr="002842E2">
        <w:rPr>
          <w:rFonts w:hAnsi="Arial" w:cs="Arial" w:hint="eastAsia"/>
          <w:kern w:val="0"/>
          <w:szCs w:val="21"/>
        </w:rPr>
        <w:t>其中静态网页数量为</w:t>
      </w:r>
      <w:r w:rsidR="002842E2" w:rsidRPr="002842E2">
        <w:rPr>
          <w:rFonts w:hAnsi="Arial" w:cs="Arial" w:hint="eastAsia"/>
          <w:kern w:val="0"/>
          <w:szCs w:val="21"/>
        </w:rPr>
        <w:t>17.4</w:t>
      </w:r>
      <w:r w:rsidR="002842E2" w:rsidRPr="002842E2">
        <w:rPr>
          <w:rFonts w:hAnsi="Arial" w:cs="Arial" w:hint="eastAsia"/>
          <w:kern w:val="0"/>
          <w:szCs w:val="21"/>
        </w:rPr>
        <w:t>亿，动态网页数量为</w:t>
      </w:r>
      <w:r w:rsidR="002842E2" w:rsidRPr="002842E2">
        <w:rPr>
          <w:rFonts w:hAnsi="Arial" w:cs="Arial" w:hint="eastAsia"/>
          <w:kern w:val="0"/>
          <w:szCs w:val="21"/>
        </w:rPr>
        <w:t>11.3</w:t>
      </w:r>
      <w:r w:rsidR="002842E2" w:rsidRPr="002842E2">
        <w:rPr>
          <w:rFonts w:hAnsi="Arial" w:cs="Arial" w:hint="eastAsia"/>
          <w:kern w:val="0"/>
          <w:szCs w:val="21"/>
        </w:rPr>
        <w:t>亿。</w:t>
      </w:r>
    </w:p>
    <w:p w:rsidR="002842E2" w:rsidRDefault="002842E2" w:rsidP="002842E2">
      <w:pPr>
        <w:pStyle w:val="a6"/>
        <w:numPr>
          <w:ilvl w:val="0"/>
          <w:numId w:val="12"/>
        </w:numPr>
        <w:spacing w:line="360" w:lineRule="auto"/>
        <w:ind w:firstLineChars="0"/>
        <w:rPr>
          <w:rFonts w:hAnsi="Arial" w:cs="Arial"/>
          <w:kern w:val="0"/>
          <w:szCs w:val="21"/>
        </w:rPr>
      </w:pPr>
      <w:r>
        <w:rPr>
          <w:rFonts w:hAnsi="Arial" w:cs="Arial" w:hint="eastAsia"/>
          <w:kern w:val="0"/>
          <w:szCs w:val="21"/>
        </w:rPr>
        <w:t>家里是四川网民使用电脑上网的主要环境，</w:t>
      </w:r>
      <w:r w:rsidRPr="00F2088B">
        <w:rPr>
          <w:rFonts w:hAnsi="Arial" w:cs="Arial" w:hint="eastAsia"/>
          <w:kern w:val="0"/>
          <w:szCs w:val="21"/>
        </w:rPr>
        <w:t>比例达</w:t>
      </w:r>
      <w:r>
        <w:rPr>
          <w:rFonts w:hAnsi="Arial" w:cs="Arial" w:hint="eastAsia"/>
          <w:kern w:val="0"/>
          <w:szCs w:val="21"/>
        </w:rPr>
        <w:t>86.2</w:t>
      </w:r>
      <w:r w:rsidRPr="00F2088B">
        <w:rPr>
          <w:rFonts w:hAnsi="Arial" w:cs="Arial" w:hint="eastAsia"/>
          <w:kern w:val="0"/>
          <w:szCs w:val="21"/>
        </w:rPr>
        <w:t>%</w:t>
      </w:r>
      <w:r>
        <w:rPr>
          <w:rFonts w:hAnsi="Arial" w:cs="Arial" w:hint="eastAsia"/>
          <w:kern w:val="0"/>
          <w:szCs w:val="21"/>
        </w:rPr>
        <w:t>；</w:t>
      </w:r>
      <w:r w:rsidRPr="00F2088B">
        <w:rPr>
          <w:rFonts w:hAnsi="Arial" w:cs="Arial" w:hint="eastAsia"/>
          <w:kern w:val="0"/>
          <w:szCs w:val="21"/>
        </w:rPr>
        <w:t>其次为在单位上网，比例为</w:t>
      </w:r>
      <w:r>
        <w:rPr>
          <w:rFonts w:hAnsi="Arial" w:cs="Arial" w:hint="eastAsia"/>
          <w:kern w:val="0"/>
          <w:szCs w:val="21"/>
        </w:rPr>
        <w:t>33</w:t>
      </w:r>
      <w:r w:rsidRPr="00F2088B">
        <w:rPr>
          <w:rFonts w:hAnsi="Arial" w:cs="Arial" w:hint="eastAsia"/>
          <w:kern w:val="0"/>
          <w:szCs w:val="21"/>
        </w:rPr>
        <w:t>%</w:t>
      </w:r>
      <w:r>
        <w:rPr>
          <w:rFonts w:hAnsi="Arial" w:cs="Arial" w:hint="eastAsia"/>
          <w:kern w:val="0"/>
          <w:szCs w:val="21"/>
        </w:rPr>
        <w:t>；</w:t>
      </w:r>
      <w:r w:rsidRPr="00F2088B">
        <w:rPr>
          <w:rFonts w:hAnsi="Arial" w:cs="Arial" w:hint="eastAsia"/>
          <w:kern w:val="0"/>
          <w:szCs w:val="21"/>
        </w:rPr>
        <w:t>而在网吧、学校、公共场所的上网人群则不足</w:t>
      </w:r>
      <w:r w:rsidRPr="00F2088B">
        <w:rPr>
          <w:rFonts w:hAnsi="Arial" w:cs="Arial" w:hint="eastAsia"/>
          <w:kern w:val="0"/>
          <w:szCs w:val="21"/>
        </w:rPr>
        <w:t>2</w:t>
      </w:r>
      <w:r>
        <w:rPr>
          <w:rFonts w:hAnsi="Arial" w:cs="Arial" w:hint="eastAsia"/>
          <w:kern w:val="0"/>
          <w:szCs w:val="21"/>
        </w:rPr>
        <w:t>5</w:t>
      </w:r>
      <w:r w:rsidRPr="00F2088B">
        <w:rPr>
          <w:rFonts w:hAnsi="Arial" w:cs="Arial" w:hint="eastAsia"/>
          <w:kern w:val="0"/>
          <w:szCs w:val="21"/>
        </w:rPr>
        <w:t>%</w:t>
      </w:r>
      <w:r w:rsidRPr="00F2088B">
        <w:rPr>
          <w:rFonts w:hAnsi="Arial" w:cs="Arial" w:hint="eastAsia"/>
          <w:kern w:val="0"/>
          <w:szCs w:val="21"/>
        </w:rPr>
        <w:t>。</w:t>
      </w:r>
    </w:p>
    <w:p w:rsidR="001C3103" w:rsidRDefault="004C1B9C" w:rsidP="00473E38">
      <w:pPr>
        <w:pStyle w:val="2"/>
        <w:numPr>
          <w:ilvl w:val="0"/>
          <w:numId w:val="14"/>
        </w:numPr>
      </w:pPr>
      <w:bookmarkStart w:id="32" w:name="_Toc478717376"/>
      <w:bookmarkStart w:id="33" w:name="_Toc478738018"/>
      <w:bookmarkStart w:id="34" w:name="_Toc478739544"/>
      <w:bookmarkStart w:id="35" w:name="_Toc478740814"/>
      <w:bookmarkStart w:id="36" w:name="_Toc481502054"/>
      <w:bookmarkStart w:id="37" w:name="_Toc481502231"/>
      <w:r w:rsidRPr="003C1B26">
        <w:rPr>
          <w:rFonts w:hint="eastAsia"/>
        </w:rPr>
        <w:lastRenderedPageBreak/>
        <w:t>趋势与特点</w:t>
      </w:r>
      <w:bookmarkEnd w:id="32"/>
      <w:bookmarkEnd w:id="33"/>
      <w:bookmarkEnd w:id="34"/>
      <w:bookmarkEnd w:id="35"/>
      <w:bookmarkEnd w:id="36"/>
      <w:bookmarkEnd w:id="37"/>
    </w:p>
    <w:p w:rsidR="002842E2" w:rsidRPr="002842E2" w:rsidRDefault="002842E2" w:rsidP="002842E2">
      <w:pPr>
        <w:pStyle w:val="a6"/>
        <w:spacing w:line="360" w:lineRule="auto"/>
        <w:ind w:left="420" w:firstLineChars="0" w:firstLine="0"/>
        <w:rPr>
          <w:rFonts w:hAnsi="Arial" w:cs="Arial"/>
          <w:b/>
          <w:kern w:val="0"/>
          <w:szCs w:val="21"/>
        </w:rPr>
      </w:pPr>
      <w:r w:rsidRPr="002842E2">
        <w:rPr>
          <w:rFonts w:hAnsi="Arial" w:cs="Arial" w:hint="eastAsia"/>
          <w:b/>
          <w:kern w:val="0"/>
          <w:szCs w:val="21"/>
        </w:rPr>
        <w:t>网民规模稳中有升，光网覆盖日趋完善</w:t>
      </w:r>
    </w:p>
    <w:p w:rsidR="002842E2" w:rsidRPr="002842E2" w:rsidRDefault="002842E2" w:rsidP="002842E2">
      <w:pPr>
        <w:spacing w:line="360" w:lineRule="auto"/>
        <w:ind w:firstLineChars="200" w:firstLine="420"/>
        <w:rPr>
          <w:rFonts w:hAnsi="Arial" w:cs="Arial"/>
          <w:kern w:val="0"/>
          <w:szCs w:val="21"/>
        </w:rPr>
      </w:pPr>
      <w:r w:rsidRPr="002842E2">
        <w:rPr>
          <w:rFonts w:hAnsi="Arial" w:cs="Arial" w:hint="eastAsia"/>
          <w:kern w:val="0"/>
          <w:szCs w:val="21"/>
        </w:rPr>
        <w:t>四川省网民规模和普及率在</w:t>
      </w:r>
      <w:r w:rsidRPr="002842E2">
        <w:rPr>
          <w:rFonts w:hAnsi="Arial" w:cs="Arial" w:hint="eastAsia"/>
          <w:kern w:val="0"/>
          <w:szCs w:val="21"/>
        </w:rPr>
        <w:t>2016</w:t>
      </w:r>
      <w:r w:rsidRPr="002842E2">
        <w:rPr>
          <w:rFonts w:hAnsi="Arial" w:cs="Arial" w:hint="eastAsia"/>
          <w:kern w:val="0"/>
          <w:szCs w:val="21"/>
        </w:rPr>
        <w:t>年依旧保持了稳中有升的发展趋势。与全国其他省市相比，四川省网民规模增长率排名全国第七，在西部</w:t>
      </w:r>
      <w:r w:rsidR="006D0366">
        <w:rPr>
          <w:rFonts w:hAnsi="Arial" w:cs="Arial" w:hint="eastAsia"/>
          <w:kern w:val="0"/>
          <w:szCs w:val="21"/>
        </w:rPr>
        <w:t>各</w:t>
      </w:r>
      <w:r w:rsidRPr="002842E2">
        <w:rPr>
          <w:rFonts w:hAnsi="Arial" w:cs="Arial" w:hint="eastAsia"/>
          <w:kern w:val="0"/>
          <w:szCs w:val="21"/>
        </w:rPr>
        <w:t>省中排名第二。</w:t>
      </w:r>
      <w:r w:rsidR="002E31C1">
        <w:rPr>
          <w:rFonts w:hAnsi="Arial" w:cs="Arial" w:hint="eastAsia"/>
          <w:kern w:val="0"/>
          <w:szCs w:val="21"/>
        </w:rPr>
        <w:t>此外，</w:t>
      </w:r>
      <w:r w:rsidRPr="002842E2">
        <w:rPr>
          <w:rFonts w:hAnsi="Arial" w:cs="Arial" w:hint="eastAsia"/>
          <w:kern w:val="0"/>
          <w:szCs w:val="21"/>
        </w:rPr>
        <w:t>2016</w:t>
      </w:r>
      <w:r w:rsidRPr="002842E2">
        <w:rPr>
          <w:rFonts w:hAnsi="Arial" w:cs="Arial" w:hint="eastAsia"/>
          <w:kern w:val="0"/>
          <w:szCs w:val="21"/>
        </w:rPr>
        <w:t>年四川省宣布实施“网络强省”行动计划，通过“千乡万村”精准扶贫行动</w:t>
      </w:r>
      <w:r>
        <w:rPr>
          <w:rFonts w:hAnsi="Arial" w:cs="Arial" w:hint="eastAsia"/>
          <w:kern w:val="0"/>
          <w:szCs w:val="21"/>
        </w:rPr>
        <w:t>助力</w:t>
      </w:r>
      <w:r w:rsidRPr="002842E2">
        <w:rPr>
          <w:rFonts w:hAnsi="Arial" w:cs="Arial" w:hint="eastAsia"/>
          <w:kern w:val="0"/>
          <w:szCs w:val="21"/>
        </w:rPr>
        <w:t>农村偏远山区网络建设，降低贫困地区群众的上网门槛</w:t>
      </w:r>
      <w:r w:rsidR="00F0344F">
        <w:rPr>
          <w:rFonts w:hAnsi="Arial" w:cs="Arial" w:hint="eastAsia"/>
          <w:kern w:val="0"/>
          <w:szCs w:val="21"/>
        </w:rPr>
        <w:t>。截至</w:t>
      </w:r>
      <w:r w:rsidR="00F0344F">
        <w:rPr>
          <w:rFonts w:hAnsi="Arial" w:cs="Arial" w:hint="eastAsia"/>
          <w:kern w:val="0"/>
          <w:szCs w:val="21"/>
        </w:rPr>
        <w:t>2016</w:t>
      </w:r>
      <w:r w:rsidR="00F0344F">
        <w:rPr>
          <w:rFonts w:hAnsi="Arial" w:cs="Arial" w:hint="eastAsia"/>
          <w:kern w:val="0"/>
          <w:szCs w:val="21"/>
        </w:rPr>
        <w:t>年底，</w:t>
      </w:r>
      <w:r w:rsidR="00F0344F" w:rsidRPr="00214DCC">
        <w:rPr>
          <w:rFonts w:hAnsi="Arial" w:cs="Arial" w:hint="eastAsia"/>
          <w:kern w:val="0"/>
          <w:szCs w:val="21"/>
        </w:rPr>
        <w:t>四川</w:t>
      </w:r>
      <w:r w:rsidR="00F0344F">
        <w:rPr>
          <w:rFonts w:hAnsi="Arial" w:cs="Arial" w:hint="eastAsia"/>
          <w:kern w:val="0"/>
          <w:szCs w:val="21"/>
        </w:rPr>
        <w:t>全省光纤网络</w:t>
      </w:r>
      <w:r w:rsidR="00BF3B08">
        <w:rPr>
          <w:rFonts w:hAnsi="Arial" w:cs="Arial" w:hint="eastAsia"/>
          <w:kern w:val="0"/>
          <w:szCs w:val="21"/>
        </w:rPr>
        <w:t>已</w:t>
      </w:r>
      <w:r w:rsidR="00F0344F" w:rsidRPr="00214DCC">
        <w:rPr>
          <w:rFonts w:hAnsi="Arial" w:cs="Arial" w:hint="eastAsia"/>
          <w:kern w:val="0"/>
          <w:szCs w:val="21"/>
        </w:rPr>
        <w:t>覆盖</w:t>
      </w:r>
      <w:r w:rsidR="00F0344F">
        <w:rPr>
          <w:rFonts w:cs="Times New Roman" w:hint="eastAsia"/>
          <w:kern w:val="0"/>
          <w:szCs w:val="21"/>
        </w:rPr>
        <w:t>2500</w:t>
      </w:r>
      <w:r w:rsidR="00F0344F" w:rsidRPr="00214DCC">
        <w:rPr>
          <w:rFonts w:hAnsi="Arial" w:cs="Arial" w:hint="eastAsia"/>
          <w:kern w:val="0"/>
          <w:szCs w:val="21"/>
        </w:rPr>
        <w:t>万户家庭，覆盖</w:t>
      </w:r>
      <w:r w:rsidR="00F0344F">
        <w:rPr>
          <w:rFonts w:hAnsi="Arial" w:cs="Arial" w:hint="eastAsia"/>
          <w:kern w:val="0"/>
          <w:szCs w:val="21"/>
        </w:rPr>
        <w:t>89%</w:t>
      </w:r>
      <w:r w:rsidR="00F0344F">
        <w:rPr>
          <w:rFonts w:hAnsi="Arial" w:cs="Arial" w:hint="eastAsia"/>
          <w:kern w:val="0"/>
          <w:szCs w:val="21"/>
        </w:rPr>
        <w:t>以上人口</w:t>
      </w:r>
      <w:r w:rsidRPr="002842E2">
        <w:rPr>
          <w:rFonts w:hAnsi="Arial" w:cs="Arial" w:hint="eastAsia"/>
          <w:kern w:val="0"/>
          <w:szCs w:val="21"/>
        </w:rPr>
        <w:t>。</w:t>
      </w:r>
    </w:p>
    <w:p w:rsidR="002842E2" w:rsidRPr="002842E2" w:rsidRDefault="002842E2" w:rsidP="002842E2">
      <w:pPr>
        <w:pStyle w:val="a6"/>
        <w:spacing w:line="360" w:lineRule="auto"/>
        <w:ind w:left="420" w:firstLineChars="0" w:firstLine="0"/>
        <w:rPr>
          <w:rFonts w:hAnsi="Arial" w:cs="Arial"/>
          <w:b/>
          <w:kern w:val="0"/>
          <w:szCs w:val="21"/>
        </w:rPr>
      </w:pPr>
      <w:r w:rsidRPr="002842E2">
        <w:rPr>
          <w:rFonts w:hAnsi="Arial" w:cs="Arial" w:hint="eastAsia"/>
          <w:b/>
          <w:kern w:val="0"/>
          <w:szCs w:val="21"/>
        </w:rPr>
        <w:t>农村网民增长仍有很大空间，扶贫助学措施推动互联网普及</w:t>
      </w:r>
    </w:p>
    <w:p w:rsidR="002842E2" w:rsidRPr="002842E2" w:rsidRDefault="002842E2" w:rsidP="002842E2">
      <w:pPr>
        <w:spacing w:line="360" w:lineRule="auto"/>
        <w:ind w:firstLineChars="200" w:firstLine="420"/>
        <w:rPr>
          <w:rFonts w:hAnsi="Arial" w:cs="Arial"/>
          <w:kern w:val="0"/>
          <w:szCs w:val="21"/>
        </w:rPr>
      </w:pPr>
      <w:r w:rsidRPr="002842E2">
        <w:rPr>
          <w:rFonts w:hAnsi="Arial" w:cs="Arial" w:hint="eastAsia"/>
          <w:kern w:val="0"/>
          <w:szCs w:val="21"/>
        </w:rPr>
        <w:t>2016</w:t>
      </w:r>
      <w:r w:rsidRPr="002842E2">
        <w:rPr>
          <w:rFonts w:hAnsi="Arial" w:cs="Arial" w:hint="eastAsia"/>
          <w:kern w:val="0"/>
          <w:szCs w:val="21"/>
        </w:rPr>
        <w:t>年底四川省农村地区互联网普及率为</w:t>
      </w:r>
      <w:r w:rsidRPr="002842E2">
        <w:rPr>
          <w:rFonts w:hAnsi="Arial" w:cs="Arial" w:hint="eastAsia"/>
          <w:kern w:val="0"/>
          <w:szCs w:val="21"/>
        </w:rPr>
        <w:t>28%</w:t>
      </w:r>
      <w:r w:rsidRPr="002842E2">
        <w:rPr>
          <w:rFonts w:hAnsi="Arial" w:cs="Arial" w:hint="eastAsia"/>
          <w:kern w:val="0"/>
          <w:szCs w:val="21"/>
        </w:rPr>
        <w:t>，</w:t>
      </w:r>
      <w:r w:rsidR="00C5776D">
        <w:rPr>
          <w:rFonts w:hAnsi="Arial" w:cs="Arial" w:hint="eastAsia"/>
          <w:kern w:val="0"/>
          <w:szCs w:val="21"/>
        </w:rPr>
        <w:t>虽然较</w:t>
      </w:r>
      <w:r w:rsidR="00C5776D">
        <w:rPr>
          <w:rFonts w:hAnsi="Arial" w:cs="Arial" w:hint="eastAsia"/>
          <w:kern w:val="0"/>
          <w:szCs w:val="21"/>
        </w:rPr>
        <w:t>2015</w:t>
      </w:r>
      <w:r w:rsidR="00C5776D">
        <w:rPr>
          <w:rFonts w:hAnsi="Arial" w:cs="Arial" w:hint="eastAsia"/>
          <w:kern w:val="0"/>
          <w:szCs w:val="21"/>
        </w:rPr>
        <w:t>年（</w:t>
      </w:r>
      <w:r w:rsidR="00C5776D">
        <w:rPr>
          <w:rFonts w:hAnsi="Arial" w:cs="Arial" w:hint="eastAsia"/>
          <w:kern w:val="0"/>
          <w:szCs w:val="21"/>
        </w:rPr>
        <w:t>26.3%</w:t>
      </w:r>
      <w:r w:rsidR="00C5776D">
        <w:rPr>
          <w:rFonts w:hAnsi="Arial" w:cs="Arial" w:hint="eastAsia"/>
          <w:kern w:val="0"/>
          <w:szCs w:val="21"/>
        </w:rPr>
        <w:t>）提升</w:t>
      </w:r>
      <w:r w:rsidR="00C5776D">
        <w:rPr>
          <w:rFonts w:hAnsi="Arial" w:cs="Arial" w:hint="eastAsia"/>
          <w:kern w:val="0"/>
          <w:szCs w:val="21"/>
        </w:rPr>
        <w:t>1.7</w:t>
      </w:r>
      <w:r w:rsidR="00C5776D">
        <w:rPr>
          <w:rFonts w:hAnsi="Arial" w:cs="Arial" w:hint="eastAsia"/>
          <w:kern w:val="0"/>
          <w:szCs w:val="21"/>
        </w:rPr>
        <w:t>个百分点，但仍</w:t>
      </w:r>
      <w:r w:rsidR="00DF1EEB" w:rsidRPr="002842E2">
        <w:rPr>
          <w:rFonts w:hAnsi="Arial" w:cs="Arial" w:hint="eastAsia"/>
          <w:kern w:val="0"/>
          <w:szCs w:val="21"/>
        </w:rPr>
        <w:t>低</w:t>
      </w:r>
      <w:r w:rsidR="00DF1EEB">
        <w:rPr>
          <w:rFonts w:hAnsi="Arial" w:cs="Arial" w:hint="eastAsia"/>
          <w:kern w:val="0"/>
          <w:szCs w:val="21"/>
        </w:rPr>
        <w:t>于</w:t>
      </w:r>
      <w:r w:rsidRPr="002842E2">
        <w:rPr>
          <w:rFonts w:hAnsi="Arial" w:cs="Arial" w:hint="eastAsia"/>
          <w:kern w:val="0"/>
          <w:szCs w:val="21"/>
        </w:rPr>
        <w:t>全国平均水平</w:t>
      </w:r>
      <w:r w:rsidR="00355482">
        <w:rPr>
          <w:rFonts w:hAnsi="Arial" w:cs="Arial"/>
          <w:kern w:val="0"/>
          <w:szCs w:val="21"/>
        </w:rPr>
        <w:t>5.1</w:t>
      </w:r>
      <w:r w:rsidRPr="002842E2">
        <w:rPr>
          <w:rFonts w:hAnsi="Arial" w:cs="Arial" w:hint="eastAsia"/>
          <w:kern w:val="0"/>
          <w:szCs w:val="21"/>
        </w:rPr>
        <w:t>个百分点。为推动农村贫困地域互联网的普及，四川省启动了“千乡万村”精准扶贫行动，</w:t>
      </w:r>
      <w:r w:rsidR="00DF1EEB">
        <w:rPr>
          <w:rFonts w:hAnsi="Arial" w:cs="Arial" w:hint="eastAsia"/>
          <w:kern w:val="0"/>
          <w:szCs w:val="21"/>
        </w:rPr>
        <w:t>同时</w:t>
      </w:r>
      <w:r w:rsidRPr="002842E2">
        <w:rPr>
          <w:rFonts w:hAnsi="Arial" w:cs="Arial" w:hint="eastAsia"/>
          <w:kern w:val="0"/>
          <w:szCs w:val="21"/>
        </w:rPr>
        <w:t>制定并实施“四大片区</w:t>
      </w:r>
      <w:r w:rsidRPr="002842E2">
        <w:rPr>
          <w:rFonts w:hAnsi="Arial" w:cs="Arial" w:hint="eastAsia"/>
          <w:kern w:val="0"/>
          <w:szCs w:val="21"/>
        </w:rPr>
        <w:t>88</w:t>
      </w:r>
      <w:r w:rsidRPr="002842E2">
        <w:rPr>
          <w:rFonts w:hAnsi="Arial" w:cs="Arial" w:hint="eastAsia"/>
          <w:kern w:val="0"/>
          <w:szCs w:val="21"/>
        </w:rPr>
        <w:t>个贫困县教育信息化专项扶贫行动计划”，对农村贫困地区学生群体的网民转化工作起到了推动性作用。</w:t>
      </w:r>
    </w:p>
    <w:p w:rsidR="002842E2" w:rsidRPr="002842E2" w:rsidRDefault="002842E2" w:rsidP="002842E2">
      <w:pPr>
        <w:pStyle w:val="a6"/>
        <w:spacing w:line="360" w:lineRule="auto"/>
        <w:ind w:left="420" w:firstLineChars="0" w:firstLine="0"/>
        <w:rPr>
          <w:rFonts w:hAnsi="Arial" w:cs="Arial"/>
          <w:b/>
          <w:kern w:val="0"/>
          <w:szCs w:val="21"/>
        </w:rPr>
      </w:pPr>
      <w:r w:rsidRPr="002842E2">
        <w:rPr>
          <w:rFonts w:hAnsi="Arial" w:cs="Arial" w:hint="eastAsia"/>
          <w:b/>
          <w:kern w:val="0"/>
          <w:szCs w:val="21"/>
        </w:rPr>
        <w:t>商务交易类应用增长明显，政策扶植推动发展前景向好</w:t>
      </w:r>
    </w:p>
    <w:p w:rsidR="002842E2" w:rsidRPr="00D86C43" w:rsidRDefault="002842E2" w:rsidP="002842E2">
      <w:pPr>
        <w:spacing w:line="360" w:lineRule="auto"/>
        <w:ind w:firstLineChars="200" w:firstLine="420"/>
        <w:rPr>
          <w:rFonts w:hAnsi="Arial" w:cs="Arial"/>
          <w:kern w:val="0"/>
          <w:szCs w:val="21"/>
        </w:rPr>
      </w:pPr>
      <w:r w:rsidRPr="002842E2">
        <w:rPr>
          <w:rFonts w:hAnsi="Arial" w:cs="Arial" w:hint="eastAsia"/>
          <w:kern w:val="0"/>
          <w:szCs w:val="21"/>
        </w:rPr>
        <w:t>四川省网民商务交易类应用的使用率均相比</w:t>
      </w:r>
      <w:r w:rsidRPr="002842E2">
        <w:rPr>
          <w:rFonts w:hAnsi="Arial" w:cs="Arial" w:hint="eastAsia"/>
          <w:kern w:val="0"/>
          <w:szCs w:val="21"/>
        </w:rPr>
        <w:t>2015</w:t>
      </w:r>
      <w:r w:rsidRPr="002842E2">
        <w:rPr>
          <w:rFonts w:hAnsi="Arial" w:cs="Arial" w:hint="eastAsia"/>
          <w:kern w:val="0"/>
          <w:szCs w:val="21"/>
        </w:rPr>
        <w:t>年明显提升，未来发展前景向好。</w:t>
      </w:r>
      <w:r w:rsidRPr="002842E2">
        <w:rPr>
          <w:rFonts w:hAnsi="Arial" w:cs="Arial" w:hint="eastAsia"/>
          <w:kern w:val="0"/>
          <w:szCs w:val="21"/>
        </w:rPr>
        <w:t>2016</w:t>
      </w:r>
      <w:r w:rsidRPr="002842E2">
        <w:rPr>
          <w:rFonts w:hAnsi="Arial" w:cs="Arial" w:hint="eastAsia"/>
          <w:kern w:val="0"/>
          <w:szCs w:val="21"/>
        </w:rPr>
        <w:t>年四川省政府依然延续了对电子商务产业的高度重视，各项相关政策文件陆续出台。</w:t>
      </w:r>
      <w:r w:rsidR="000E692C">
        <w:rPr>
          <w:rFonts w:hAnsi="Arial" w:cs="Arial" w:hint="eastAsia"/>
          <w:kern w:val="0"/>
          <w:szCs w:val="21"/>
        </w:rPr>
        <w:t>截至</w:t>
      </w:r>
      <w:r w:rsidR="000E692C">
        <w:rPr>
          <w:rFonts w:hAnsi="Arial" w:cs="Arial" w:hint="eastAsia"/>
          <w:kern w:val="0"/>
          <w:szCs w:val="21"/>
        </w:rPr>
        <w:t>2016</w:t>
      </w:r>
      <w:r w:rsidR="000E692C">
        <w:rPr>
          <w:rFonts w:hAnsi="Arial" w:cs="Arial" w:hint="eastAsia"/>
          <w:kern w:val="0"/>
          <w:szCs w:val="21"/>
        </w:rPr>
        <w:t>年</w:t>
      </w:r>
      <w:r w:rsidR="00D86C43">
        <w:rPr>
          <w:rFonts w:hAnsi="Arial" w:cs="Arial" w:hint="eastAsia"/>
          <w:kern w:val="0"/>
          <w:szCs w:val="21"/>
        </w:rPr>
        <w:t>，</w:t>
      </w:r>
      <w:r w:rsidR="00D86C43" w:rsidRPr="00D86C43">
        <w:rPr>
          <w:rFonts w:hAnsi="Arial" w:cs="Arial" w:hint="eastAsia"/>
          <w:kern w:val="0"/>
          <w:szCs w:val="21"/>
        </w:rPr>
        <w:t>四川电商交易额达</w:t>
      </w:r>
      <w:r w:rsidR="00D86C43" w:rsidRPr="00D86C43">
        <w:rPr>
          <w:rFonts w:hAnsi="Arial" w:cs="Arial" w:hint="eastAsia"/>
          <w:kern w:val="0"/>
          <w:szCs w:val="21"/>
        </w:rPr>
        <w:t>2.1</w:t>
      </w:r>
      <w:r w:rsidR="00D86C43" w:rsidRPr="00D86C43">
        <w:rPr>
          <w:rFonts w:hAnsi="Arial" w:cs="Arial" w:hint="eastAsia"/>
          <w:kern w:val="0"/>
          <w:szCs w:val="21"/>
        </w:rPr>
        <w:t>万亿元，</w:t>
      </w:r>
      <w:r w:rsidR="008D33A2" w:rsidRPr="008D33A2">
        <w:rPr>
          <w:rFonts w:hAnsi="Arial" w:cs="Arial" w:hint="eastAsia"/>
          <w:kern w:val="0"/>
          <w:szCs w:val="21"/>
        </w:rPr>
        <w:t>增速达到</w:t>
      </w:r>
      <w:r w:rsidR="008D33A2" w:rsidRPr="008D33A2">
        <w:rPr>
          <w:rFonts w:hAnsi="Arial" w:cs="Arial" w:hint="eastAsia"/>
          <w:kern w:val="0"/>
          <w:szCs w:val="21"/>
        </w:rPr>
        <w:t>26%</w:t>
      </w:r>
      <w:r w:rsidR="008D33A2" w:rsidRPr="008D33A2">
        <w:rPr>
          <w:rFonts w:hAnsi="Arial" w:cs="Arial" w:hint="eastAsia"/>
          <w:kern w:val="0"/>
          <w:szCs w:val="21"/>
        </w:rPr>
        <w:t>，其中网络零售额</w:t>
      </w:r>
      <w:r w:rsidR="008D33A2" w:rsidRPr="008D33A2">
        <w:rPr>
          <w:rFonts w:hAnsi="Arial" w:cs="Arial" w:hint="eastAsia"/>
          <w:kern w:val="0"/>
          <w:szCs w:val="21"/>
        </w:rPr>
        <w:t>2462.4</w:t>
      </w:r>
      <w:r w:rsidR="008D33A2" w:rsidRPr="008D33A2">
        <w:rPr>
          <w:rFonts w:hAnsi="Arial" w:cs="Arial" w:hint="eastAsia"/>
          <w:kern w:val="0"/>
          <w:szCs w:val="21"/>
        </w:rPr>
        <w:t>亿元，</w:t>
      </w:r>
      <w:r w:rsidR="00D86C43" w:rsidRPr="00D86C43">
        <w:rPr>
          <w:rFonts w:hAnsi="Arial" w:cs="Arial" w:hint="eastAsia"/>
          <w:kern w:val="0"/>
          <w:szCs w:val="21"/>
        </w:rPr>
        <w:t>电商交易总额居全国第</w:t>
      </w:r>
      <w:r w:rsidR="00D86C43" w:rsidRPr="00D86C43">
        <w:rPr>
          <w:rFonts w:hAnsi="Arial" w:cs="Arial" w:hint="eastAsia"/>
          <w:kern w:val="0"/>
          <w:szCs w:val="21"/>
        </w:rPr>
        <w:t>6</w:t>
      </w:r>
      <w:r w:rsidR="00D86C43" w:rsidRPr="00D86C43">
        <w:rPr>
          <w:rFonts w:hAnsi="Arial" w:cs="Arial" w:hint="eastAsia"/>
          <w:kern w:val="0"/>
          <w:szCs w:val="21"/>
        </w:rPr>
        <w:t>，综合水平在中西部排名第一，已跻身全国第一梯队。</w:t>
      </w:r>
    </w:p>
    <w:p w:rsidR="002842E2" w:rsidRPr="002842E2" w:rsidRDefault="002842E2" w:rsidP="002842E2">
      <w:pPr>
        <w:pStyle w:val="a6"/>
        <w:spacing w:line="360" w:lineRule="auto"/>
        <w:ind w:left="420" w:firstLineChars="0" w:firstLine="0"/>
        <w:rPr>
          <w:rFonts w:hAnsi="Arial" w:cs="Arial"/>
          <w:b/>
          <w:kern w:val="0"/>
          <w:szCs w:val="21"/>
        </w:rPr>
      </w:pPr>
      <w:r w:rsidRPr="002842E2">
        <w:rPr>
          <w:rFonts w:hAnsi="Arial" w:cs="Arial" w:hint="eastAsia"/>
          <w:b/>
          <w:kern w:val="0"/>
          <w:szCs w:val="21"/>
        </w:rPr>
        <w:t>网络娱乐类应用稳定增长，视频和文学类应用增长明显</w:t>
      </w:r>
    </w:p>
    <w:p w:rsidR="000E692C" w:rsidRDefault="009524C5" w:rsidP="000E692C">
      <w:pPr>
        <w:spacing w:line="360" w:lineRule="auto"/>
        <w:ind w:firstLineChars="200" w:firstLine="420"/>
        <w:rPr>
          <w:rFonts w:hAnsi="Arial" w:cs="Arial"/>
          <w:kern w:val="0"/>
          <w:szCs w:val="21"/>
        </w:rPr>
      </w:pPr>
      <w:r>
        <w:rPr>
          <w:rFonts w:hAnsi="Arial" w:cs="Arial" w:hint="eastAsia"/>
          <w:kern w:val="0"/>
          <w:szCs w:val="21"/>
        </w:rPr>
        <w:t>与</w:t>
      </w:r>
      <w:r>
        <w:rPr>
          <w:rFonts w:hAnsi="Arial" w:cs="Arial" w:hint="eastAsia"/>
          <w:kern w:val="0"/>
          <w:szCs w:val="21"/>
        </w:rPr>
        <w:t>2</w:t>
      </w:r>
      <w:r>
        <w:rPr>
          <w:rFonts w:hAnsi="Arial" w:cs="Arial"/>
          <w:kern w:val="0"/>
          <w:szCs w:val="21"/>
        </w:rPr>
        <w:t>015</w:t>
      </w:r>
      <w:r>
        <w:rPr>
          <w:rFonts w:hAnsi="Arial" w:cs="Arial" w:hint="eastAsia"/>
          <w:kern w:val="0"/>
          <w:szCs w:val="21"/>
        </w:rPr>
        <w:t>年</w:t>
      </w:r>
      <w:r w:rsidR="000E692C" w:rsidRPr="004D4EF9">
        <w:rPr>
          <w:rFonts w:hAnsi="Arial" w:cs="Arial" w:hint="eastAsia"/>
          <w:kern w:val="0"/>
          <w:szCs w:val="21"/>
        </w:rPr>
        <w:t>相比，</w:t>
      </w:r>
      <w:r w:rsidR="000E692C" w:rsidRPr="004D4EF9">
        <w:rPr>
          <w:rFonts w:hAnsi="Arial" w:cs="Arial" w:hint="eastAsia"/>
          <w:kern w:val="0"/>
          <w:szCs w:val="21"/>
        </w:rPr>
        <w:t>2016</w:t>
      </w:r>
      <w:r w:rsidR="000E692C" w:rsidRPr="004D4EF9">
        <w:rPr>
          <w:rFonts w:hAnsi="Arial" w:cs="Arial" w:hint="eastAsia"/>
          <w:kern w:val="0"/>
          <w:szCs w:val="21"/>
        </w:rPr>
        <w:t>年</w:t>
      </w:r>
      <w:r w:rsidR="006637BB">
        <w:rPr>
          <w:rFonts w:hAnsi="Arial" w:cs="Arial" w:hint="eastAsia"/>
          <w:kern w:val="0"/>
          <w:szCs w:val="21"/>
        </w:rPr>
        <w:t>四川省</w:t>
      </w:r>
      <w:r w:rsidR="000E692C" w:rsidRPr="004D4EF9">
        <w:rPr>
          <w:rFonts w:hAnsi="Arial" w:cs="Arial" w:hint="eastAsia"/>
          <w:kern w:val="0"/>
          <w:szCs w:val="21"/>
        </w:rPr>
        <w:t>网络文学与网络视频的用户使用率提升较为明显，分别增长了</w:t>
      </w:r>
      <w:r w:rsidR="000E692C">
        <w:rPr>
          <w:rFonts w:hAnsi="Arial" w:cs="Arial"/>
          <w:kern w:val="0"/>
          <w:szCs w:val="21"/>
        </w:rPr>
        <w:t>4.1</w:t>
      </w:r>
      <w:r w:rsidR="000E692C" w:rsidRPr="004D4EF9">
        <w:rPr>
          <w:rFonts w:hAnsi="Arial" w:cs="Arial" w:hint="eastAsia"/>
          <w:kern w:val="0"/>
          <w:szCs w:val="21"/>
        </w:rPr>
        <w:t>和</w:t>
      </w:r>
      <w:r w:rsidR="000E692C" w:rsidRPr="004D4EF9">
        <w:rPr>
          <w:rFonts w:hAnsi="Arial" w:cs="Arial" w:hint="eastAsia"/>
          <w:kern w:val="0"/>
          <w:szCs w:val="21"/>
        </w:rPr>
        <w:t>3.2</w:t>
      </w:r>
      <w:r w:rsidR="000E692C" w:rsidRPr="004D4EF9">
        <w:rPr>
          <w:rFonts w:hAnsi="Arial" w:cs="Arial" w:hint="eastAsia"/>
          <w:kern w:val="0"/>
          <w:szCs w:val="21"/>
        </w:rPr>
        <w:t>个百分点。</w:t>
      </w:r>
      <w:r w:rsidR="000E692C">
        <w:rPr>
          <w:rFonts w:hAnsi="Arial" w:cs="Arial" w:hint="eastAsia"/>
          <w:kern w:val="0"/>
          <w:szCs w:val="21"/>
        </w:rPr>
        <w:t>此外，作为西北地区最重要的游戏研发、运营企业集中地，四川省网络游戏用户使用率达到</w:t>
      </w:r>
      <w:r w:rsidR="000E692C">
        <w:rPr>
          <w:rFonts w:hAnsi="Arial" w:cs="Arial" w:hint="eastAsia"/>
          <w:kern w:val="0"/>
          <w:szCs w:val="21"/>
        </w:rPr>
        <w:t>61%</w:t>
      </w:r>
      <w:r w:rsidR="000E692C">
        <w:rPr>
          <w:rFonts w:hAnsi="Arial" w:cs="Arial" w:hint="eastAsia"/>
          <w:kern w:val="0"/>
          <w:szCs w:val="21"/>
        </w:rPr>
        <w:t>，高于全国平均水平</w:t>
      </w:r>
      <w:r w:rsidR="000E692C">
        <w:rPr>
          <w:rFonts w:hAnsi="Arial" w:cs="Arial" w:hint="eastAsia"/>
          <w:kern w:val="0"/>
          <w:szCs w:val="21"/>
        </w:rPr>
        <w:t>4.0</w:t>
      </w:r>
      <w:r w:rsidR="000E692C">
        <w:rPr>
          <w:rFonts w:hAnsi="Arial" w:cs="Arial" w:hint="eastAsia"/>
          <w:kern w:val="0"/>
          <w:szCs w:val="21"/>
        </w:rPr>
        <w:t>个百分点。</w:t>
      </w:r>
      <w:r w:rsidR="0096042F">
        <w:rPr>
          <w:rFonts w:hAnsi="Arial" w:cs="Arial" w:hint="eastAsia"/>
          <w:kern w:val="0"/>
          <w:szCs w:val="21"/>
        </w:rPr>
        <w:t>作为互联网营收的重要组成部分，四川省良好的网络娱乐类应用渗透率为行业健康发展奠定了有利基础。</w:t>
      </w:r>
    </w:p>
    <w:p w:rsidR="002842E2" w:rsidRPr="000E692C" w:rsidRDefault="002842E2" w:rsidP="000E692C">
      <w:pPr>
        <w:spacing w:line="360" w:lineRule="auto"/>
        <w:ind w:firstLineChars="200" w:firstLine="420"/>
        <w:rPr>
          <w:rFonts w:hAnsi="Arial" w:cs="Arial"/>
          <w:kern w:val="0"/>
          <w:szCs w:val="21"/>
        </w:rPr>
      </w:pPr>
    </w:p>
    <w:p w:rsidR="00132300" w:rsidRDefault="00132300" w:rsidP="00132300">
      <w:pPr>
        <w:spacing w:line="360" w:lineRule="auto"/>
        <w:ind w:firstLineChars="200" w:firstLine="420"/>
        <w:rPr>
          <w:rFonts w:hAnsi="Arial" w:cs="Arial"/>
          <w:kern w:val="0"/>
          <w:szCs w:val="21"/>
        </w:rPr>
        <w:sectPr w:rsidR="00132300" w:rsidSect="000F11A9">
          <w:pgSz w:w="11906" w:h="16838"/>
          <w:pgMar w:top="1440" w:right="1800" w:bottom="1440" w:left="1800" w:header="851" w:footer="992" w:gutter="0"/>
          <w:pgNumType w:start="1"/>
          <w:cols w:space="425"/>
          <w:docGrid w:type="lines" w:linePitch="312"/>
        </w:sectPr>
      </w:pPr>
    </w:p>
    <w:p w:rsidR="007379D2" w:rsidRPr="007111AF" w:rsidRDefault="00104A72" w:rsidP="00D86C43">
      <w:pPr>
        <w:pStyle w:val="1"/>
        <w:numPr>
          <w:ilvl w:val="0"/>
          <w:numId w:val="2"/>
        </w:numPr>
        <w:spacing w:beforeLines="150" w:afterLines="150" w:line="360" w:lineRule="auto"/>
        <w:jc w:val="center"/>
        <w:rPr>
          <w:rFonts w:ascii="仿宋_GB2312" w:eastAsia="仿宋_GB2312" w:hAnsi="黑体"/>
          <w:sz w:val="52"/>
        </w:rPr>
      </w:pPr>
      <w:bookmarkStart w:id="38" w:name="_Toc481502232"/>
      <w:r w:rsidRPr="007111AF">
        <w:rPr>
          <w:rFonts w:ascii="仿宋_GB2312" w:eastAsia="仿宋_GB2312" w:hAnsi="黑体" w:hint="eastAsia"/>
          <w:sz w:val="52"/>
        </w:rPr>
        <w:lastRenderedPageBreak/>
        <w:t>四川省</w:t>
      </w:r>
      <w:r w:rsidR="00C92E4A" w:rsidRPr="007111AF">
        <w:rPr>
          <w:rFonts w:ascii="仿宋_GB2312" w:eastAsia="仿宋_GB2312" w:hAnsi="黑体" w:hint="eastAsia"/>
          <w:sz w:val="52"/>
        </w:rPr>
        <w:t>网民</w:t>
      </w:r>
      <w:r w:rsidR="001C3FEF" w:rsidRPr="007111AF">
        <w:rPr>
          <w:rFonts w:ascii="仿宋_GB2312" w:eastAsia="仿宋_GB2312" w:hAnsi="黑体" w:hint="eastAsia"/>
          <w:sz w:val="52"/>
        </w:rPr>
        <w:t>概况</w:t>
      </w:r>
      <w:bookmarkEnd w:id="38"/>
    </w:p>
    <w:p w:rsidR="00C92E4A" w:rsidRPr="00946DBD" w:rsidRDefault="00104A72" w:rsidP="00473E38">
      <w:pPr>
        <w:pStyle w:val="2"/>
        <w:numPr>
          <w:ilvl w:val="0"/>
          <w:numId w:val="3"/>
        </w:numPr>
        <w:topLinePunct/>
        <w:snapToGrid w:val="0"/>
        <w:spacing w:before="400" w:after="300" w:line="312" w:lineRule="auto"/>
        <w:rPr>
          <w:rFonts w:ascii="timesnewroman" w:eastAsia="黑体" w:hAnsi="timesnewroman" w:cs="Times New Roman" w:hint="eastAsia"/>
          <w:b w:val="0"/>
          <w:bCs w:val="0"/>
          <w:sz w:val="36"/>
          <w:szCs w:val="36"/>
          <w:u w:color="999999"/>
        </w:rPr>
      </w:pPr>
      <w:bookmarkStart w:id="39" w:name="_Toc481502233"/>
      <w:r>
        <w:rPr>
          <w:rFonts w:ascii="timesnewroman" w:eastAsia="黑体" w:hAnsi="timesnewroman" w:cs="Times New Roman" w:hint="eastAsia"/>
          <w:b w:val="0"/>
          <w:bCs w:val="0"/>
          <w:sz w:val="36"/>
          <w:szCs w:val="36"/>
          <w:u w:color="999999"/>
        </w:rPr>
        <w:t>四川省</w:t>
      </w:r>
      <w:r w:rsidR="00546ABF" w:rsidRPr="00946DBD">
        <w:rPr>
          <w:rFonts w:ascii="timesnewroman" w:eastAsia="黑体" w:hAnsi="timesnewroman" w:cs="Times New Roman" w:hint="eastAsia"/>
          <w:b w:val="0"/>
          <w:bCs w:val="0"/>
          <w:sz w:val="36"/>
          <w:szCs w:val="36"/>
          <w:u w:color="999999"/>
        </w:rPr>
        <w:t>整体</w:t>
      </w:r>
      <w:r w:rsidR="001C3FEF" w:rsidRPr="00946DBD">
        <w:rPr>
          <w:rFonts w:ascii="timesnewroman" w:eastAsia="黑体" w:hAnsi="timesnewroman" w:cs="Times New Roman" w:hint="eastAsia"/>
          <w:b w:val="0"/>
          <w:bCs w:val="0"/>
          <w:sz w:val="36"/>
          <w:szCs w:val="36"/>
          <w:u w:color="999999"/>
        </w:rPr>
        <w:t>网民规模</w:t>
      </w:r>
      <w:r w:rsidR="00546ABF" w:rsidRPr="00946DBD">
        <w:rPr>
          <w:rFonts w:ascii="timesnewroman" w:eastAsia="黑体" w:hAnsi="timesnewroman" w:cs="Times New Roman" w:hint="eastAsia"/>
          <w:b w:val="0"/>
          <w:bCs w:val="0"/>
          <w:sz w:val="36"/>
          <w:szCs w:val="36"/>
          <w:u w:color="999999"/>
        </w:rPr>
        <w:t>及属性</w:t>
      </w:r>
      <w:bookmarkEnd w:id="39"/>
    </w:p>
    <w:p w:rsidR="00EF7AAF" w:rsidRPr="00E546B9" w:rsidRDefault="00104A72" w:rsidP="00473E38">
      <w:pPr>
        <w:pStyle w:val="3"/>
        <w:keepNext w:val="0"/>
        <w:numPr>
          <w:ilvl w:val="0"/>
          <w:numId w:val="4"/>
        </w:numPr>
        <w:topLinePunct/>
        <w:snapToGrid w:val="0"/>
        <w:spacing w:before="320" w:after="200" w:line="240" w:lineRule="auto"/>
        <w:rPr>
          <w:rFonts w:eastAsia="楷体_GB2312" w:cs="Times New Roman"/>
          <w:b w:val="0"/>
          <w:bCs w:val="0"/>
          <w:sz w:val="30"/>
          <w:szCs w:val="30"/>
        </w:rPr>
      </w:pPr>
      <w:bookmarkStart w:id="40" w:name="_Toc481502234"/>
      <w:r w:rsidRPr="00E546B9">
        <w:rPr>
          <w:rFonts w:eastAsia="楷体_GB2312" w:cs="Times New Roman" w:hint="eastAsia"/>
          <w:b w:val="0"/>
          <w:bCs w:val="0"/>
          <w:sz w:val="30"/>
          <w:szCs w:val="30"/>
        </w:rPr>
        <w:t>四川省</w:t>
      </w:r>
      <w:r w:rsidR="00546ABF" w:rsidRPr="00E546B9">
        <w:rPr>
          <w:rFonts w:eastAsia="楷体_GB2312" w:cs="Times New Roman" w:hint="eastAsia"/>
          <w:b w:val="0"/>
          <w:bCs w:val="0"/>
          <w:sz w:val="30"/>
          <w:szCs w:val="30"/>
        </w:rPr>
        <w:t>整体网民</w:t>
      </w:r>
      <w:r w:rsidR="00EF7AAF" w:rsidRPr="00E546B9">
        <w:rPr>
          <w:rFonts w:eastAsia="楷体_GB2312" w:cs="Times New Roman" w:hint="eastAsia"/>
          <w:b w:val="0"/>
          <w:bCs w:val="0"/>
          <w:sz w:val="30"/>
          <w:szCs w:val="30"/>
        </w:rPr>
        <w:t>规模</w:t>
      </w:r>
      <w:bookmarkEnd w:id="40"/>
    </w:p>
    <w:p w:rsidR="00FA679F" w:rsidRDefault="00AF5E47" w:rsidP="00F2088B">
      <w:pPr>
        <w:spacing w:line="360" w:lineRule="auto"/>
        <w:ind w:firstLineChars="200" w:firstLine="420"/>
        <w:rPr>
          <w:rFonts w:hAnsi="Arial" w:cs="Arial"/>
          <w:kern w:val="0"/>
          <w:szCs w:val="21"/>
        </w:rPr>
      </w:pPr>
      <w:r>
        <w:rPr>
          <w:rFonts w:hAnsi="Arial" w:cs="Arial" w:hint="eastAsia"/>
          <w:kern w:val="0"/>
          <w:szCs w:val="21"/>
        </w:rPr>
        <w:t>2016</w:t>
      </w:r>
      <w:r>
        <w:rPr>
          <w:rFonts w:hAnsi="Arial" w:cs="Arial" w:hint="eastAsia"/>
          <w:kern w:val="0"/>
          <w:szCs w:val="21"/>
        </w:rPr>
        <w:t>年</w:t>
      </w:r>
      <w:r w:rsidR="008E7B17">
        <w:rPr>
          <w:rFonts w:hAnsi="Arial" w:cs="Arial" w:hint="eastAsia"/>
          <w:kern w:val="0"/>
          <w:szCs w:val="21"/>
        </w:rPr>
        <w:t>四川省</w:t>
      </w:r>
      <w:r w:rsidR="00093015" w:rsidRPr="00F2088B">
        <w:rPr>
          <w:rFonts w:hAnsi="Arial" w:cs="Arial" w:hint="eastAsia"/>
          <w:kern w:val="0"/>
          <w:szCs w:val="21"/>
        </w:rPr>
        <w:t>网民规模和普及率</w:t>
      </w:r>
      <w:r w:rsidR="008E7B17">
        <w:rPr>
          <w:rFonts w:hAnsi="Arial" w:cs="Arial" w:hint="eastAsia"/>
          <w:kern w:val="0"/>
          <w:szCs w:val="21"/>
        </w:rPr>
        <w:t>依旧</w:t>
      </w:r>
      <w:r w:rsidR="00735DEB">
        <w:rPr>
          <w:rFonts w:hAnsi="Arial" w:cs="Arial" w:hint="eastAsia"/>
          <w:kern w:val="0"/>
          <w:szCs w:val="21"/>
        </w:rPr>
        <w:t>保持了稳中有升的发展</w:t>
      </w:r>
      <w:r>
        <w:rPr>
          <w:rFonts w:hAnsi="Arial" w:cs="Arial" w:hint="eastAsia"/>
          <w:kern w:val="0"/>
          <w:szCs w:val="21"/>
        </w:rPr>
        <w:t>态势</w:t>
      </w:r>
      <w:r w:rsidR="00607563" w:rsidRPr="00F2088B">
        <w:rPr>
          <w:rFonts w:hAnsi="Arial" w:cs="Arial" w:hint="eastAsia"/>
          <w:kern w:val="0"/>
          <w:szCs w:val="21"/>
        </w:rPr>
        <w:t>，</w:t>
      </w:r>
      <w:r w:rsidR="008E7B17">
        <w:rPr>
          <w:rFonts w:hAnsi="Arial" w:cs="Arial" w:hint="eastAsia"/>
          <w:kern w:val="0"/>
          <w:szCs w:val="21"/>
        </w:rPr>
        <w:t>经济较为发达的城市地区宽带速率明显提升的同时，经济</w:t>
      </w:r>
      <w:r w:rsidR="001017DD">
        <w:rPr>
          <w:rFonts w:hAnsi="Arial" w:cs="Arial" w:hint="eastAsia"/>
          <w:kern w:val="0"/>
          <w:szCs w:val="21"/>
        </w:rPr>
        <w:t>欠发达地区的</w:t>
      </w:r>
      <w:r w:rsidR="008E7B17">
        <w:rPr>
          <w:rFonts w:hAnsi="Arial" w:cs="Arial" w:hint="eastAsia"/>
          <w:kern w:val="0"/>
          <w:szCs w:val="21"/>
        </w:rPr>
        <w:t>互联网普及工作也取得了一定进展</w:t>
      </w:r>
      <w:r w:rsidR="00735DEB">
        <w:rPr>
          <w:rFonts w:hAnsi="Arial" w:cs="Arial" w:hint="eastAsia"/>
          <w:kern w:val="0"/>
          <w:szCs w:val="21"/>
        </w:rPr>
        <w:t>。</w:t>
      </w:r>
      <w:r w:rsidR="00701827">
        <w:rPr>
          <w:rFonts w:hAnsi="Arial" w:cs="Arial" w:hint="eastAsia"/>
          <w:kern w:val="0"/>
          <w:szCs w:val="21"/>
        </w:rPr>
        <w:t>截至</w:t>
      </w:r>
      <w:r w:rsidR="00701827">
        <w:rPr>
          <w:rFonts w:hAnsi="Arial" w:cs="Arial" w:hint="eastAsia"/>
          <w:kern w:val="0"/>
          <w:szCs w:val="21"/>
        </w:rPr>
        <w:t>201</w:t>
      </w:r>
      <w:r w:rsidR="00BF22E3">
        <w:rPr>
          <w:rFonts w:hAnsi="Arial" w:cs="Arial" w:hint="eastAsia"/>
          <w:kern w:val="0"/>
          <w:szCs w:val="21"/>
        </w:rPr>
        <w:t>6</w:t>
      </w:r>
      <w:r w:rsidR="00701827">
        <w:rPr>
          <w:rFonts w:hAnsi="Arial" w:cs="Arial" w:hint="eastAsia"/>
          <w:kern w:val="0"/>
          <w:szCs w:val="21"/>
        </w:rPr>
        <w:t>年底，四川省</w:t>
      </w:r>
      <w:r w:rsidR="00093015" w:rsidRPr="00F2088B">
        <w:rPr>
          <w:rFonts w:hAnsi="Arial" w:cs="Arial" w:hint="eastAsia"/>
          <w:kern w:val="0"/>
          <w:szCs w:val="21"/>
        </w:rPr>
        <w:t>网民规模达到</w:t>
      </w:r>
      <w:r w:rsidR="00701827">
        <w:rPr>
          <w:rFonts w:cs="Arial" w:hint="eastAsia"/>
          <w:kern w:val="0"/>
          <w:szCs w:val="21"/>
        </w:rPr>
        <w:t>3</w:t>
      </w:r>
      <w:r w:rsidR="00BF22E3">
        <w:rPr>
          <w:rFonts w:cs="Arial" w:hint="eastAsia"/>
          <w:kern w:val="0"/>
          <w:szCs w:val="21"/>
        </w:rPr>
        <w:t>575</w:t>
      </w:r>
      <w:r w:rsidR="00093015" w:rsidRPr="00F2088B">
        <w:rPr>
          <w:rFonts w:hAnsi="Arial" w:cs="Arial" w:hint="eastAsia"/>
          <w:kern w:val="0"/>
          <w:szCs w:val="21"/>
        </w:rPr>
        <w:t>万，相比</w:t>
      </w:r>
      <w:r w:rsidR="00701827">
        <w:rPr>
          <w:rFonts w:cs="Arial" w:hint="eastAsia"/>
          <w:kern w:val="0"/>
          <w:szCs w:val="21"/>
        </w:rPr>
        <w:t>201</w:t>
      </w:r>
      <w:r w:rsidR="00BF22E3">
        <w:rPr>
          <w:rFonts w:cs="Arial" w:hint="eastAsia"/>
          <w:kern w:val="0"/>
          <w:szCs w:val="21"/>
        </w:rPr>
        <w:t>5</w:t>
      </w:r>
      <w:r w:rsidR="00093015" w:rsidRPr="00F2088B">
        <w:rPr>
          <w:rFonts w:hAnsi="Arial" w:cs="Arial" w:hint="eastAsia"/>
          <w:kern w:val="0"/>
          <w:szCs w:val="21"/>
        </w:rPr>
        <w:t>年增长网民</w:t>
      </w:r>
      <w:r w:rsidR="00BF22E3">
        <w:rPr>
          <w:rFonts w:cs="Arial" w:hint="eastAsia"/>
          <w:kern w:val="0"/>
          <w:szCs w:val="21"/>
        </w:rPr>
        <w:t>315</w:t>
      </w:r>
      <w:r w:rsidR="00093015" w:rsidRPr="00F2088B">
        <w:rPr>
          <w:rFonts w:hAnsi="Arial" w:cs="Arial" w:hint="eastAsia"/>
          <w:kern w:val="0"/>
          <w:szCs w:val="21"/>
        </w:rPr>
        <w:t>万</w:t>
      </w:r>
      <w:r w:rsidR="00BF22E3">
        <w:rPr>
          <w:rFonts w:hAnsi="Arial" w:cs="Arial" w:hint="eastAsia"/>
          <w:kern w:val="0"/>
          <w:szCs w:val="21"/>
        </w:rPr>
        <w:t>；网民规模</w:t>
      </w:r>
      <w:r w:rsidR="00093015" w:rsidRPr="00F2088B">
        <w:rPr>
          <w:rFonts w:hAnsi="Arial" w:cs="Arial" w:hint="eastAsia"/>
          <w:kern w:val="0"/>
          <w:szCs w:val="21"/>
        </w:rPr>
        <w:t>年增长率达</w:t>
      </w:r>
      <w:r w:rsidR="00BF22E3">
        <w:rPr>
          <w:rFonts w:cs="Arial" w:hint="eastAsia"/>
          <w:kern w:val="0"/>
          <w:szCs w:val="21"/>
        </w:rPr>
        <w:t>9.7</w:t>
      </w:r>
      <w:r w:rsidR="00093015" w:rsidRPr="00F2088B">
        <w:rPr>
          <w:rFonts w:cs="Arial" w:hint="eastAsia"/>
          <w:kern w:val="0"/>
          <w:szCs w:val="21"/>
        </w:rPr>
        <w:t>%</w:t>
      </w:r>
      <w:r w:rsidR="00701827">
        <w:rPr>
          <w:rFonts w:cs="Arial" w:hint="eastAsia"/>
          <w:kern w:val="0"/>
          <w:szCs w:val="21"/>
        </w:rPr>
        <w:t>，较</w:t>
      </w:r>
      <w:r w:rsidR="00E02AF0">
        <w:rPr>
          <w:rFonts w:cs="Arial"/>
          <w:kern w:val="0"/>
          <w:szCs w:val="21"/>
        </w:rPr>
        <w:t>2015</w:t>
      </w:r>
      <w:r w:rsidR="00701827">
        <w:rPr>
          <w:rFonts w:cs="Arial" w:hint="eastAsia"/>
          <w:kern w:val="0"/>
          <w:szCs w:val="21"/>
        </w:rPr>
        <w:t>年</w:t>
      </w:r>
      <w:r w:rsidR="00BF22E3">
        <w:rPr>
          <w:rFonts w:cs="Arial" w:hint="eastAsia"/>
          <w:kern w:val="0"/>
          <w:szCs w:val="21"/>
        </w:rPr>
        <w:t>增长率（</w:t>
      </w:r>
      <w:r w:rsidR="00BF22E3">
        <w:rPr>
          <w:rFonts w:cs="Arial" w:hint="eastAsia"/>
          <w:kern w:val="0"/>
          <w:szCs w:val="21"/>
        </w:rPr>
        <w:t>7.9%</w:t>
      </w:r>
      <w:r w:rsidR="00BF22E3">
        <w:rPr>
          <w:rFonts w:cs="Arial" w:hint="eastAsia"/>
          <w:kern w:val="0"/>
          <w:szCs w:val="21"/>
        </w:rPr>
        <w:t>）进一步提升</w:t>
      </w:r>
      <w:r w:rsidR="00093015" w:rsidRPr="00F2088B">
        <w:rPr>
          <w:rFonts w:hAnsi="Arial" w:cs="Arial" w:hint="eastAsia"/>
          <w:kern w:val="0"/>
          <w:szCs w:val="21"/>
        </w:rPr>
        <w:t>。</w:t>
      </w:r>
      <w:r w:rsidR="00BF22E3">
        <w:rPr>
          <w:rFonts w:hAnsi="Arial" w:cs="Arial" w:hint="eastAsia"/>
          <w:kern w:val="0"/>
          <w:szCs w:val="21"/>
        </w:rPr>
        <w:t>与全国其他省市相比，</w:t>
      </w:r>
      <w:r w:rsidR="00BF22E3">
        <w:rPr>
          <w:rFonts w:hAnsi="Arial" w:cs="Arial" w:hint="eastAsia"/>
          <w:kern w:val="0"/>
          <w:szCs w:val="21"/>
        </w:rPr>
        <w:t>2016</w:t>
      </w:r>
      <w:r w:rsidR="00BF22E3">
        <w:rPr>
          <w:rFonts w:hAnsi="Arial" w:cs="Arial" w:hint="eastAsia"/>
          <w:kern w:val="0"/>
          <w:szCs w:val="21"/>
        </w:rPr>
        <w:t>年四川省网民规模增长率排名全国第七，在西部</w:t>
      </w:r>
      <w:r w:rsidR="00FB4956">
        <w:rPr>
          <w:rFonts w:hAnsi="Arial" w:cs="Arial" w:hint="eastAsia"/>
          <w:kern w:val="0"/>
          <w:szCs w:val="21"/>
        </w:rPr>
        <w:t>各</w:t>
      </w:r>
      <w:r w:rsidR="00BF22E3">
        <w:rPr>
          <w:rFonts w:hAnsi="Arial" w:cs="Arial" w:hint="eastAsia"/>
          <w:kern w:val="0"/>
          <w:szCs w:val="21"/>
        </w:rPr>
        <w:t>省中排名第二</w:t>
      </w:r>
      <w:r w:rsidR="00093015" w:rsidRPr="00F2088B">
        <w:rPr>
          <w:rFonts w:hAnsi="Arial" w:cs="Arial" w:hint="eastAsia"/>
          <w:kern w:val="0"/>
          <w:szCs w:val="21"/>
        </w:rPr>
        <w:t>。</w:t>
      </w:r>
    </w:p>
    <w:p w:rsidR="001C3FEF" w:rsidRDefault="00701827" w:rsidP="00F2088B">
      <w:pPr>
        <w:spacing w:line="360" w:lineRule="auto"/>
        <w:ind w:firstLineChars="200" w:firstLine="420"/>
        <w:rPr>
          <w:rFonts w:hAnsi="Arial" w:cs="Arial"/>
          <w:kern w:val="0"/>
          <w:szCs w:val="21"/>
        </w:rPr>
      </w:pPr>
      <w:r>
        <w:rPr>
          <w:rFonts w:hAnsi="Arial" w:cs="Arial" w:hint="eastAsia"/>
          <w:kern w:val="0"/>
          <w:szCs w:val="21"/>
        </w:rPr>
        <w:t>201</w:t>
      </w:r>
      <w:r w:rsidR="002D5255">
        <w:rPr>
          <w:rFonts w:hAnsi="Arial" w:cs="Arial" w:hint="eastAsia"/>
          <w:kern w:val="0"/>
          <w:szCs w:val="21"/>
        </w:rPr>
        <w:t>6</w:t>
      </w:r>
      <w:r>
        <w:rPr>
          <w:rFonts w:hAnsi="Arial" w:cs="Arial" w:hint="eastAsia"/>
          <w:kern w:val="0"/>
          <w:szCs w:val="21"/>
        </w:rPr>
        <w:t>年</w:t>
      </w:r>
      <w:r w:rsidR="002D5255">
        <w:rPr>
          <w:rFonts w:hAnsi="Arial" w:cs="Arial" w:hint="eastAsia"/>
          <w:kern w:val="0"/>
          <w:szCs w:val="21"/>
        </w:rPr>
        <w:t>5</w:t>
      </w:r>
      <w:r>
        <w:rPr>
          <w:rFonts w:hAnsi="Arial" w:cs="Arial" w:hint="eastAsia"/>
          <w:kern w:val="0"/>
          <w:szCs w:val="21"/>
        </w:rPr>
        <w:t>月，</w:t>
      </w:r>
      <w:r w:rsidR="002D5255">
        <w:rPr>
          <w:rFonts w:hAnsi="Arial" w:cs="Arial" w:hint="eastAsia"/>
          <w:kern w:val="0"/>
          <w:szCs w:val="21"/>
        </w:rPr>
        <w:t>四川省宣布实施</w:t>
      </w:r>
      <w:r>
        <w:rPr>
          <w:rFonts w:hAnsi="Arial" w:cs="Arial" w:hint="eastAsia"/>
          <w:kern w:val="0"/>
          <w:szCs w:val="21"/>
        </w:rPr>
        <w:t>“</w:t>
      </w:r>
      <w:r w:rsidR="002D5255">
        <w:rPr>
          <w:rFonts w:hAnsi="Arial" w:cs="Arial" w:hint="eastAsia"/>
          <w:kern w:val="0"/>
          <w:szCs w:val="21"/>
        </w:rPr>
        <w:t>网络强省</w:t>
      </w:r>
      <w:r>
        <w:rPr>
          <w:rFonts w:hAnsi="Arial" w:cs="Arial" w:hint="eastAsia"/>
          <w:kern w:val="0"/>
          <w:szCs w:val="21"/>
        </w:rPr>
        <w:t>”</w:t>
      </w:r>
      <w:r w:rsidR="002D5255">
        <w:rPr>
          <w:rFonts w:hAnsi="Arial" w:cs="Arial" w:hint="eastAsia"/>
          <w:kern w:val="0"/>
          <w:szCs w:val="21"/>
        </w:rPr>
        <w:t>行动计划</w:t>
      </w:r>
      <w:r>
        <w:rPr>
          <w:rFonts w:hAnsi="Arial" w:cs="Arial" w:hint="eastAsia"/>
          <w:kern w:val="0"/>
          <w:szCs w:val="21"/>
        </w:rPr>
        <w:t>，</w:t>
      </w:r>
      <w:r w:rsidR="00214DCC">
        <w:rPr>
          <w:rFonts w:hAnsi="Arial" w:cs="Arial" w:hint="eastAsia"/>
          <w:kern w:val="0"/>
          <w:szCs w:val="21"/>
        </w:rPr>
        <w:t>通过“千乡万村”精准扶贫行动投资</w:t>
      </w:r>
      <w:r w:rsidR="00214DCC">
        <w:rPr>
          <w:rFonts w:hAnsi="Arial" w:cs="Arial" w:hint="eastAsia"/>
          <w:kern w:val="0"/>
          <w:szCs w:val="21"/>
        </w:rPr>
        <w:t>24</w:t>
      </w:r>
      <w:r w:rsidR="00214DCC">
        <w:rPr>
          <w:rFonts w:hAnsi="Arial" w:cs="Arial" w:hint="eastAsia"/>
          <w:kern w:val="0"/>
          <w:szCs w:val="21"/>
        </w:rPr>
        <w:t>亿元专项资金，用于农村偏远山区网络建设，降低贫困地区群众的上网门槛</w:t>
      </w:r>
      <w:r w:rsidR="00AF5E47">
        <w:rPr>
          <w:rFonts w:hAnsi="Arial" w:cs="Arial" w:hint="eastAsia"/>
          <w:kern w:val="0"/>
          <w:szCs w:val="21"/>
        </w:rPr>
        <w:t>，将</w:t>
      </w:r>
      <w:r w:rsidR="00214DCC">
        <w:rPr>
          <w:rFonts w:hAnsi="Arial" w:cs="Arial" w:hint="eastAsia"/>
          <w:kern w:val="0"/>
          <w:szCs w:val="21"/>
        </w:rPr>
        <w:t>使农村基站增加至</w:t>
      </w:r>
      <w:r w:rsidR="00214DCC">
        <w:rPr>
          <w:rFonts w:hAnsi="Arial" w:cs="Arial" w:hint="eastAsia"/>
          <w:kern w:val="0"/>
          <w:szCs w:val="21"/>
        </w:rPr>
        <w:t>3.7</w:t>
      </w:r>
      <w:r w:rsidR="00214DCC">
        <w:rPr>
          <w:rFonts w:hAnsi="Arial" w:cs="Arial" w:hint="eastAsia"/>
          <w:kern w:val="0"/>
          <w:szCs w:val="21"/>
        </w:rPr>
        <w:t>万个，覆盖全省约</w:t>
      </w:r>
      <w:r w:rsidR="00214DCC" w:rsidRPr="00214DCC">
        <w:rPr>
          <w:rFonts w:hAnsi="Arial" w:cs="Arial" w:hint="eastAsia"/>
          <w:kern w:val="0"/>
          <w:szCs w:val="21"/>
        </w:rPr>
        <w:t>95%</w:t>
      </w:r>
      <w:r w:rsidR="00214DCC">
        <w:rPr>
          <w:rFonts w:hAnsi="Arial" w:cs="Arial" w:hint="eastAsia"/>
          <w:kern w:val="0"/>
          <w:szCs w:val="21"/>
        </w:rPr>
        <w:t>的行政村；光网覆盖行政村增加至</w:t>
      </w:r>
      <w:r w:rsidR="00214DCC">
        <w:rPr>
          <w:rFonts w:hAnsi="Arial" w:cs="Arial" w:hint="eastAsia"/>
          <w:kern w:val="0"/>
          <w:szCs w:val="21"/>
        </w:rPr>
        <w:t>4</w:t>
      </w:r>
      <w:r w:rsidR="00214DCC">
        <w:rPr>
          <w:rFonts w:hAnsi="Arial" w:cs="Arial" w:hint="eastAsia"/>
          <w:kern w:val="0"/>
          <w:szCs w:val="21"/>
        </w:rPr>
        <w:t>万个，覆盖率提升至</w:t>
      </w:r>
      <w:r w:rsidR="00214DCC">
        <w:rPr>
          <w:rFonts w:hAnsi="Arial" w:cs="Arial" w:hint="eastAsia"/>
          <w:kern w:val="0"/>
          <w:szCs w:val="21"/>
        </w:rPr>
        <w:t>85%</w:t>
      </w:r>
      <w:r w:rsidR="00AF5E47">
        <w:rPr>
          <w:rStyle w:val="afc"/>
          <w:rFonts w:hAnsi="Arial" w:cs="Arial"/>
          <w:kern w:val="0"/>
          <w:szCs w:val="21"/>
        </w:rPr>
        <w:footnoteReference w:id="2"/>
      </w:r>
      <w:r w:rsidR="00214DCC">
        <w:rPr>
          <w:rFonts w:hAnsi="Arial" w:cs="Arial" w:hint="eastAsia"/>
          <w:kern w:val="0"/>
          <w:szCs w:val="21"/>
        </w:rPr>
        <w:t>。</w:t>
      </w:r>
      <w:r w:rsidR="00214DCC" w:rsidRPr="00214DCC">
        <w:rPr>
          <w:rFonts w:hAnsi="Arial" w:cs="Arial" w:hint="eastAsia"/>
          <w:kern w:val="0"/>
          <w:szCs w:val="21"/>
        </w:rPr>
        <w:t>据统计，目前四川</w:t>
      </w:r>
      <w:r w:rsidR="00202C34">
        <w:rPr>
          <w:rFonts w:hAnsi="Arial" w:cs="Arial" w:hint="eastAsia"/>
          <w:kern w:val="0"/>
          <w:szCs w:val="21"/>
        </w:rPr>
        <w:t>全省光纤网络</w:t>
      </w:r>
      <w:r w:rsidR="00214DCC" w:rsidRPr="00214DCC">
        <w:rPr>
          <w:rFonts w:hAnsi="Arial" w:cs="Arial" w:hint="eastAsia"/>
          <w:kern w:val="0"/>
          <w:szCs w:val="21"/>
        </w:rPr>
        <w:t>覆盖</w:t>
      </w:r>
      <w:r w:rsidR="00214DCC">
        <w:rPr>
          <w:rFonts w:cs="Times New Roman" w:hint="eastAsia"/>
          <w:kern w:val="0"/>
          <w:szCs w:val="21"/>
        </w:rPr>
        <w:t>2500</w:t>
      </w:r>
      <w:r w:rsidR="00214DCC" w:rsidRPr="00214DCC">
        <w:rPr>
          <w:rFonts w:hAnsi="Arial" w:cs="Arial" w:hint="eastAsia"/>
          <w:kern w:val="0"/>
          <w:szCs w:val="21"/>
        </w:rPr>
        <w:t>万户家庭，覆盖</w:t>
      </w:r>
      <w:r w:rsidR="00214DCC">
        <w:rPr>
          <w:rFonts w:hAnsi="Arial" w:cs="Arial" w:hint="eastAsia"/>
          <w:kern w:val="0"/>
          <w:szCs w:val="21"/>
        </w:rPr>
        <w:t>89%</w:t>
      </w:r>
      <w:r w:rsidR="00D0079E">
        <w:rPr>
          <w:rFonts w:hAnsi="Arial" w:cs="Arial" w:hint="eastAsia"/>
          <w:kern w:val="0"/>
          <w:szCs w:val="21"/>
        </w:rPr>
        <w:t>以上人口</w:t>
      </w:r>
      <w:r w:rsidR="00214DCC" w:rsidRPr="00214DCC">
        <w:rPr>
          <w:rFonts w:hAnsi="Arial" w:cs="Arial" w:hint="eastAsia"/>
          <w:kern w:val="0"/>
          <w:szCs w:val="21"/>
        </w:rPr>
        <w:t>，光纤宽带</w:t>
      </w:r>
      <w:r w:rsidR="00121DBE">
        <w:rPr>
          <w:rFonts w:hAnsi="Arial" w:cs="Arial" w:hint="eastAsia"/>
          <w:kern w:val="0"/>
          <w:szCs w:val="21"/>
        </w:rPr>
        <w:t>对</w:t>
      </w:r>
      <w:r w:rsidR="00214DCC" w:rsidRPr="00214DCC">
        <w:rPr>
          <w:rFonts w:hAnsi="Arial" w:cs="Arial" w:hint="eastAsia"/>
          <w:kern w:val="0"/>
          <w:szCs w:val="21"/>
        </w:rPr>
        <w:t>全</w:t>
      </w:r>
      <w:r w:rsidR="00121DBE">
        <w:rPr>
          <w:rFonts w:hAnsi="Arial" w:cs="Arial" w:hint="eastAsia"/>
          <w:kern w:val="0"/>
          <w:szCs w:val="21"/>
        </w:rPr>
        <w:t>省</w:t>
      </w:r>
      <w:r w:rsidR="00214DCC" w:rsidRPr="00214DCC">
        <w:rPr>
          <w:rFonts w:hAnsi="Arial" w:cs="Arial" w:hint="eastAsia"/>
          <w:kern w:val="0"/>
          <w:szCs w:val="21"/>
        </w:rPr>
        <w:t>城区</w:t>
      </w:r>
      <w:r w:rsidR="00121DBE">
        <w:rPr>
          <w:rFonts w:hAnsi="Arial" w:cs="Arial" w:hint="eastAsia"/>
          <w:kern w:val="0"/>
          <w:szCs w:val="21"/>
        </w:rPr>
        <w:t>的覆盖率达到</w:t>
      </w:r>
      <w:r w:rsidR="00121DBE">
        <w:rPr>
          <w:rFonts w:hAnsi="Arial" w:cs="Arial" w:hint="eastAsia"/>
          <w:kern w:val="0"/>
          <w:szCs w:val="21"/>
        </w:rPr>
        <w:t>100%</w:t>
      </w:r>
      <w:r w:rsidR="00214DCC" w:rsidRPr="00214DCC">
        <w:rPr>
          <w:rFonts w:hAnsi="Arial" w:cs="Arial" w:hint="eastAsia"/>
          <w:kern w:val="0"/>
          <w:szCs w:val="21"/>
        </w:rPr>
        <w:t>，</w:t>
      </w:r>
      <w:r w:rsidR="00121DBE">
        <w:rPr>
          <w:rFonts w:hAnsi="Arial" w:cs="Arial" w:hint="eastAsia"/>
          <w:kern w:val="0"/>
          <w:szCs w:val="21"/>
        </w:rPr>
        <w:t>对</w:t>
      </w:r>
      <w:r w:rsidR="00214DCC" w:rsidRPr="00214DCC">
        <w:rPr>
          <w:rFonts w:hAnsi="Arial" w:cs="Arial" w:hint="eastAsia"/>
          <w:kern w:val="0"/>
          <w:szCs w:val="21"/>
        </w:rPr>
        <w:t>全省</w:t>
      </w:r>
      <w:r w:rsidR="00214DCC">
        <w:rPr>
          <w:rFonts w:hAnsi="Arial" w:cs="Arial" w:hint="eastAsia"/>
          <w:kern w:val="0"/>
          <w:szCs w:val="21"/>
        </w:rPr>
        <w:t>3.5</w:t>
      </w:r>
      <w:r w:rsidR="00214DCC" w:rsidRPr="00214DCC">
        <w:rPr>
          <w:rFonts w:hAnsi="Arial" w:cs="Arial" w:hint="eastAsia"/>
          <w:kern w:val="0"/>
          <w:szCs w:val="21"/>
        </w:rPr>
        <w:t>万个行政村</w:t>
      </w:r>
      <w:r w:rsidR="00121DBE">
        <w:rPr>
          <w:rFonts w:hAnsi="Arial" w:cs="Arial" w:hint="eastAsia"/>
          <w:kern w:val="0"/>
          <w:szCs w:val="21"/>
        </w:rPr>
        <w:t>的</w:t>
      </w:r>
      <w:r w:rsidR="00214DCC" w:rsidRPr="00214DCC">
        <w:rPr>
          <w:rFonts w:hAnsi="Arial" w:cs="Arial" w:hint="eastAsia"/>
          <w:kern w:val="0"/>
          <w:szCs w:val="21"/>
        </w:rPr>
        <w:t>覆盖率</w:t>
      </w:r>
      <w:r w:rsidR="00A31A9D">
        <w:rPr>
          <w:rFonts w:hAnsi="Arial" w:cs="Arial" w:hint="eastAsia"/>
          <w:kern w:val="0"/>
          <w:szCs w:val="21"/>
        </w:rPr>
        <w:t>超过</w:t>
      </w:r>
      <w:r w:rsidR="00214DCC">
        <w:rPr>
          <w:rFonts w:hAnsi="Arial" w:cs="Arial" w:hint="eastAsia"/>
          <w:kern w:val="0"/>
          <w:szCs w:val="21"/>
        </w:rPr>
        <w:t>74%</w:t>
      </w:r>
      <w:r w:rsidR="00214DCC" w:rsidRPr="00214DCC">
        <w:rPr>
          <w:rFonts w:hAnsi="Arial" w:cs="Arial" w:hint="eastAsia"/>
          <w:kern w:val="0"/>
          <w:szCs w:val="21"/>
        </w:rPr>
        <w:t>。</w:t>
      </w:r>
    </w:p>
    <w:p w:rsidR="00727F78" w:rsidRDefault="00E92CA6" w:rsidP="00E920F1">
      <w:pPr>
        <w:keepNext/>
        <w:spacing w:line="360" w:lineRule="auto"/>
        <w:jc w:val="center"/>
      </w:pPr>
      <w:r w:rsidRPr="00E92CA6">
        <w:rPr>
          <w:noProof/>
        </w:rPr>
        <w:lastRenderedPageBreak/>
        <w:drawing>
          <wp:inline distT="0" distB="0" distL="0" distR="0">
            <wp:extent cx="5267325" cy="3657600"/>
            <wp:effectExtent l="19050" t="0" r="0" b="0"/>
            <wp:docPr id="1"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27F78" w:rsidRPr="00727F78" w:rsidRDefault="00727F78" w:rsidP="00D86C43">
      <w:pPr>
        <w:pStyle w:val="ab"/>
        <w:spacing w:beforeLines="50"/>
        <w:jc w:val="center"/>
        <w:rPr>
          <w:rFonts w:ascii="黑体" w:hAnsi="黑体"/>
          <w:sz w:val="21"/>
          <w:szCs w:val="21"/>
        </w:rPr>
      </w:pPr>
      <w:bookmarkStart w:id="41" w:name="_Toc481501992"/>
      <w:r w:rsidRPr="00727F78">
        <w:rPr>
          <w:rFonts w:ascii="黑体" w:hAnsi="黑体" w:hint="eastAsia"/>
          <w:sz w:val="21"/>
          <w:szCs w:val="21"/>
        </w:rPr>
        <w:t>图</w:t>
      </w:r>
      <w:r w:rsidR="00550CC0" w:rsidRPr="00727F78">
        <w:rPr>
          <w:rFonts w:ascii="黑体" w:hAnsi="黑体"/>
          <w:sz w:val="21"/>
          <w:szCs w:val="21"/>
        </w:rPr>
        <w:fldChar w:fldCharType="begin"/>
      </w:r>
      <w:r w:rsidRPr="00727F78">
        <w:rPr>
          <w:rFonts w:ascii="黑体" w:hAnsi="黑体"/>
          <w:sz w:val="21"/>
          <w:szCs w:val="21"/>
        </w:rPr>
        <w:instrText xml:space="preserve"> </w:instrText>
      </w:r>
      <w:r w:rsidRPr="00727F78">
        <w:rPr>
          <w:rFonts w:ascii="黑体" w:hAnsi="黑体" w:hint="eastAsia"/>
          <w:sz w:val="21"/>
          <w:szCs w:val="21"/>
        </w:rPr>
        <w:instrText>SEQ 图表 \* ARABIC</w:instrText>
      </w:r>
      <w:r w:rsidRPr="00727F78">
        <w:rPr>
          <w:rFonts w:ascii="黑体" w:hAnsi="黑体"/>
          <w:sz w:val="21"/>
          <w:szCs w:val="21"/>
        </w:rPr>
        <w:instrText xml:space="preserve"> </w:instrText>
      </w:r>
      <w:r w:rsidR="00550CC0" w:rsidRPr="00727F78">
        <w:rPr>
          <w:rFonts w:ascii="黑体" w:hAnsi="黑体"/>
          <w:sz w:val="21"/>
          <w:szCs w:val="21"/>
        </w:rPr>
        <w:fldChar w:fldCharType="separate"/>
      </w:r>
      <w:r w:rsidR="00B909AD">
        <w:rPr>
          <w:rFonts w:ascii="黑体" w:hAnsi="黑体"/>
          <w:noProof/>
          <w:sz w:val="21"/>
          <w:szCs w:val="21"/>
        </w:rPr>
        <w:t>1</w:t>
      </w:r>
      <w:r w:rsidR="00550CC0" w:rsidRPr="00727F78">
        <w:rPr>
          <w:rFonts w:ascii="黑体" w:hAnsi="黑体"/>
          <w:sz w:val="21"/>
          <w:szCs w:val="21"/>
        </w:rPr>
        <w:fldChar w:fldCharType="end"/>
      </w:r>
      <w:r w:rsidRPr="00727F78">
        <w:rPr>
          <w:rFonts w:ascii="黑体" w:hAnsi="黑体" w:hint="eastAsia"/>
          <w:sz w:val="21"/>
          <w:szCs w:val="21"/>
        </w:rPr>
        <w:t xml:space="preserve"> </w:t>
      </w:r>
      <w:r w:rsidR="00104A72">
        <w:rPr>
          <w:rFonts w:ascii="黑体" w:hAnsi="黑体" w:hint="eastAsia"/>
          <w:sz w:val="21"/>
          <w:szCs w:val="21"/>
        </w:rPr>
        <w:t>四川省</w:t>
      </w:r>
      <w:r w:rsidRPr="00727F78">
        <w:rPr>
          <w:rFonts w:ascii="黑体" w:hAnsi="黑体" w:hint="eastAsia"/>
          <w:sz w:val="21"/>
          <w:szCs w:val="21"/>
        </w:rPr>
        <w:t>网民规模</w:t>
      </w:r>
      <w:r w:rsidR="00D30B37">
        <w:rPr>
          <w:rFonts w:ascii="黑体" w:hAnsi="黑体" w:hint="eastAsia"/>
          <w:sz w:val="21"/>
          <w:szCs w:val="21"/>
        </w:rPr>
        <w:t>、</w:t>
      </w:r>
      <w:r w:rsidRPr="00727F78">
        <w:rPr>
          <w:rFonts w:ascii="黑体" w:hAnsi="黑体" w:hint="eastAsia"/>
          <w:sz w:val="21"/>
          <w:szCs w:val="21"/>
        </w:rPr>
        <w:t>普及率</w:t>
      </w:r>
      <w:r w:rsidR="00D30B37">
        <w:rPr>
          <w:rFonts w:ascii="黑体" w:hAnsi="黑体" w:hint="eastAsia"/>
          <w:sz w:val="21"/>
          <w:szCs w:val="21"/>
        </w:rPr>
        <w:t>与增长率</w:t>
      </w:r>
      <w:bookmarkEnd w:id="41"/>
    </w:p>
    <w:p w:rsidR="00546ABF" w:rsidRPr="00E546B9" w:rsidRDefault="00104A72" w:rsidP="00473E38">
      <w:pPr>
        <w:pStyle w:val="3"/>
        <w:keepNext w:val="0"/>
        <w:numPr>
          <w:ilvl w:val="0"/>
          <w:numId w:val="4"/>
        </w:numPr>
        <w:topLinePunct/>
        <w:snapToGrid w:val="0"/>
        <w:spacing w:before="320" w:after="200" w:line="240" w:lineRule="auto"/>
        <w:rPr>
          <w:rFonts w:eastAsia="楷体_GB2312" w:cs="Times New Roman"/>
          <w:b w:val="0"/>
          <w:bCs w:val="0"/>
          <w:sz w:val="30"/>
          <w:szCs w:val="30"/>
        </w:rPr>
      </w:pPr>
      <w:bookmarkStart w:id="42" w:name="_Toc481502235"/>
      <w:r w:rsidRPr="00E546B9">
        <w:rPr>
          <w:rFonts w:eastAsia="楷体_GB2312" w:cs="Times New Roman" w:hint="eastAsia"/>
          <w:b w:val="0"/>
          <w:bCs w:val="0"/>
          <w:sz w:val="30"/>
          <w:szCs w:val="30"/>
        </w:rPr>
        <w:t>四川省</w:t>
      </w:r>
      <w:r w:rsidR="00546ABF" w:rsidRPr="00E546B9">
        <w:rPr>
          <w:rFonts w:eastAsia="楷体_GB2312" w:cs="Times New Roman" w:hint="eastAsia"/>
          <w:b w:val="0"/>
          <w:bCs w:val="0"/>
          <w:sz w:val="30"/>
          <w:szCs w:val="30"/>
        </w:rPr>
        <w:t>网民结构</w:t>
      </w:r>
      <w:bookmarkEnd w:id="42"/>
    </w:p>
    <w:p w:rsidR="00546ABF" w:rsidRPr="00A83EB4" w:rsidRDefault="00104A72" w:rsidP="00473E38">
      <w:pPr>
        <w:pStyle w:val="4"/>
        <w:numPr>
          <w:ilvl w:val="0"/>
          <w:numId w:val="5"/>
        </w:numPr>
        <w:rPr>
          <w:rFonts w:ascii="Arial" w:eastAsia="黑体" w:hAnsi="Arial" w:cs="Times New Roman"/>
          <w:sz w:val="24"/>
        </w:rPr>
      </w:pPr>
      <w:r>
        <w:rPr>
          <w:rFonts w:ascii="Arial" w:eastAsia="黑体" w:hAnsi="Arial" w:cs="Times New Roman" w:hint="eastAsia"/>
          <w:sz w:val="24"/>
        </w:rPr>
        <w:t>四川省</w:t>
      </w:r>
      <w:r w:rsidR="00546ABF" w:rsidRPr="00A83EB4">
        <w:rPr>
          <w:rFonts w:ascii="Arial" w:eastAsia="黑体" w:hAnsi="Arial" w:cs="Times New Roman" w:hint="eastAsia"/>
          <w:sz w:val="24"/>
        </w:rPr>
        <w:t>网民性别</w:t>
      </w:r>
      <w:r w:rsidR="00710123">
        <w:rPr>
          <w:rFonts w:ascii="Arial" w:eastAsia="黑体" w:hAnsi="Arial" w:cs="Times New Roman" w:hint="eastAsia"/>
          <w:sz w:val="24"/>
        </w:rPr>
        <w:t>结构</w:t>
      </w:r>
    </w:p>
    <w:p w:rsidR="00546ABF" w:rsidRPr="00177044" w:rsidRDefault="00546ABF" w:rsidP="00177044">
      <w:pPr>
        <w:spacing w:line="360" w:lineRule="auto"/>
        <w:ind w:firstLineChars="200" w:firstLine="420"/>
        <w:rPr>
          <w:rFonts w:hAnsi="Arial" w:cs="Arial"/>
          <w:kern w:val="0"/>
          <w:szCs w:val="21"/>
        </w:rPr>
      </w:pPr>
      <w:r w:rsidRPr="00F2088B">
        <w:rPr>
          <w:rFonts w:hAnsi="Arial" w:cs="Arial" w:hint="eastAsia"/>
          <w:kern w:val="0"/>
          <w:szCs w:val="21"/>
        </w:rPr>
        <w:t>201</w:t>
      </w:r>
      <w:r w:rsidR="002E1349">
        <w:rPr>
          <w:rFonts w:hAnsi="Arial" w:cs="Arial" w:hint="eastAsia"/>
          <w:kern w:val="0"/>
          <w:szCs w:val="21"/>
        </w:rPr>
        <w:t>6</w:t>
      </w:r>
      <w:r w:rsidRPr="00F2088B">
        <w:rPr>
          <w:rFonts w:hAnsi="Arial" w:cs="Arial" w:hint="eastAsia"/>
          <w:kern w:val="0"/>
          <w:szCs w:val="21"/>
        </w:rPr>
        <w:t>年底，</w:t>
      </w:r>
      <w:r w:rsidR="00104A72">
        <w:rPr>
          <w:rFonts w:hAnsi="Arial" w:cs="Arial" w:hint="eastAsia"/>
          <w:kern w:val="0"/>
          <w:szCs w:val="21"/>
        </w:rPr>
        <w:t>四川省</w:t>
      </w:r>
      <w:r w:rsidRPr="00F2088B">
        <w:rPr>
          <w:rFonts w:hAnsi="Arial" w:cs="Arial" w:hint="eastAsia"/>
          <w:kern w:val="0"/>
          <w:szCs w:val="21"/>
        </w:rPr>
        <w:t>网民的男女比例为</w:t>
      </w:r>
      <w:r w:rsidR="002E1349">
        <w:rPr>
          <w:rFonts w:hAnsi="Arial" w:cs="Arial" w:hint="eastAsia"/>
          <w:kern w:val="0"/>
          <w:szCs w:val="21"/>
        </w:rPr>
        <w:t>53.8</w:t>
      </w:r>
      <w:r w:rsidR="001A088B">
        <w:rPr>
          <w:rFonts w:hAnsi="Arial" w:cs="Arial" w:hint="eastAsia"/>
          <w:kern w:val="0"/>
          <w:szCs w:val="21"/>
        </w:rPr>
        <w:t>:</w:t>
      </w:r>
      <w:r w:rsidRPr="00F2088B">
        <w:rPr>
          <w:rFonts w:hAnsi="Arial" w:cs="Arial" w:hint="eastAsia"/>
          <w:kern w:val="0"/>
          <w:szCs w:val="21"/>
        </w:rPr>
        <w:t>4</w:t>
      </w:r>
      <w:r w:rsidR="002E1349">
        <w:rPr>
          <w:rFonts w:hAnsi="Arial" w:cs="Arial" w:hint="eastAsia"/>
          <w:kern w:val="0"/>
          <w:szCs w:val="21"/>
        </w:rPr>
        <w:t>6.2</w:t>
      </w:r>
      <w:r w:rsidR="009567A2">
        <w:rPr>
          <w:rFonts w:hAnsi="Arial" w:cs="Arial" w:hint="eastAsia"/>
          <w:kern w:val="0"/>
          <w:szCs w:val="21"/>
        </w:rPr>
        <w:t>，网民性别分布</w:t>
      </w:r>
      <w:r w:rsidR="002E1349">
        <w:rPr>
          <w:rFonts w:hAnsi="Arial" w:cs="Arial" w:hint="eastAsia"/>
          <w:kern w:val="0"/>
          <w:szCs w:val="21"/>
        </w:rPr>
        <w:t>相比</w:t>
      </w:r>
      <w:r w:rsidR="002E1349">
        <w:rPr>
          <w:rFonts w:hAnsi="Arial" w:cs="Arial" w:hint="eastAsia"/>
          <w:kern w:val="0"/>
          <w:szCs w:val="21"/>
        </w:rPr>
        <w:t>2015</w:t>
      </w:r>
      <w:r w:rsidR="002E1349">
        <w:rPr>
          <w:rFonts w:hAnsi="Arial" w:cs="Arial" w:hint="eastAsia"/>
          <w:kern w:val="0"/>
          <w:szCs w:val="21"/>
        </w:rPr>
        <w:t>年的</w:t>
      </w:r>
      <w:r w:rsidR="002E1349">
        <w:rPr>
          <w:rFonts w:hAnsi="Arial" w:cs="Arial" w:hint="eastAsia"/>
          <w:kern w:val="0"/>
          <w:szCs w:val="21"/>
        </w:rPr>
        <w:t>55.1:44.9</w:t>
      </w:r>
      <w:r w:rsidR="002E1349">
        <w:rPr>
          <w:rFonts w:hAnsi="Arial" w:cs="Arial" w:hint="eastAsia"/>
          <w:kern w:val="0"/>
          <w:szCs w:val="21"/>
        </w:rPr>
        <w:t>更加</w:t>
      </w:r>
      <w:r w:rsidR="009567A2">
        <w:rPr>
          <w:rFonts w:hAnsi="Arial" w:cs="Arial" w:hint="eastAsia"/>
          <w:kern w:val="0"/>
          <w:szCs w:val="21"/>
        </w:rPr>
        <w:t>均衡。将四川省网民的性别比例与</w:t>
      </w:r>
      <w:r w:rsidR="00185603">
        <w:rPr>
          <w:rFonts w:hAnsi="Arial" w:cs="Arial" w:hint="eastAsia"/>
          <w:kern w:val="0"/>
          <w:szCs w:val="21"/>
        </w:rPr>
        <w:t>全国平均水平</w:t>
      </w:r>
      <w:r w:rsidR="009567A2">
        <w:rPr>
          <w:rFonts w:hAnsi="Arial" w:cs="Arial" w:hint="eastAsia"/>
          <w:kern w:val="0"/>
          <w:szCs w:val="21"/>
        </w:rPr>
        <w:t>进行比较可以发现</w:t>
      </w:r>
      <w:r w:rsidR="00185603">
        <w:rPr>
          <w:rFonts w:hAnsi="Arial" w:cs="Arial" w:hint="eastAsia"/>
          <w:kern w:val="0"/>
          <w:szCs w:val="21"/>
        </w:rPr>
        <w:t>，</w:t>
      </w:r>
      <w:r w:rsidR="00B6597D">
        <w:rPr>
          <w:rFonts w:hAnsi="Arial" w:cs="Arial" w:hint="eastAsia"/>
          <w:kern w:val="0"/>
          <w:szCs w:val="21"/>
        </w:rPr>
        <w:t>四川省</w:t>
      </w:r>
      <w:r w:rsidR="00185603">
        <w:rPr>
          <w:rFonts w:hAnsi="Arial" w:cs="Arial" w:hint="eastAsia"/>
          <w:kern w:val="0"/>
          <w:szCs w:val="21"/>
        </w:rPr>
        <w:t>男性网民的</w:t>
      </w:r>
      <w:r w:rsidR="00340880">
        <w:rPr>
          <w:rFonts w:hAnsi="Arial" w:cs="Arial" w:hint="eastAsia"/>
          <w:kern w:val="0"/>
          <w:szCs w:val="21"/>
        </w:rPr>
        <w:t>占比</w:t>
      </w:r>
      <w:r w:rsidR="009567A2">
        <w:rPr>
          <w:rFonts w:hAnsi="Arial" w:cs="Arial" w:hint="eastAsia"/>
          <w:kern w:val="0"/>
          <w:szCs w:val="21"/>
        </w:rPr>
        <w:t>略</w:t>
      </w:r>
      <w:r w:rsidR="00340880">
        <w:rPr>
          <w:rFonts w:hAnsi="Arial" w:cs="Arial" w:hint="eastAsia"/>
          <w:kern w:val="0"/>
          <w:szCs w:val="21"/>
        </w:rPr>
        <w:t>高</w:t>
      </w:r>
      <w:r w:rsidR="002E1349">
        <w:rPr>
          <w:rFonts w:hAnsi="Arial" w:cs="Arial" w:hint="eastAsia"/>
          <w:kern w:val="0"/>
          <w:szCs w:val="21"/>
        </w:rPr>
        <w:t>1.4</w:t>
      </w:r>
      <w:r w:rsidR="00340880">
        <w:rPr>
          <w:rFonts w:hAnsi="Arial" w:cs="Arial" w:hint="eastAsia"/>
          <w:kern w:val="0"/>
          <w:szCs w:val="21"/>
        </w:rPr>
        <w:t>个百分点</w:t>
      </w:r>
      <w:r w:rsidRPr="00F2088B">
        <w:rPr>
          <w:rFonts w:hAnsi="Arial" w:cs="Arial" w:hint="eastAsia"/>
          <w:kern w:val="0"/>
          <w:szCs w:val="21"/>
        </w:rPr>
        <w:t>。</w:t>
      </w:r>
    </w:p>
    <w:p w:rsidR="00AC32B1" w:rsidRDefault="00177044" w:rsidP="00D82756">
      <w:pPr>
        <w:keepNext/>
        <w:spacing w:line="360" w:lineRule="auto"/>
        <w:jc w:val="center"/>
      </w:pPr>
      <w:r w:rsidRPr="00177044">
        <w:rPr>
          <w:noProof/>
          <w:color w:val="FF0000"/>
        </w:rPr>
        <w:lastRenderedPageBreak/>
        <w:drawing>
          <wp:inline distT="0" distB="0" distL="0" distR="0">
            <wp:extent cx="4838700" cy="2905125"/>
            <wp:effectExtent l="0" t="0" r="0" b="0"/>
            <wp:docPr id="1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77044" w:rsidRPr="001E4E73" w:rsidRDefault="00AC32B1" w:rsidP="00D86C43">
      <w:pPr>
        <w:pStyle w:val="ab"/>
        <w:spacing w:beforeLines="50"/>
        <w:jc w:val="center"/>
        <w:rPr>
          <w:rFonts w:ascii="黑体" w:hAnsi="黑体"/>
          <w:sz w:val="21"/>
          <w:szCs w:val="21"/>
        </w:rPr>
      </w:pPr>
      <w:bookmarkStart w:id="43" w:name="_Toc481501993"/>
      <w:r>
        <w:rPr>
          <w:rFonts w:ascii="黑体" w:hAnsi="黑体" w:hint="eastAsia"/>
          <w:sz w:val="21"/>
          <w:szCs w:val="21"/>
        </w:rPr>
        <w:t>图</w:t>
      </w:r>
      <w:r w:rsidR="00550CC0" w:rsidRPr="00AC32B1">
        <w:rPr>
          <w:rFonts w:ascii="黑体" w:hAnsi="黑体"/>
          <w:sz w:val="21"/>
          <w:szCs w:val="21"/>
        </w:rPr>
        <w:fldChar w:fldCharType="begin"/>
      </w:r>
      <w:r w:rsidRPr="00AC32B1">
        <w:rPr>
          <w:rFonts w:ascii="黑体" w:hAnsi="黑体"/>
          <w:sz w:val="21"/>
          <w:szCs w:val="21"/>
        </w:rPr>
        <w:instrText xml:space="preserve"> </w:instrText>
      </w:r>
      <w:r w:rsidRPr="00AC32B1">
        <w:rPr>
          <w:rFonts w:ascii="黑体" w:hAnsi="黑体" w:hint="eastAsia"/>
          <w:sz w:val="21"/>
          <w:szCs w:val="21"/>
        </w:rPr>
        <w:instrText>SEQ 图表 \* ARABIC</w:instrText>
      </w:r>
      <w:r w:rsidRPr="00AC32B1">
        <w:rPr>
          <w:rFonts w:ascii="黑体" w:hAnsi="黑体"/>
          <w:sz w:val="21"/>
          <w:szCs w:val="21"/>
        </w:rPr>
        <w:instrText xml:space="preserve"> </w:instrText>
      </w:r>
      <w:r w:rsidR="00550CC0" w:rsidRPr="00AC32B1">
        <w:rPr>
          <w:rFonts w:ascii="黑体" w:hAnsi="黑体"/>
          <w:sz w:val="21"/>
          <w:szCs w:val="21"/>
        </w:rPr>
        <w:fldChar w:fldCharType="separate"/>
      </w:r>
      <w:r w:rsidR="00B909AD">
        <w:rPr>
          <w:rFonts w:ascii="黑体" w:hAnsi="黑体"/>
          <w:noProof/>
          <w:sz w:val="21"/>
          <w:szCs w:val="21"/>
        </w:rPr>
        <w:t>2</w:t>
      </w:r>
      <w:r w:rsidR="00550CC0" w:rsidRPr="00AC32B1">
        <w:rPr>
          <w:rFonts w:ascii="黑体" w:hAnsi="黑体"/>
          <w:sz w:val="21"/>
          <w:szCs w:val="21"/>
        </w:rPr>
        <w:fldChar w:fldCharType="end"/>
      </w:r>
      <w:r w:rsidRPr="00AC32B1">
        <w:rPr>
          <w:rFonts w:ascii="黑体" w:hAnsi="黑体" w:hint="eastAsia"/>
          <w:sz w:val="21"/>
          <w:szCs w:val="21"/>
        </w:rPr>
        <w:t xml:space="preserve"> </w:t>
      </w:r>
      <w:r w:rsidR="00104A72">
        <w:rPr>
          <w:rFonts w:ascii="黑体" w:hAnsi="黑体" w:hint="eastAsia"/>
          <w:sz w:val="21"/>
          <w:szCs w:val="21"/>
        </w:rPr>
        <w:t>四川省</w:t>
      </w:r>
      <w:r w:rsidRPr="00AC32B1">
        <w:rPr>
          <w:rFonts w:ascii="黑体" w:hAnsi="黑体" w:hint="eastAsia"/>
          <w:sz w:val="21"/>
          <w:szCs w:val="21"/>
        </w:rPr>
        <w:t>网民性别</w:t>
      </w:r>
      <w:r w:rsidR="00710123">
        <w:rPr>
          <w:rFonts w:ascii="黑体" w:hAnsi="黑体" w:hint="eastAsia"/>
          <w:sz w:val="21"/>
          <w:szCs w:val="21"/>
        </w:rPr>
        <w:t>结构</w:t>
      </w:r>
      <w:bookmarkEnd w:id="43"/>
    </w:p>
    <w:p w:rsidR="00546ABF" w:rsidRPr="00A83EB4" w:rsidRDefault="00104A72" w:rsidP="00473E38">
      <w:pPr>
        <w:pStyle w:val="4"/>
        <w:numPr>
          <w:ilvl w:val="0"/>
          <w:numId w:val="5"/>
        </w:numPr>
        <w:rPr>
          <w:rFonts w:ascii="Arial" w:eastAsia="黑体" w:hAnsi="Arial" w:cs="Times New Roman"/>
          <w:sz w:val="24"/>
        </w:rPr>
      </w:pPr>
      <w:r>
        <w:rPr>
          <w:rFonts w:ascii="Arial" w:eastAsia="黑体" w:hAnsi="Arial" w:cs="Times New Roman" w:hint="eastAsia"/>
          <w:sz w:val="24"/>
        </w:rPr>
        <w:t>四川省</w:t>
      </w:r>
      <w:r w:rsidR="00546ABF" w:rsidRPr="00A83EB4">
        <w:rPr>
          <w:rFonts w:ascii="Arial" w:eastAsia="黑体" w:hAnsi="Arial" w:cs="Times New Roman" w:hint="eastAsia"/>
          <w:sz w:val="24"/>
        </w:rPr>
        <w:t>网民年龄结构</w:t>
      </w:r>
    </w:p>
    <w:p w:rsidR="00546ABF" w:rsidRPr="00F2088B" w:rsidRDefault="00104A72" w:rsidP="00546ABF">
      <w:pPr>
        <w:spacing w:line="360" w:lineRule="auto"/>
        <w:ind w:firstLineChars="200" w:firstLine="420"/>
        <w:rPr>
          <w:rFonts w:hAnsi="Arial" w:cs="Arial"/>
          <w:kern w:val="0"/>
          <w:szCs w:val="21"/>
        </w:rPr>
      </w:pPr>
      <w:r>
        <w:rPr>
          <w:rFonts w:hAnsi="Arial" w:cs="Arial" w:hint="eastAsia"/>
          <w:kern w:val="0"/>
          <w:szCs w:val="21"/>
        </w:rPr>
        <w:t>四川省</w:t>
      </w:r>
      <w:r w:rsidR="00546ABF" w:rsidRPr="00F2088B">
        <w:rPr>
          <w:rFonts w:hAnsi="Arial" w:cs="Arial" w:hint="eastAsia"/>
          <w:kern w:val="0"/>
          <w:szCs w:val="21"/>
        </w:rPr>
        <w:t>网民的年龄分布</w:t>
      </w:r>
      <w:r w:rsidR="00C913A3">
        <w:rPr>
          <w:rFonts w:hAnsi="Arial" w:cs="Arial" w:hint="eastAsia"/>
          <w:kern w:val="0"/>
          <w:szCs w:val="21"/>
        </w:rPr>
        <w:t>相比</w:t>
      </w:r>
      <w:r w:rsidR="00C913A3">
        <w:rPr>
          <w:rFonts w:hAnsi="Arial" w:cs="Arial" w:hint="eastAsia"/>
          <w:kern w:val="0"/>
          <w:szCs w:val="21"/>
        </w:rPr>
        <w:t>2015</w:t>
      </w:r>
      <w:r w:rsidR="00C913A3">
        <w:rPr>
          <w:rFonts w:hAnsi="Arial" w:cs="Arial" w:hint="eastAsia"/>
          <w:kern w:val="0"/>
          <w:szCs w:val="21"/>
        </w:rPr>
        <w:t>年变化不大</w:t>
      </w:r>
      <w:r w:rsidR="00546ABF" w:rsidRPr="00F2088B">
        <w:rPr>
          <w:rFonts w:hAnsi="Arial" w:cs="Arial" w:hint="eastAsia"/>
          <w:kern w:val="0"/>
          <w:szCs w:val="21"/>
        </w:rPr>
        <w:t>，主要网民年龄段</w:t>
      </w:r>
      <w:r w:rsidR="00AD0519">
        <w:rPr>
          <w:rFonts w:hAnsi="Arial" w:cs="Arial" w:hint="eastAsia"/>
          <w:kern w:val="0"/>
          <w:szCs w:val="21"/>
        </w:rPr>
        <w:t>为</w:t>
      </w:r>
      <w:r w:rsidR="0039241B">
        <w:rPr>
          <w:rFonts w:hAnsi="Arial" w:cs="Arial"/>
          <w:kern w:val="0"/>
          <w:szCs w:val="21"/>
        </w:rPr>
        <w:t>30</w:t>
      </w:r>
      <w:r w:rsidR="0039241B">
        <w:rPr>
          <w:rFonts w:hAnsi="Arial" w:cs="Arial" w:hint="eastAsia"/>
          <w:kern w:val="0"/>
          <w:szCs w:val="21"/>
        </w:rPr>
        <w:t>岁</w:t>
      </w:r>
      <w:r w:rsidR="00FE57C0" w:rsidRPr="00F2088B">
        <w:rPr>
          <w:rFonts w:hAnsi="Arial" w:cs="Arial" w:hint="eastAsia"/>
          <w:kern w:val="0"/>
          <w:szCs w:val="21"/>
        </w:rPr>
        <w:t>以下的青年用户</w:t>
      </w:r>
      <w:r w:rsidR="00546ABF" w:rsidRPr="00F2088B">
        <w:rPr>
          <w:rFonts w:hAnsi="Arial" w:cs="Arial" w:hint="eastAsia"/>
          <w:kern w:val="0"/>
          <w:szCs w:val="21"/>
        </w:rPr>
        <w:t>，占全部网民比例的</w:t>
      </w:r>
      <w:r w:rsidR="00546ABF" w:rsidRPr="00F2088B">
        <w:rPr>
          <w:rFonts w:hAnsi="Arial" w:cs="Arial" w:hint="eastAsia"/>
          <w:kern w:val="0"/>
          <w:szCs w:val="21"/>
        </w:rPr>
        <w:t>5</w:t>
      </w:r>
      <w:r w:rsidR="00BE7B45">
        <w:rPr>
          <w:rFonts w:hAnsi="Arial" w:cs="Arial" w:hint="eastAsia"/>
          <w:kern w:val="0"/>
          <w:szCs w:val="21"/>
        </w:rPr>
        <w:t>3.6</w:t>
      </w:r>
      <w:r w:rsidR="00546ABF" w:rsidRPr="00F2088B">
        <w:rPr>
          <w:rFonts w:hAnsi="Arial" w:cs="Arial" w:hint="eastAsia"/>
          <w:kern w:val="0"/>
          <w:szCs w:val="21"/>
        </w:rPr>
        <w:t>%</w:t>
      </w:r>
      <w:r w:rsidR="00546ABF" w:rsidRPr="00F2088B">
        <w:rPr>
          <w:rFonts w:hAnsi="Arial" w:cs="Arial" w:hint="eastAsia"/>
          <w:kern w:val="0"/>
          <w:szCs w:val="21"/>
        </w:rPr>
        <w:t>，</w:t>
      </w:r>
      <w:r w:rsidR="00BE7B45">
        <w:rPr>
          <w:rFonts w:hAnsi="Arial" w:cs="Arial" w:hint="eastAsia"/>
          <w:kern w:val="0"/>
          <w:szCs w:val="21"/>
        </w:rPr>
        <w:t>与</w:t>
      </w:r>
      <w:r w:rsidR="00546ABF" w:rsidRPr="00F2088B">
        <w:rPr>
          <w:rFonts w:hAnsi="Arial" w:cs="Arial" w:hint="eastAsia"/>
          <w:kern w:val="0"/>
          <w:szCs w:val="21"/>
        </w:rPr>
        <w:t>全国平均水平</w:t>
      </w:r>
      <w:r w:rsidR="00BE7B45">
        <w:rPr>
          <w:rFonts w:hAnsi="Arial" w:cs="Arial" w:hint="eastAsia"/>
          <w:kern w:val="0"/>
          <w:szCs w:val="21"/>
        </w:rPr>
        <w:t>基本持平。</w:t>
      </w:r>
      <w:r w:rsidR="00546ABF" w:rsidRPr="00F2088B">
        <w:rPr>
          <w:rFonts w:hAnsi="Arial" w:cs="Arial" w:hint="eastAsia"/>
          <w:kern w:val="0"/>
          <w:szCs w:val="21"/>
        </w:rPr>
        <w:t>这部分网民随着年龄的增长</w:t>
      </w:r>
      <w:r w:rsidR="00BE7B45">
        <w:rPr>
          <w:rFonts w:hAnsi="Arial" w:cs="Arial" w:hint="eastAsia"/>
          <w:kern w:val="0"/>
          <w:szCs w:val="21"/>
        </w:rPr>
        <w:t>收入将逐渐增加，</w:t>
      </w:r>
      <w:r w:rsidR="00546ABF" w:rsidRPr="00F2088B">
        <w:rPr>
          <w:rFonts w:hAnsi="Arial" w:cs="Arial" w:hint="eastAsia"/>
          <w:kern w:val="0"/>
          <w:szCs w:val="21"/>
        </w:rPr>
        <w:t>消费能力</w:t>
      </w:r>
      <w:r w:rsidR="00BE7B45">
        <w:rPr>
          <w:rFonts w:hAnsi="Arial" w:cs="Arial" w:hint="eastAsia"/>
          <w:kern w:val="0"/>
          <w:szCs w:val="21"/>
        </w:rPr>
        <w:t>也随之</w:t>
      </w:r>
      <w:r w:rsidR="00546ABF" w:rsidRPr="00F2088B">
        <w:rPr>
          <w:rFonts w:hAnsi="Arial" w:cs="Arial" w:hint="eastAsia"/>
          <w:kern w:val="0"/>
          <w:szCs w:val="21"/>
        </w:rPr>
        <w:t>增强，</w:t>
      </w:r>
      <w:r w:rsidR="00BE7B45">
        <w:rPr>
          <w:rFonts w:hAnsi="Arial" w:cs="Arial" w:hint="eastAsia"/>
          <w:kern w:val="0"/>
          <w:szCs w:val="21"/>
        </w:rPr>
        <w:t>未来将成为拉动经济的主要力量</w:t>
      </w:r>
      <w:r w:rsidR="00546ABF" w:rsidRPr="00F2088B">
        <w:rPr>
          <w:rFonts w:hAnsi="Arial" w:cs="Arial" w:hint="eastAsia"/>
          <w:kern w:val="0"/>
          <w:szCs w:val="21"/>
        </w:rPr>
        <w:t>。</w:t>
      </w:r>
    </w:p>
    <w:p w:rsidR="00AC32B1" w:rsidRDefault="00546ABF" w:rsidP="00BF4044">
      <w:pPr>
        <w:keepNext/>
        <w:spacing w:line="360" w:lineRule="auto"/>
        <w:jc w:val="center"/>
      </w:pPr>
      <w:r w:rsidRPr="00661889">
        <w:rPr>
          <w:noProof/>
          <w:color w:val="FF0000"/>
        </w:rPr>
        <w:drawing>
          <wp:inline distT="0" distB="0" distL="0" distR="0">
            <wp:extent cx="5267325" cy="3381375"/>
            <wp:effectExtent l="19050" t="0" r="9525" b="0"/>
            <wp:docPr id="40"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B4334" w:rsidRPr="00AC32B1" w:rsidRDefault="00AC32B1" w:rsidP="00D86C43">
      <w:pPr>
        <w:pStyle w:val="ab"/>
        <w:spacing w:beforeLines="50"/>
        <w:jc w:val="center"/>
        <w:rPr>
          <w:rFonts w:ascii="黑体" w:hAnsi="黑体"/>
          <w:color w:val="FF0000"/>
          <w:sz w:val="21"/>
          <w:szCs w:val="21"/>
        </w:rPr>
      </w:pPr>
      <w:bookmarkStart w:id="44" w:name="_Toc481501994"/>
      <w:r>
        <w:rPr>
          <w:rFonts w:ascii="黑体" w:hAnsi="黑体" w:hint="eastAsia"/>
          <w:sz w:val="21"/>
          <w:szCs w:val="21"/>
        </w:rPr>
        <w:t>图</w:t>
      </w:r>
      <w:r w:rsidR="00550CC0" w:rsidRPr="00AC32B1">
        <w:rPr>
          <w:rFonts w:ascii="黑体" w:hAnsi="黑体"/>
          <w:sz w:val="21"/>
          <w:szCs w:val="21"/>
        </w:rPr>
        <w:fldChar w:fldCharType="begin"/>
      </w:r>
      <w:r w:rsidRPr="00AC32B1">
        <w:rPr>
          <w:rFonts w:ascii="黑体" w:hAnsi="黑体"/>
          <w:sz w:val="21"/>
          <w:szCs w:val="21"/>
        </w:rPr>
        <w:instrText xml:space="preserve"> </w:instrText>
      </w:r>
      <w:r w:rsidRPr="00AC32B1">
        <w:rPr>
          <w:rFonts w:ascii="黑体" w:hAnsi="黑体" w:hint="eastAsia"/>
          <w:sz w:val="21"/>
          <w:szCs w:val="21"/>
        </w:rPr>
        <w:instrText>SEQ 图表 \* ARABIC</w:instrText>
      </w:r>
      <w:r w:rsidRPr="00AC32B1">
        <w:rPr>
          <w:rFonts w:ascii="黑体" w:hAnsi="黑体"/>
          <w:sz w:val="21"/>
          <w:szCs w:val="21"/>
        </w:rPr>
        <w:instrText xml:space="preserve"> </w:instrText>
      </w:r>
      <w:r w:rsidR="00550CC0" w:rsidRPr="00AC32B1">
        <w:rPr>
          <w:rFonts w:ascii="黑体" w:hAnsi="黑体"/>
          <w:sz w:val="21"/>
          <w:szCs w:val="21"/>
        </w:rPr>
        <w:fldChar w:fldCharType="separate"/>
      </w:r>
      <w:r w:rsidR="00B909AD">
        <w:rPr>
          <w:rFonts w:ascii="黑体" w:hAnsi="黑体"/>
          <w:noProof/>
          <w:sz w:val="21"/>
          <w:szCs w:val="21"/>
        </w:rPr>
        <w:t>3</w:t>
      </w:r>
      <w:r w:rsidR="00550CC0" w:rsidRPr="00AC32B1">
        <w:rPr>
          <w:rFonts w:ascii="黑体" w:hAnsi="黑体"/>
          <w:sz w:val="21"/>
          <w:szCs w:val="21"/>
        </w:rPr>
        <w:fldChar w:fldCharType="end"/>
      </w:r>
      <w:r w:rsidRPr="00AC32B1">
        <w:rPr>
          <w:rFonts w:ascii="黑体" w:hAnsi="黑体" w:hint="eastAsia"/>
          <w:sz w:val="21"/>
          <w:szCs w:val="21"/>
        </w:rPr>
        <w:t xml:space="preserve"> </w:t>
      </w:r>
      <w:r w:rsidR="00104A72">
        <w:rPr>
          <w:rFonts w:ascii="黑体" w:hAnsi="黑体" w:hint="eastAsia"/>
          <w:sz w:val="21"/>
          <w:szCs w:val="21"/>
        </w:rPr>
        <w:t>四川省</w:t>
      </w:r>
      <w:r w:rsidRPr="00AC32B1">
        <w:rPr>
          <w:rFonts w:ascii="黑体" w:hAnsi="黑体" w:hint="eastAsia"/>
          <w:sz w:val="21"/>
          <w:szCs w:val="21"/>
        </w:rPr>
        <w:t>网民年龄结构</w:t>
      </w:r>
      <w:bookmarkEnd w:id="44"/>
    </w:p>
    <w:p w:rsidR="00546ABF" w:rsidRPr="00A83EB4" w:rsidRDefault="00104A72" w:rsidP="00473E38">
      <w:pPr>
        <w:pStyle w:val="4"/>
        <w:numPr>
          <w:ilvl w:val="0"/>
          <w:numId w:val="5"/>
        </w:numPr>
        <w:rPr>
          <w:rFonts w:ascii="Arial" w:eastAsia="黑体" w:hAnsi="Arial" w:cs="Times New Roman"/>
          <w:sz w:val="24"/>
        </w:rPr>
      </w:pPr>
      <w:r>
        <w:rPr>
          <w:rFonts w:ascii="Arial" w:eastAsia="黑体" w:hAnsi="Arial" w:cs="Times New Roman" w:hint="eastAsia"/>
          <w:sz w:val="24"/>
        </w:rPr>
        <w:lastRenderedPageBreak/>
        <w:t>四川省</w:t>
      </w:r>
      <w:r w:rsidR="00546ABF" w:rsidRPr="00A83EB4">
        <w:rPr>
          <w:rFonts w:ascii="Arial" w:eastAsia="黑体" w:hAnsi="Arial" w:cs="Times New Roman" w:hint="eastAsia"/>
          <w:sz w:val="24"/>
        </w:rPr>
        <w:t>网民学历结构</w:t>
      </w:r>
    </w:p>
    <w:p w:rsidR="00546ABF" w:rsidRPr="00F2088B" w:rsidRDefault="00BA1DF5" w:rsidP="00546ABF">
      <w:pPr>
        <w:spacing w:line="360" w:lineRule="auto"/>
        <w:ind w:firstLineChars="200" w:firstLine="420"/>
        <w:rPr>
          <w:rFonts w:hAnsi="Arial" w:cs="Arial"/>
          <w:kern w:val="0"/>
          <w:szCs w:val="21"/>
        </w:rPr>
      </w:pPr>
      <w:r>
        <w:rPr>
          <w:rFonts w:hAnsi="Arial" w:cs="Arial" w:hint="eastAsia"/>
          <w:kern w:val="0"/>
          <w:szCs w:val="21"/>
        </w:rPr>
        <w:t>从网民的学历结构来看，</w:t>
      </w:r>
      <w:r w:rsidR="00856153">
        <w:rPr>
          <w:rFonts w:hAnsi="Arial" w:cs="Arial" w:hint="eastAsia"/>
          <w:kern w:val="0"/>
          <w:szCs w:val="21"/>
        </w:rPr>
        <w:t>经济发展</w:t>
      </w:r>
      <w:r w:rsidR="00B73869">
        <w:rPr>
          <w:rFonts w:hAnsi="Arial" w:cs="Arial" w:hint="eastAsia"/>
          <w:kern w:val="0"/>
          <w:szCs w:val="21"/>
        </w:rPr>
        <w:t>不均衡</w:t>
      </w:r>
      <w:r w:rsidR="00856153">
        <w:rPr>
          <w:rFonts w:hAnsi="Arial" w:cs="Arial" w:hint="eastAsia"/>
          <w:kern w:val="0"/>
          <w:szCs w:val="21"/>
        </w:rPr>
        <w:t>对网民的收入结构同样存在影响，</w:t>
      </w:r>
      <w:r w:rsidR="00914B45">
        <w:rPr>
          <w:rFonts w:hAnsi="Arial" w:cs="Arial" w:hint="eastAsia"/>
          <w:kern w:val="0"/>
          <w:szCs w:val="21"/>
        </w:rPr>
        <w:t>四川省</w:t>
      </w:r>
      <w:r w:rsidR="00546ABF" w:rsidRPr="00F2088B">
        <w:rPr>
          <w:rFonts w:hAnsi="Arial" w:cs="Arial" w:hint="eastAsia"/>
          <w:kern w:val="0"/>
          <w:szCs w:val="21"/>
        </w:rPr>
        <w:t>网民中</w:t>
      </w:r>
      <w:r>
        <w:rPr>
          <w:rFonts w:hAnsi="Arial" w:cs="Arial" w:hint="eastAsia"/>
          <w:kern w:val="0"/>
          <w:szCs w:val="21"/>
        </w:rPr>
        <w:t>低学历群体的占比较全国水平偏高。根据调查，四川省</w:t>
      </w:r>
      <w:r w:rsidR="00C913A3">
        <w:rPr>
          <w:rFonts w:hAnsi="Arial" w:cs="Arial" w:hint="eastAsia"/>
          <w:kern w:val="0"/>
          <w:szCs w:val="21"/>
        </w:rPr>
        <w:t>小学</w:t>
      </w:r>
      <w:r>
        <w:rPr>
          <w:rFonts w:hAnsi="Arial" w:cs="Arial" w:hint="eastAsia"/>
          <w:kern w:val="0"/>
          <w:szCs w:val="21"/>
        </w:rPr>
        <w:t>及以下</w:t>
      </w:r>
      <w:r w:rsidR="00546ABF" w:rsidRPr="00F2088B">
        <w:rPr>
          <w:rFonts w:hAnsi="Arial" w:cs="Arial" w:hint="eastAsia"/>
          <w:kern w:val="0"/>
          <w:szCs w:val="21"/>
        </w:rPr>
        <w:t>学历的网民所占比例</w:t>
      </w:r>
      <w:r>
        <w:rPr>
          <w:rFonts w:hAnsi="Arial" w:cs="Arial" w:hint="eastAsia"/>
          <w:kern w:val="0"/>
          <w:szCs w:val="21"/>
        </w:rPr>
        <w:t>达到</w:t>
      </w:r>
      <w:r w:rsidR="00C913A3">
        <w:rPr>
          <w:rFonts w:hAnsi="Arial" w:cs="Arial" w:hint="eastAsia"/>
          <w:kern w:val="0"/>
          <w:szCs w:val="21"/>
        </w:rPr>
        <w:t>19.5</w:t>
      </w:r>
      <w:r>
        <w:rPr>
          <w:rFonts w:hAnsi="Arial" w:cs="Arial" w:hint="eastAsia"/>
          <w:kern w:val="0"/>
          <w:szCs w:val="21"/>
        </w:rPr>
        <w:t>%</w:t>
      </w:r>
      <w:r w:rsidR="00546ABF" w:rsidRPr="00F2088B">
        <w:rPr>
          <w:rFonts w:hAnsi="Arial" w:cs="Arial" w:hint="eastAsia"/>
          <w:kern w:val="0"/>
          <w:szCs w:val="21"/>
        </w:rPr>
        <w:t>，</w:t>
      </w:r>
      <w:r>
        <w:rPr>
          <w:rFonts w:hAnsi="Arial" w:cs="Arial" w:hint="eastAsia"/>
          <w:kern w:val="0"/>
          <w:szCs w:val="21"/>
        </w:rPr>
        <w:t>相比全国平均水平高出</w:t>
      </w:r>
      <w:r w:rsidR="00C913A3">
        <w:rPr>
          <w:rFonts w:hAnsi="Arial" w:cs="Arial" w:hint="eastAsia"/>
          <w:kern w:val="0"/>
          <w:szCs w:val="21"/>
        </w:rPr>
        <w:t>3.6</w:t>
      </w:r>
      <w:r w:rsidR="00C913A3">
        <w:rPr>
          <w:rFonts w:hAnsi="Arial" w:cs="Arial" w:hint="eastAsia"/>
          <w:kern w:val="0"/>
          <w:szCs w:val="21"/>
        </w:rPr>
        <w:t>个百分点；而大专、本科及以上学历的网民占比相比全国平均水平低</w:t>
      </w:r>
      <w:r w:rsidR="00C913A3">
        <w:rPr>
          <w:rFonts w:hAnsi="Arial" w:cs="Arial" w:hint="eastAsia"/>
          <w:kern w:val="0"/>
          <w:szCs w:val="21"/>
        </w:rPr>
        <w:t>2.2</w:t>
      </w:r>
      <w:r w:rsidR="00C913A3">
        <w:rPr>
          <w:rFonts w:hAnsi="Arial" w:cs="Arial" w:hint="eastAsia"/>
          <w:kern w:val="0"/>
          <w:szCs w:val="21"/>
        </w:rPr>
        <w:t>个百分点。</w:t>
      </w:r>
    </w:p>
    <w:p w:rsidR="00AC32B1" w:rsidRDefault="00546ABF" w:rsidP="00E62277">
      <w:pPr>
        <w:keepNext/>
        <w:spacing w:line="360" w:lineRule="auto"/>
        <w:jc w:val="center"/>
      </w:pPr>
      <w:r w:rsidRPr="00BB62A5">
        <w:rPr>
          <w:noProof/>
          <w:color w:val="FF0000"/>
        </w:rPr>
        <w:drawing>
          <wp:inline distT="0" distB="0" distL="0" distR="0">
            <wp:extent cx="5219700" cy="2914650"/>
            <wp:effectExtent l="19050" t="0" r="0" b="0"/>
            <wp:docPr id="41"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B4334" w:rsidRPr="00AC32B1" w:rsidRDefault="00AC32B1" w:rsidP="00D86C43">
      <w:pPr>
        <w:pStyle w:val="ab"/>
        <w:spacing w:beforeLines="50"/>
        <w:jc w:val="center"/>
        <w:rPr>
          <w:rFonts w:ascii="黑体" w:hAnsi="黑体"/>
          <w:color w:val="FF0000"/>
          <w:sz w:val="21"/>
          <w:szCs w:val="21"/>
        </w:rPr>
      </w:pPr>
      <w:bookmarkStart w:id="45" w:name="_Toc481501995"/>
      <w:r>
        <w:rPr>
          <w:rFonts w:ascii="黑体" w:hAnsi="黑体" w:hint="eastAsia"/>
          <w:sz w:val="21"/>
          <w:szCs w:val="21"/>
        </w:rPr>
        <w:t>图</w:t>
      </w:r>
      <w:r w:rsidR="00550CC0" w:rsidRPr="00AC32B1">
        <w:rPr>
          <w:rFonts w:ascii="黑体" w:hAnsi="黑体"/>
          <w:sz w:val="21"/>
          <w:szCs w:val="21"/>
        </w:rPr>
        <w:fldChar w:fldCharType="begin"/>
      </w:r>
      <w:r w:rsidRPr="00AC32B1">
        <w:rPr>
          <w:rFonts w:ascii="黑体" w:hAnsi="黑体"/>
          <w:sz w:val="21"/>
          <w:szCs w:val="21"/>
        </w:rPr>
        <w:instrText xml:space="preserve"> </w:instrText>
      </w:r>
      <w:r w:rsidRPr="00AC32B1">
        <w:rPr>
          <w:rFonts w:ascii="黑体" w:hAnsi="黑体" w:hint="eastAsia"/>
          <w:sz w:val="21"/>
          <w:szCs w:val="21"/>
        </w:rPr>
        <w:instrText>SEQ 图表 \* ARABIC</w:instrText>
      </w:r>
      <w:r w:rsidRPr="00AC32B1">
        <w:rPr>
          <w:rFonts w:ascii="黑体" w:hAnsi="黑体"/>
          <w:sz w:val="21"/>
          <w:szCs w:val="21"/>
        </w:rPr>
        <w:instrText xml:space="preserve"> </w:instrText>
      </w:r>
      <w:r w:rsidR="00550CC0" w:rsidRPr="00AC32B1">
        <w:rPr>
          <w:rFonts w:ascii="黑体" w:hAnsi="黑体"/>
          <w:sz w:val="21"/>
          <w:szCs w:val="21"/>
        </w:rPr>
        <w:fldChar w:fldCharType="separate"/>
      </w:r>
      <w:r w:rsidR="00B909AD">
        <w:rPr>
          <w:rFonts w:ascii="黑体" w:hAnsi="黑体"/>
          <w:noProof/>
          <w:sz w:val="21"/>
          <w:szCs w:val="21"/>
        </w:rPr>
        <w:t>4</w:t>
      </w:r>
      <w:r w:rsidR="00550CC0" w:rsidRPr="00AC32B1">
        <w:rPr>
          <w:rFonts w:ascii="黑体" w:hAnsi="黑体"/>
          <w:sz w:val="21"/>
          <w:szCs w:val="21"/>
        </w:rPr>
        <w:fldChar w:fldCharType="end"/>
      </w:r>
      <w:r w:rsidRPr="00AC32B1">
        <w:rPr>
          <w:rFonts w:ascii="黑体" w:hAnsi="黑体" w:hint="eastAsia"/>
          <w:sz w:val="21"/>
          <w:szCs w:val="21"/>
        </w:rPr>
        <w:t xml:space="preserve"> </w:t>
      </w:r>
      <w:r w:rsidR="00104A72">
        <w:rPr>
          <w:rFonts w:ascii="黑体" w:hAnsi="黑体" w:hint="eastAsia"/>
          <w:sz w:val="21"/>
          <w:szCs w:val="21"/>
        </w:rPr>
        <w:t>四川省</w:t>
      </w:r>
      <w:r w:rsidRPr="00AC32B1">
        <w:rPr>
          <w:rFonts w:ascii="黑体" w:hAnsi="黑体" w:hint="eastAsia"/>
          <w:sz w:val="21"/>
          <w:szCs w:val="21"/>
        </w:rPr>
        <w:t>网民学历结构</w:t>
      </w:r>
      <w:bookmarkEnd w:id="45"/>
    </w:p>
    <w:p w:rsidR="00546ABF" w:rsidRPr="00A83EB4" w:rsidRDefault="00104A72" w:rsidP="00473E38">
      <w:pPr>
        <w:pStyle w:val="4"/>
        <w:numPr>
          <w:ilvl w:val="0"/>
          <w:numId w:val="5"/>
        </w:numPr>
        <w:rPr>
          <w:rFonts w:ascii="Arial" w:eastAsia="黑体" w:hAnsi="Arial" w:cs="Times New Roman"/>
          <w:sz w:val="24"/>
        </w:rPr>
      </w:pPr>
      <w:r>
        <w:rPr>
          <w:rFonts w:ascii="Arial" w:eastAsia="黑体" w:hAnsi="Arial" w:cs="Times New Roman" w:hint="eastAsia"/>
          <w:sz w:val="24"/>
        </w:rPr>
        <w:t>四川省</w:t>
      </w:r>
      <w:r w:rsidR="00546ABF" w:rsidRPr="00A83EB4">
        <w:rPr>
          <w:rFonts w:ascii="Arial" w:eastAsia="黑体" w:hAnsi="Arial" w:cs="Times New Roman" w:hint="eastAsia"/>
          <w:sz w:val="24"/>
        </w:rPr>
        <w:t>网民职业结构</w:t>
      </w:r>
    </w:p>
    <w:p w:rsidR="00546ABF" w:rsidRDefault="00104A72" w:rsidP="00546ABF">
      <w:pPr>
        <w:spacing w:line="360" w:lineRule="auto"/>
        <w:ind w:firstLineChars="200" w:firstLine="420"/>
        <w:rPr>
          <w:rFonts w:hAnsi="Arial" w:cs="Arial"/>
          <w:kern w:val="0"/>
          <w:szCs w:val="21"/>
        </w:rPr>
      </w:pPr>
      <w:r>
        <w:rPr>
          <w:rFonts w:hAnsi="Arial" w:cs="Arial" w:hint="eastAsia"/>
          <w:kern w:val="0"/>
          <w:szCs w:val="21"/>
        </w:rPr>
        <w:t>四川省</w:t>
      </w:r>
      <w:r w:rsidR="00546ABF" w:rsidRPr="00F2088B">
        <w:rPr>
          <w:rFonts w:hAnsi="Arial" w:cs="Arial" w:hint="eastAsia"/>
          <w:kern w:val="0"/>
          <w:szCs w:val="21"/>
        </w:rPr>
        <w:t>网民</w:t>
      </w:r>
      <w:r w:rsidR="00F44C50">
        <w:rPr>
          <w:rFonts w:hAnsi="Arial" w:cs="Arial" w:hint="eastAsia"/>
          <w:kern w:val="0"/>
          <w:szCs w:val="21"/>
        </w:rPr>
        <w:t>中，学生</w:t>
      </w:r>
      <w:r w:rsidR="00E74847">
        <w:rPr>
          <w:rFonts w:hAnsi="Arial" w:cs="Arial" w:hint="eastAsia"/>
          <w:kern w:val="0"/>
          <w:szCs w:val="21"/>
        </w:rPr>
        <w:t>、个体户</w:t>
      </w:r>
      <w:r w:rsidR="00E74847">
        <w:rPr>
          <w:rFonts w:hAnsi="Arial" w:cs="Arial" w:hint="eastAsia"/>
          <w:kern w:val="0"/>
          <w:szCs w:val="21"/>
        </w:rPr>
        <w:t>/</w:t>
      </w:r>
      <w:r w:rsidR="003E63FC">
        <w:rPr>
          <w:rFonts w:hAnsi="Arial" w:cs="Arial" w:hint="eastAsia"/>
          <w:kern w:val="0"/>
          <w:szCs w:val="21"/>
        </w:rPr>
        <w:t>自由职业者</w:t>
      </w:r>
      <w:r w:rsidR="00F44C50">
        <w:rPr>
          <w:rFonts w:hAnsi="Arial" w:cs="Arial" w:hint="eastAsia"/>
          <w:kern w:val="0"/>
          <w:szCs w:val="21"/>
        </w:rPr>
        <w:t>、企业</w:t>
      </w:r>
      <w:r w:rsidR="00567C93">
        <w:rPr>
          <w:rFonts w:hAnsi="Arial" w:cs="Arial" w:hint="eastAsia"/>
          <w:kern w:val="0"/>
          <w:szCs w:val="21"/>
        </w:rPr>
        <w:t>/</w:t>
      </w:r>
      <w:r w:rsidR="00567C93">
        <w:rPr>
          <w:rFonts w:hAnsi="Arial" w:cs="Arial" w:hint="eastAsia"/>
          <w:kern w:val="0"/>
          <w:szCs w:val="21"/>
        </w:rPr>
        <w:t>公司</w:t>
      </w:r>
      <w:r w:rsidR="00567C93">
        <w:rPr>
          <w:rFonts w:hAnsi="Arial" w:cs="Arial"/>
          <w:kern w:val="0"/>
          <w:szCs w:val="21"/>
        </w:rPr>
        <w:t>一般</w:t>
      </w:r>
      <w:r w:rsidR="00F44C50">
        <w:rPr>
          <w:rFonts w:hAnsi="Arial" w:cs="Arial" w:hint="eastAsia"/>
          <w:kern w:val="0"/>
          <w:szCs w:val="21"/>
        </w:rPr>
        <w:t>职员是主要上网人群，占比分别为</w:t>
      </w:r>
      <w:r>
        <w:rPr>
          <w:rFonts w:hAnsi="Arial" w:cs="Arial" w:hint="eastAsia"/>
          <w:kern w:val="0"/>
          <w:szCs w:val="21"/>
        </w:rPr>
        <w:t>四川省</w:t>
      </w:r>
      <w:r w:rsidR="00546ABF" w:rsidRPr="00F2088B">
        <w:rPr>
          <w:rFonts w:hAnsi="Arial" w:cs="Arial" w:hint="eastAsia"/>
          <w:kern w:val="0"/>
          <w:szCs w:val="21"/>
        </w:rPr>
        <w:t>全部网民的</w:t>
      </w:r>
      <w:r w:rsidR="00546ABF" w:rsidRPr="00F2088B">
        <w:rPr>
          <w:rFonts w:hAnsi="Arial" w:cs="Arial" w:hint="eastAsia"/>
          <w:kern w:val="0"/>
          <w:szCs w:val="21"/>
        </w:rPr>
        <w:t>2</w:t>
      </w:r>
      <w:r w:rsidR="00E74847">
        <w:rPr>
          <w:rFonts w:hAnsi="Arial" w:cs="Arial" w:hint="eastAsia"/>
          <w:kern w:val="0"/>
          <w:szCs w:val="21"/>
        </w:rPr>
        <w:t>6.3</w:t>
      </w:r>
      <w:r w:rsidR="00546ABF" w:rsidRPr="00F2088B">
        <w:rPr>
          <w:rFonts w:hAnsi="Arial" w:cs="Arial" w:hint="eastAsia"/>
          <w:kern w:val="0"/>
          <w:szCs w:val="21"/>
        </w:rPr>
        <w:t>%</w:t>
      </w:r>
      <w:r w:rsidR="00F44C50">
        <w:rPr>
          <w:rFonts w:hAnsi="Arial" w:cs="Arial" w:hint="eastAsia"/>
          <w:kern w:val="0"/>
          <w:szCs w:val="21"/>
        </w:rPr>
        <w:t>、</w:t>
      </w:r>
      <w:r w:rsidR="00F44C50">
        <w:rPr>
          <w:rFonts w:hAnsi="Arial" w:cs="Arial" w:hint="eastAsia"/>
          <w:kern w:val="0"/>
          <w:szCs w:val="21"/>
        </w:rPr>
        <w:t>2</w:t>
      </w:r>
      <w:r w:rsidR="00E74847">
        <w:rPr>
          <w:rFonts w:hAnsi="Arial" w:cs="Arial" w:hint="eastAsia"/>
          <w:kern w:val="0"/>
          <w:szCs w:val="21"/>
        </w:rPr>
        <w:t>4.2</w:t>
      </w:r>
      <w:r w:rsidR="00F44C50">
        <w:rPr>
          <w:rFonts w:hAnsi="Arial" w:cs="Arial" w:hint="eastAsia"/>
          <w:kern w:val="0"/>
          <w:szCs w:val="21"/>
        </w:rPr>
        <w:t>%</w:t>
      </w:r>
      <w:r w:rsidR="00F44C50">
        <w:rPr>
          <w:rFonts w:hAnsi="Arial" w:cs="Arial" w:hint="eastAsia"/>
          <w:kern w:val="0"/>
          <w:szCs w:val="21"/>
        </w:rPr>
        <w:t>和</w:t>
      </w:r>
      <w:r w:rsidR="00E74847">
        <w:rPr>
          <w:rFonts w:hAnsi="Arial" w:cs="Arial" w:hint="eastAsia"/>
          <w:kern w:val="0"/>
          <w:szCs w:val="21"/>
        </w:rPr>
        <w:t>9.3</w:t>
      </w:r>
      <w:r w:rsidR="00F44C50">
        <w:rPr>
          <w:rFonts w:hAnsi="Arial" w:cs="Arial" w:hint="eastAsia"/>
          <w:kern w:val="0"/>
          <w:szCs w:val="21"/>
        </w:rPr>
        <w:t>%</w:t>
      </w:r>
      <w:r w:rsidR="00546ABF" w:rsidRPr="00F2088B">
        <w:rPr>
          <w:rFonts w:hAnsi="Arial" w:cs="Arial" w:hint="eastAsia"/>
          <w:kern w:val="0"/>
          <w:szCs w:val="21"/>
        </w:rPr>
        <w:t>。</w:t>
      </w:r>
    </w:p>
    <w:p w:rsidR="00AC32B1" w:rsidRDefault="00546ABF" w:rsidP="000F76CC">
      <w:pPr>
        <w:keepNext/>
        <w:spacing w:line="360" w:lineRule="auto"/>
        <w:jc w:val="center"/>
      </w:pPr>
      <w:r w:rsidRPr="000004F9">
        <w:rPr>
          <w:rFonts w:hint="eastAsia"/>
          <w:noProof/>
          <w:color w:val="FF0000"/>
        </w:rPr>
        <w:lastRenderedPageBreak/>
        <w:drawing>
          <wp:inline distT="0" distB="0" distL="0" distR="0">
            <wp:extent cx="5162550" cy="6810375"/>
            <wp:effectExtent l="19050" t="0" r="0" b="0"/>
            <wp:docPr id="4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B4334" w:rsidRPr="00AC32B1" w:rsidRDefault="00AC32B1" w:rsidP="00D86C43">
      <w:pPr>
        <w:pStyle w:val="ab"/>
        <w:spacing w:beforeLines="50"/>
        <w:jc w:val="center"/>
        <w:rPr>
          <w:rFonts w:ascii="黑体" w:hAnsi="黑体"/>
          <w:color w:val="FF0000"/>
          <w:sz w:val="21"/>
          <w:szCs w:val="21"/>
        </w:rPr>
      </w:pPr>
      <w:bookmarkStart w:id="46" w:name="_Toc481501996"/>
      <w:r>
        <w:rPr>
          <w:rFonts w:ascii="黑体" w:hAnsi="黑体" w:hint="eastAsia"/>
          <w:sz w:val="21"/>
          <w:szCs w:val="21"/>
        </w:rPr>
        <w:t>图</w:t>
      </w:r>
      <w:r w:rsidR="00550CC0" w:rsidRPr="00AC32B1">
        <w:rPr>
          <w:rFonts w:ascii="黑体" w:hAnsi="黑体"/>
          <w:sz w:val="21"/>
          <w:szCs w:val="21"/>
        </w:rPr>
        <w:fldChar w:fldCharType="begin"/>
      </w:r>
      <w:r w:rsidRPr="00AC32B1">
        <w:rPr>
          <w:rFonts w:ascii="黑体" w:hAnsi="黑体"/>
          <w:sz w:val="21"/>
          <w:szCs w:val="21"/>
        </w:rPr>
        <w:instrText xml:space="preserve"> </w:instrText>
      </w:r>
      <w:r w:rsidRPr="00AC32B1">
        <w:rPr>
          <w:rFonts w:ascii="黑体" w:hAnsi="黑体" w:hint="eastAsia"/>
          <w:sz w:val="21"/>
          <w:szCs w:val="21"/>
        </w:rPr>
        <w:instrText>SEQ 图表 \* ARABIC</w:instrText>
      </w:r>
      <w:r w:rsidRPr="00AC32B1">
        <w:rPr>
          <w:rFonts w:ascii="黑体" w:hAnsi="黑体"/>
          <w:sz w:val="21"/>
          <w:szCs w:val="21"/>
        </w:rPr>
        <w:instrText xml:space="preserve"> </w:instrText>
      </w:r>
      <w:r w:rsidR="00550CC0" w:rsidRPr="00AC32B1">
        <w:rPr>
          <w:rFonts w:ascii="黑体" w:hAnsi="黑体"/>
          <w:sz w:val="21"/>
          <w:szCs w:val="21"/>
        </w:rPr>
        <w:fldChar w:fldCharType="separate"/>
      </w:r>
      <w:r w:rsidR="00B909AD">
        <w:rPr>
          <w:rFonts w:ascii="黑体" w:hAnsi="黑体"/>
          <w:noProof/>
          <w:sz w:val="21"/>
          <w:szCs w:val="21"/>
        </w:rPr>
        <w:t>5</w:t>
      </w:r>
      <w:r w:rsidR="00550CC0" w:rsidRPr="00AC32B1">
        <w:rPr>
          <w:rFonts w:ascii="黑体" w:hAnsi="黑体"/>
          <w:sz w:val="21"/>
          <w:szCs w:val="21"/>
        </w:rPr>
        <w:fldChar w:fldCharType="end"/>
      </w:r>
      <w:r w:rsidRPr="00AC32B1">
        <w:rPr>
          <w:rFonts w:ascii="黑体" w:hAnsi="黑体" w:hint="eastAsia"/>
          <w:sz w:val="21"/>
          <w:szCs w:val="21"/>
        </w:rPr>
        <w:t xml:space="preserve"> </w:t>
      </w:r>
      <w:r w:rsidR="00104A72">
        <w:rPr>
          <w:rFonts w:ascii="黑体" w:hAnsi="黑体" w:hint="eastAsia"/>
          <w:sz w:val="21"/>
          <w:szCs w:val="21"/>
        </w:rPr>
        <w:t>四川省</w:t>
      </w:r>
      <w:r w:rsidRPr="00AC32B1">
        <w:rPr>
          <w:rFonts w:ascii="黑体" w:hAnsi="黑体" w:hint="eastAsia"/>
          <w:sz w:val="21"/>
          <w:szCs w:val="21"/>
        </w:rPr>
        <w:t>网民职业结构</w:t>
      </w:r>
      <w:bookmarkEnd w:id="46"/>
    </w:p>
    <w:p w:rsidR="00546ABF" w:rsidRPr="00A83EB4" w:rsidRDefault="00104A72" w:rsidP="00473E38">
      <w:pPr>
        <w:pStyle w:val="4"/>
        <w:numPr>
          <w:ilvl w:val="0"/>
          <w:numId w:val="5"/>
        </w:numPr>
        <w:rPr>
          <w:rFonts w:ascii="Arial" w:eastAsia="黑体" w:hAnsi="Arial" w:cs="Times New Roman"/>
          <w:sz w:val="24"/>
        </w:rPr>
      </w:pPr>
      <w:r>
        <w:rPr>
          <w:rFonts w:ascii="Arial" w:eastAsia="黑体" w:hAnsi="Arial" w:cs="Times New Roman" w:hint="eastAsia"/>
          <w:sz w:val="24"/>
        </w:rPr>
        <w:t>四川省</w:t>
      </w:r>
      <w:r w:rsidR="00546ABF" w:rsidRPr="00A83EB4">
        <w:rPr>
          <w:rFonts w:ascii="Arial" w:eastAsia="黑体" w:hAnsi="Arial" w:cs="Times New Roman" w:hint="eastAsia"/>
          <w:sz w:val="24"/>
        </w:rPr>
        <w:t>网民收入</w:t>
      </w:r>
      <w:r w:rsidR="000266C1" w:rsidRPr="00A83EB4">
        <w:rPr>
          <w:rFonts w:ascii="Arial" w:eastAsia="黑体" w:hAnsi="Arial" w:cs="Times New Roman" w:hint="eastAsia"/>
          <w:sz w:val="24"/>
        </w:rPr>
        <w:t>分布</w:t>
      </w:r>
    </w:p>
    <w:p w:rsidR="00546ABF" w:rsidRPr="00F2088B" w:rsidRDefault="00104A72" w:rsidP="00546ABF">
      <w:pPr>
        <w:spacing w:line="360" w:lineRule="auto"/>
        <w:ind w:firstLineChars="200" w:firstLine="420"/>
        <w:rPr>
          <w:rFonts w:hAnsi="Arial" w:cs="Arial"/>
          <w:kern w:val="0"/>
          <w:szCs w:val="21"/>
        </w:rPr>
      </w:pPr>
      <w:r>
        <w:rPr>
          <w:rFonts w:hAnsi="Arial" w:cs="Arial" w:hint="eastAsia"/>
          <w:kern w:val="0"/>
          <w:szCs w:val="21"/>
        </w:rPr>
        <w:t>四川省</w:t>
      </w:r>
      <w:r w:rsidR="00546ABF" w:rsidRPr="00F2088B">
        <w:rPr>
          <w:rFonts w:hAnsi="Arial" w:cs="Arial" w:hint="eastAsia"/>
          <w:kern w:val="0"/>
          <w:szCs w:val="21"/>
        </w:rPr>
        <w:t>由于人均收入较低造成网民收入比全国水平偏低，月均收入</w:t>
      </w:r>
      <w:r w:rsidR="00E74847">
        <w:rPr>
          <w:rFonts w:hAnsi="Arial" w:cs="Arial" w:hint="eastAsia"/>
          <w:kern w:val="0"/>
          <w:szCs w:val="21"/>
        </w:rPr>
        <w:t>3</w:t>
      </w:r>
      <w:r w:rsidR="00546ABF" w:rsidRPr="00F2088B">
        <w:rPr>
          <w:rFonts w:hAnsi="Arial" w:cs="Arial" w:hint="eastAsia"/>
          <w:kern w:val="0"/>
          <w:szCs w:val="21"/>
        </w:rPr>
        <w:t>000</w:t>
      </w:r>
      <w:r w:rsidR="00546ABF" w:rsidRPr="00F2088B">
        <w:rPr>
          <w:rFonts w:hAnsi="Arial" w:cs="Arial" w:hint="eastAsia"/>
          <w:kern w:val="0"/>
          <w:szCs w:val="21"/>
        </w:rPr>
        <w:t>元</w:t>
      </w:r>
      <w:r w:rsidR="00386B05">
        <w:rPr>
          <w:rFonts w:hAnsi="Arial" w:cs="Arial" w:hint="eastAsia"/>
          <w:kern w:val="0"/>
          <w:szCs w:val="21"/>
        </w:rPr>
        <w:t>以上</w:t>
      </w:r>
      <w:r w:rsidR="00546ABF" w:rsidRPr="00F2088B">
        <w:rPr>
          <w:rFonts w:hAnsi="Arial" w:cs="Arial" w:hint="eastAsia"/>
          <w:kern w:val="0"/>
          <w:szCs w:val="21"/>
        </w:rPr>
        <w:t>的网民比例比全国平均水平</w:t>
      </w:r>
      <w:r w:rsidR="00386B05">
        <w:rPr>
          <w:rFonts w:hAnsi="Arial" w:cs="Arial" w:hint="eastAsia"/>
          <w:kern w:val="0"/>
          <w:szCs w:val="21"/>
        </w:rPr>
        <w:t>低</w:t>
      </w:r>
      <w:r w:rsidR="00E74847">
        <w:rPr>
          <w:rFonts w:hAnsi="Arial" w:cs="Arial" w:hint="eastAsia"/>
          <w:kern w:val="0"/>
          <w:szCs w:val="21"/>
        </w:rPr>
        <w:t>6.6</w:t>
      </w:r>
      <w:r w:rsidR="00546ABF" w:rsidRPr="00F2088B">
        <w:rPr>
          <w:rFonts w:hAnsi="Arial" w:cs="Arial" w:hint="eastAsia"/>
          <w:kern w:val="0"/>
          <w:szCs w:val="21"/>
        </w:rPr>
        <w:t>个百分点。</w:t>
      </w:r>
    </w:p>
    <w:p w:rsidR="00B40405" w:rsidRDefault="00546ABF" w:rsidP="007F6448">
      <w:pPr>
        <w:keepNext/>
        <w:spacing w:line="360" w:lineRule="auto"/>
        <w:jc w:val="center"/>
      </w:pPr>
      <w:r w:rsidRPr="000004F9">
        <w:rPr>
          <w:rFonts w:hint="eastAsia"/>
          <w:noProof/>
          <w:color w:val="FF0000"/>
        </w:rPr>
        <w:lastRenderedPageBreak/>
        <w:drawing>
          <wp:inline distT="0" distB="0" distL="0" distR="0">
            <wp:extent cx="5219700" cy="6934200"/>
            <wp:effectExtent l="19050" t="0" r="0" b="0"/>
            <wp:docPr id="4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46ABF" w:rsidRPr="00B40405" w:rsidRDefault="00B40405" w:rsidP="00D86C43">
      <w:pPr>
        <w:pStyle w:val="ab"/>
        <w:spacing w:beforeLines="50"/>
        <w:jc w:val="center"/>
        <w:rPr>
          <w:rFonts w:ascii="黑体" w:hAnsi="黑体"/>
          <w:color w:val="FF0000"/>
          <w:sz w:val="21"/>
          <w:szCs w:val="21"/>
        </w:rPr>
      </w:pPr>
      <w:bookmarkStart w:id="47" w:name="_Toc481501997"/>
      <w:r>
        <w:rPr>
          <w:rFonts w:ascii="黑体" w:hAnsi="黑体" w:hint="eastAsia"/>
          <w:sz w:val="21"/>
          <w:szCs w:val="21"/>
        </w:rPr>
        <w:t>图</w:t>
      </w:r>
      <w:r w:rsidR="00550CC0" w:rsidRPr="00B40405">
        <w:rPr>
          <w:rFonts w:ascii="黑体" w:hAnsi="黑体"/>
          <w:sz w:val="21"/>
          <w:szCs w:val="21"/>
        </w:rPr>
        <w:fldChar w:fldCharType="begin"/>
      </w:r>
      <w:r w:rsidRPr="00B40405">
        <w:rPr>
          <w:rFonts w:ascii="黑体" w:hAnsi="黑体"/>
          <w:sz w:val="21"/>
          <w:szCs w:val="21"/>
        </w:rPr>
        <w:instrText xml:space="preserve"> </w:instrText>
      </w:r>
      <w:r w:rsidRPr="00B40405">
        <w:rPr>
          <w:rFonts w:ascii="黑体" w:hAnsi="黑体" w:hint="eastAsia"/>
          <w:sz w:val="21"/>
          <w:szCs w:val="21"/>
        </w:rPr>
        <w:instrText>SEQ 图表 \* ARABIC</w:instrText>
      </w:r>
      <w:r w:rsidRPr="00B40405">
        <w:rPr>
          <w:rFonts w:ascii="黑体" w:hAnsi="黑体"/>
          <w:sz w:val="21"/>
          <w:szCs w:val="21"/>
        </w:rPr>
        <w:instrText xml:space="preserve"> </w:instrText>
      </w:r>
      <w:r w:rsidR="00550CC0" w:rsidRPr="00B40405">
        <w:rPr>
          <w:rFonts w:ascii="黑体" w:hAnsi="黑体"/>
          <w:sz w:val="21"/>
          <w:szCs w:val="21"/>
        </w:rPr>
        <w:fldChar w:fldCharType="separate"/>
      </w:r>
      <w:r w:rsidR="00B909AD">
        <w:rPr>
          <w:rFonts w:ascii="黑体" w:hAnsi="黑体"/>
          <w:noProof/>
          <w:sz w:val="21"/>
          <w:szCs w:val="21"/>
        </w:rPr>
        <w:t>6</w:t>
      </w:r>
      <w:r w:rsidR="00550CC0" w:rsidRPr="00B40405">
        <w:rPr>
          <w:rFonts w:ascii="黑体" w:hAnsi="黑体"/>
          <w:sz w:val="21"/>
          <w:szCs w:val="21"/>
        </w:rPr>
        <w:fldChar w:fldCharType="end"/>
      </w:r>
      <w:r w:rsidRPr="00B40405">
        <w:rPr>
          <w:rFonts w:ascii="黑体" w:hAnsi="黑体" w:hint="eastAsia"/>
          <w:sz w:val="21"/>
          <w:szCs w:val="21"/>
        </w:rPr>
        <w:t xml:space="preserve"> </w:t>
      </w:r>
      <w:r w:rsidR="00104A72">
        <w:rPr>
          <w:rFonts w:ascii="黑体" w:hAnsi="黑体" w:hint="eastAsia"/>
          <w:sz w:val="21"/>
          <w:szCs w:val="21"/>
        </w:rPr>
        <w:t>四川省</w:t>
      </w:r>
      <w:r w:rsidRPr="00B40405">
        <w:rPr>
          <w:rFonts w:ascii="黑体" w:hAnsi="黑体" w:hint="eastAsia"/>
          <w:sz w:val="21"/>
          <w:szCs w:val="21"/>
        </w:rPr>
        <w:t>网民个人月收入分布</w:t>
      </w:r>
      <w:bookmarkEnd w:id="47"/>
    </w:p>
    <w:p w:rsidR="000266C1" w:rsidRPr="00A83EB4" w:rsidRDefault="00104A72" w:rsidP="00473E38">
      <w:pPr>
        <w:pStyle w:val="2"/>
        <w:numPr>
          <w:ilvl w:val="0"/>
          <w:numId w:val="3"/>
        </w:numPr>
        <w:topLinePunct/>
        <w:snapToGrid w:val="0"/>
        <w:spacing w:before="400" w:after="300" w:line="312" w:lineRule="auto"/>
        <w:rPr>
          <w:rFonts w:ascii="timesnewroman" w:eastAsia="黑体" w:hAnsi="timesnewroman" w:cs="Times New Roman" w:hint="eastAsia"/>
          <w:b w:val="0"/>
          <w:bCs w:val="0"/>
          <w:sz w:val="36"/>
          <w:szCs w:val="36"/>
          <w:u w:color="999999"/>
        </w:rPr>
      </w:pPr>
      <w:bookmarkStart w:id="48" w:name="_Toc481502236"/>
      <w:r>
        <w:rPr>
          <w:rFonts w:ascii="timesnewroman" w:eastAsia="黑体" w:hAnsi="timesnewroman" w:cs="Times New Roman" w:hint="eastAsia"/>
          <w:b w:val="0"/>
          <w:bCs w:val="0"/>
          <w:sz w:val="36"/>
          <w:szCs w:val="36"/>
          <w:u w:color="999999"/>
        </w:rPr>
        <w:t>四川省</w:t>
      </w:r>
      <w:r w:rsidR="000266C1" w:rsidRPr="00A83EB4">
        <w:rPr>
          <w:rFonts w:ascii="timesnewroman" w:eastAsia="黑体" w:hAnsi="timesnewroman" w:cs="Times New Roman" w:hint="eastAsia"/>
          <w:b w:val="0"/>
          <w:bCs w:val="0"/>
          <w:sz w:val="36"/>
          <w:szCs w:val="36"/>
          <w:u w:color="999999"/>
        </w:rPr>
        <w:t>手机网民规模及属性</w:t>
      </w:r>
      <w:bookmarkEnd w:id="48"/>
    </w:p>
    <w:p w:rsidR="001C3FEF" w:rsidRPr="00E546B9" w:rsidRDefault="00104A72" w:rsidP="00473E38">
      <w:pPr>
        <w:pStyle w:val="3"/>
        <w:keepNext w:val="0"/>
        <w:numPr>
          <w:ilvl w:val="0"/>
          <w:numId w:val="21"/>
        </w:numPr>
        <w:topLinePunct/>
        <w:snapToGrid w:val="0"/>
        <w:spacing w:before="320" w:after="200" w:line="240" w:lineRule="auto"/>
        <w:rPr>
          <w:rFonts w:eastAsia="楷体_GB2312" w:cs="Times New Roman"/>
          <w:b w:val="0"/>
          <w:bCs w:val="0"/>
          <w:sz w:val="30"/>
          <w:szCs w:val="30"/>
        </w:rPr>
      </w:pPr>
      <w:bookmarkStart w:id="49" w:name="_Toc481502237"/>
      <w:r w:rsidRPr="00E546B9">
        <w:rPr>
          <w:rFonts w:eastAsia="楷体_GB2312" w:cs="Times New Roman" w:hint="eastAsia"/>
          <w:b w:val="0"/>
          <w:bCs w:val="0"/>
          <w:sz w:val="30"/>
          <w:szCs w:val="30"/>
        </w:rPr>
        <w:t>四川省</w:t>
      </w:r>
      <w:r w:rsidR="001C3FEF" w:rsidRPr="00E546B9">
        <w:rPr>
          <w:rFonts w:eastAsia="楷体_GB2312" w:cs="Times New Roman" w:hint="eastAsia"/>
          <w:b w:val="0"/>
          <w:bCs w:val="0"/>
          <w:sz w:val="30"/>
          <w:szCs w:val="30"/>
        </w:rPr>
        <w:t>手机网民规模</w:t>
      </w:r>
      <w:bookmarkEnd w:id="49"/>
    </w:p>
    <w:p w:rsidR="001C3FEF" w:rsidRPr="00F2088B" w:rsidRDefault="00971C6E" w:rsidP="00A5486B">
      <w:pPr>
        <w:spacing w:line="360" w:lineRule="auto"/>
        <w:ind w:firstLineChars="200" w:firstLine="420"/>
        <w:rPr>
          <w:rFonts w:hAnsi="Arial" w:cs="Arial"/>
          <w:kern w:val="0"/>
          <w:szCs w:val="21"/>
        </w:rPr>
      </w:pPr>
      <w:r>
        <w:rPr>
          <w:rFonts w:hAnsi="Arial" w:cs="Arial" w:hint="eastAsia"/>
          <w:kern w:val="0"/>
          <w:szCs w:val="21"/>
        </w:rPr>
        <w:lastRenderedPageBreak/>
        <w:t>截至</w:t>
      </w:r>
      <w:r w:rsidR="00B24096" w:rsidRPr="00F2088B">
        <w:rPr>
          <w:rFonts w:hAnsi="Arial" w:cs="Arial" w:hint="eastAsia"/>
          <w:kern w:val="0"/>
          <w:szCs w:val="21"/>
        </w:rPr>
        <w:t>201</w:t>
      </w:r>
      <w:r w:rsidR="00AF31A6">
        <w:rPr>
          <w:rFonts w:hAnsi="Arial" w:cs="Arial" w:hint="eastAsia"/>
          <w:kern w:val="0"/>
          <w:szCs w:val="21"/>
        </w:rPr>
        <w:t>6</w:t>
      </w:r>
      <w:r w:rsidR="00B24096" w:rsidRPr="00F2088B">
        <w:rPr>
          <w:rFonts w:hAnsi="Arial" w:cs="Arial" w:hint="eastAsia"/>
          <w:kern w:val="0"/>
          <w:szCs w:val="21"/>
        </w:rPr>
        <w:t>年</w:t>
      </w:r>
      <w:r w:rsidR="00AF31A6">
        <w:rPr>
          <w:rFonts w:hAnsi="Arial" w:cs="Arial" w:hint="eastAsia"/>
          <w:kern w:val="0"/>
          <w:szCs w:val="21"/>
        </w:rPr>
        <w:t>底</w:t>
      </w:r>
      <w:r>
        <w:rPr>
          <w:rFonts w:hAnsi="Arial" w:cs="Arial" w:hint="eastAsia"/>
          <w:kern w:val="0"/>
          <w:szCs w:val="21"/>
        </w:rPr>
        <w:t>，</w:t>
      </w:r>
      <w:r w:rsidR="00104A72">
        <w:rPr>
          <w:rFonts w:hAnsi="Arial" w:cs="Arial" w:hint="eastAsia"/>
          <w:kern w:val="0"/>
          <w:szCs w:val="21"/>
        </w:rPr>
        <w:t>四川省</w:t>
      </w:r>
      <w:r w:rsidR="00B24096" w:rsidRPr="00F2088B">
        <w:rPr>
          <w:rFonts w:hAnsi="Arial" w:cs="Arial" w:hint="eastAsia"/>
          <w:kern w:val="0"/>
          <w:szCs w:val="21"/>
        </w:rPr>
        <w:t>使用手机上网的用户达到</w:t>
      </w:r>
      <w:r w:rsidR="00AF31A6">
        <w:rPr>
          <w:rFonts w:hAnsi="Arial" w:cs="Arial" w:hint="eastAsia"/>
          <w:kern w:val="0"/>
          <w:szCs w:val="21"/>
        </w:rPr>
        <w:t>3343</w:t>
      </w:r>
      <w:r w:rsidR="00E618A8">
        <w:rPr>
          <w:rFonts w:hAnsi="Arial" w:cs="Arial" w:hint="eastAsia"/>
          <w:kern w:val="0"/>
          <w:szCs w:val="21"/>
        </w:rPr>
        <w:t>万</w:t>
      </w:r>
      <w:r w:rsidR="00B24096" w:rsidRPr="00F2088B">
        <w:rPr>
          <w:rFonts w:hAnsi="Arial" w:cs="Arial" w:hint="eastAsia"/>
          <w:kern w:val="0"/>
          <w:szCs w:val="21"/>
        </w:rPr>
        <w:t>，占</w:t>
      </w:r>
      <w:r w:rsidR="00104A72">
        <w:rPr>
          <w:rFonts w:hAnsi="Arial" w:cs="Arial" w:hint="eastAsia"/>
          <w:kern w:val="0"/>
          <w:szCs w:val="21"/>
        </w:rPr>
        <w:t>四川省</w:t>
      </w:r>
      <w:r w:rsidR="00B24096" w:rsidRPr="00F2088B">
        <w:rPr>
          <w:rFonts w:hAnsi="Arial" w:cs="Arial" w:hint="eastAsia"/>
          <w:kern w:val="0"/>
          <w:szCs w:val="21"/>
        </w:rPr>
        <w:t>总体网民的</w:t>
      </w:r>
      <w:r w:rsidR="00AF31A6">
        <w:rPr>
          <w:rFonts w:hAnsi="Arial" w:cs="Arial" w:hint="eastAsia"/>
          <w:kern w:val="0"/>
          <w:szCs w:val="21"/>
        </w:rPr>
        <w:t>93.5</w:t>
      </w:r>
      <w:r w:rsidR="00B24096" w:rsidRPr="00F2088B">
        <w:rPr>
          <w:rFonts w:hAnsi="Arial" w:cs="Arial" w:hint="eastAsia"/>
          <w:kern w:val="0"/>
          <w:szCs w:val="21"/>
        </w:rPr>
        <w:t>%</w:t>
      </w:r>
      <w:r w:rsidR="00F835DB">
        <w:rPr>
          <w:rFonts w:hAnsi="Arial" w:cs="Arial" w:hint="eastAsia"/>
          <w:kern w:val="0"/>
          <w:szCs w:val="21"/>
        </w:rPr>
        <w:t>，使用率</w:t>
      </w:r>
      <w:r w:rsidR="00BC16A4">
        <w:rPr>
          <w:rFonts w:hAnsi="Arial" w:cs="Arial" w:hint="eastAsia"/>
          <w:kern w:val="0"/>
          <w:szCs w:val="21"/>
        </w:rPr>
        <w:t>虽然低于</w:t>
      </w:r>
      <w:r w:rsidR="00F835DB">
        <w:rPr>
          <w:rFonts w:hAnsi="Arial" w:cs="Arial" w:hint="eastAsia"/>
          <w:kern w:val="0"/>
          <w:szCs w:val="21"/>
        </w:rPr>
        <w:t>全国平均水平</w:t>
      </w:r>
      <w:r w:rsidR="00BC16A4">
        <w:rPr>
          <w:rFonts w:hAnsi="Arial" w:cs="Arial" w:hint="eastAsia"/>
          <w:kern w:val="0"/>
          <w:szCs w:val="21"/>
        </w:rPr>
        <w:t>（</w:t>
      </w:r>
      <w:r w:rsidR="00F835DB">
        <w:rPr>
          <w:rFonts w:hAnsi="Arial" w:cs="Arial" w:hint="eastAsia"/>
          <w:kern w:val="0"/>
          <w:szCs w:val="21"/>
        </w:rPr>
        <w:t>9</w:t>
      </w:r>
      <w:r w:rsidR="00BC16A4">
        <w:rPr>
          <w:rFonts w:hAnsi="Arial" w:cs="Arial" w:hint="eastAsia"/>
          <w:kern w:val="0"/>
          <w:szCs w:val="21"/>
        </w:rPr>
        <w:t>5</w:t>
      </w:r>
      <w:r w:rsidR="00F835DB">
        <w:rPr>
          <w:rFonts w:hAnsi="Arial" w:cs="Arial" w:hint="eastAsia"/>
          <w:kern w:val="0"/>
          <w:szCs w:val="21"/>
        </w:rPr>
        <w:t>.1%</w:t>
      </w:r>
      <w:r w:rsidR="00BC16A4">
        <w:rPr>
          <w:rFonts w:hAnsi="Arial" w:cs="Arial" w:hint="eastAsia"/>
          <w:kern w:val="0"/>
          <w:szCs w:val="21"/>
        </w:rPr>
        <w:t>）</w:t>
      </w:r>
      <w:r w:rsidR="00BC16A4">
        <w:rPr>
          <w:rFonts w:hAnsi="Arial" w:cs="Arial" w:hint="eastAsia"/>
          <w:kern w:val="0"/>
          <w:szCs w:val="21"/>
        </w:rPr>
        <w:t>1.6</w:t>
      </w:r>
      <w:r w:rsidR="00BC16A4">
        <w:rPr>
          <w:rFonts w:hAnsi="Arial" w:cs="Arial" w:hint="eastAsia"/>
          <w:kern w:val="0"/>
          <w:szCs w:val="21"/>
        </w:rPr>
        <w:t>个百分点，但相比</w:t>
      </w:r>
      <w:r w:rsidR="00BC16A4">
        <w:rPr>
          <w:rFonts w:hAnsi="Arial" w:cs="Arial" w:hint="eastAsia"/>
          <w:kern w:val="0"/>
          <w:szCs w:val="21"/>
        </w:rPr>
        <w:t>2015</w:t>
      </w:r>
      <w:r w:rsidR="00BC16A4">
        <w:rPr>
          <w:rFonts w:hAnsi="Arial" w:cs="Arial" w:hint="eastAsia"/>
          <w:kern w:val="0"/>
          <w:szCs w:val="21"/>
        </w:rPr>
        <w:t>年（</w:t>
      </w:r>
      <w:r w:rsidR="00BC16A4">
        <w:rPr>
          <w:rFonts w:hAnsi="Arial" w:cs="Arial" w:hint="eastAsia"/>
          <w:kern w:val="0"/>
          <w:szCs w:val="21"/>
        </w:rPr>
        <w:t>89.2%</w:t>
      </w:r>
      <w:r w:rsidR="00BC16A4">
        <w:rPr>
          <w:rFonts w:hAnsi="Arial" w:cs="Arial" w:hint="eastAsia"/>
          <w:kern w:val="0"/>
          <w:szCs w:val="21"/>
        </w:rPr>
        <w:t>）提升了</w:t>
      </w:r>
      <w:r w:rsidR="00BC16A4">
        <w:rPr>
          <w:rFonts w:hAnsi="Arial" w:cs="Arial" w:hint="eastAsia"/>
          <w:kern w:val="0"/>
          <w:szCs w:val="21"/>
        </w:rPr>
        <w:t>4.</w:t>
      </w:r>
      <w:r w:rsidR="00002DDC">
        <w:rPr>
          <w:rFonts w:hAnsi="Arial" w:cs="Arial"/>
          <w:kern w:val="0"/>
          <w:szCs w:val="21"/>
        </w:rPr>
        <w:t>3</w:t>
      </w:r>
      <w:r w:rsidR="00BC16A4">
        <w:rPr>
          <w:rFonts w:hAnsi="Arial" w:cs="Arial" w:hint="eastAsia"/>
          <w:kern w:val="0"/>
          <w:szCs w:val="21"/>
        </w:rPr>
        <w:t>个百分点</w:t>
      </w:r>
      <w:r>
        <w:rPr>
          <w:rFonts w:hAnsi="Arial" w:cs="Arial" w:hint="eastAsia"/>
          <w:kern w:val="0"/>
          <w:szCs w:val="21"/>
        </w:rPr>
        <w:t>。</w:t>
      </w:r>
      <w:r w:rsidR="00BC16A4">
        <w:rPr>
          <w:rFonts w:hAnsi="Arial" w:cs="Arial" w:hint="eastAsia"/>
          <w:kern w:val="0"/>
          <w:szCs w:val="21"/>
        </w:rPr>
        <w:t>同时，</w:t>
      </w:r>
      <w:r w:rsidR="00D71BD7" w:rsidRPr="00F2088B">
        <w:rPr>
          <w:rFonts w:hAnsi="Arial" w:cs="Arial" w:hint="eastAsia"/>
          <w:kern w:val="0"/>
          <w:szCs w:val="21"/>
        </w:rPr>
        <w:t>手机</w:t>
      </w:r>
      <w:r w:rsidR="00B008A0">
        <w:rPr>
          <w:rFonts w:hAnsi="Arial" w:cs="Arial" w:hint="eastAsia"/>
          <w:kern w:val="0"/>
          <w:szCs w:val="21"/>
        </w:rPr>
        <w:t>依然作</w:t>
      </w:r>
      <w:r w:rsidR="00B008A0" w:rsidRPr="00F2088B">
        <w:rPr>
          <w:rFonts w:hAnsi="Arial" w:cs="Arial" w:hint="eastAsia"/>
          <w:kern w:val="0"/>
          <w:szCs w:val="21"/>
        </w:rPr>
        <w:t>为</w:t>
      </w:r>
      <w:r w:rsidR="00B008A0">
        <w:rPr>
          <w:rFonts w:hAnsi="Arial" w:cs="Arial" w:hint="eastAsia"/>
          <w:kern w:val="0"/>
          <w:szCs w:val="21"/>
        </w:rPr>
        <w:t>四川省</w:t>
      </w:r>
      <w:r w:rsidR="00B008A0" w:rsidRPr="00F2088B">
        <w:rPr>
          <w:rFonts w:hAnsi="Arial" w:cs="Arial" w:hint="eastAsia"/>
          <w:kern w:val="0"/>
          <w:szCs w:val="21"/>
        </w:rPr>
        <w:t>网民的首选上网设备</w:t>
      </w:r>
      <w:r w:rsidR="00B008A0">
        <w:rPr>
          <w:rFonts w:hAnsi="Arial" w:cs="Arial" w:hint="eastAsia"/>
          <w:kern w:val="0"/>
          <w:szCs w:val="21"/>
        </w:rPr>
        <w:t>，</w:t>
      </w:r>
      <w:r w:rsidR="006D24F0">
        <w:rPr>
          <w:rFonts w:hAnsi="Arial" w:cs="Arial" w:hint="eastAsia"/>
          <w:kern w:val="0"/>
          <w:szCs w:val="21"/>
        </w:rPr>
        <w:t>上网</w:t>
      </w:r>
      <w:r w:rsidR="006D24F0">
        <w:rPr>
          <w:rFonts w:hAnsi="Arial" w:cs="Arial"/>
          <w:kern w:val="0"/>
          <w:szCs w:val="21"/>
        </w:rPr>
        <w:t>比例</w:t>
      </w:r>
      <w:r w:rsidR="00D71BD7" w:rsidRPr="00F2088B">
        <w:rPr>
          <w:rFonts w:hAnsi="Arial" w:cs="Arial" w:hint="eastAsia"/>
          <w:kern w:val="0"/>
          <w:szCs w:val="21"/>
        </w:rPr>
        <w:t>远远超过台式机</w:t>
      </w:r>
      <w:r w:rsidR="00F40941">
        <w:rPr>
          <w:rFonts w:hAnsi="Arial" w:cs="Arial" w:hint="eastAsia"/>
          <w:kern w:val="0"/>
          <w:szCs w:val="21"/>
        </w:rPr>
        <w:t>（</w:t>
      </w:r>
      <w:r w:rsidR="00BC16A4">
        <w:rPr>
          <w:rFonts w:hAnsi="Arial" w:cs="Arial" w:hint="eastAsia"/>
          <w:kern w:val="0"/>
          <w:szCs w:val="21"/>
        </w:rPr>
        <w:t>65.8</w:t>
      </w:r>
      <w:r w:rsidR="00F40941">
        <w:rPr>
          <w:rFonts w:hAnsi="Arial" w:cs="Arial" w:hint="eastAsia"/>
          <w:kern w:val="0"/>
          <w:szCs w:val="21"/>
        </w:rPr>
        <w:t>%</w:t>
      </w:r>
      <w:r w:rsidR="00F40941">
        <w:rPr>
          <w:rFonts w:hAnsi="Arial" w:cs="Arial" w:hint="eastAsia"/>
          <w:kern w:val="0"/>
          <w:szCs w:val="21"/>
        </w:rPr>
        <w:t>）</w:t>
      </w:r>
      <w:r w:rsidR="00D71BD7" w:rsidRPr="00F2088B">
        <w:rPr>
          <w:rFonts w:hAnsi="Arial" w:cs="Arial" w:hint="eastAsia"/>
          <w:kern w:val="0"/>
          <w:szCs w:val="21"/>
        </w:rPr>
        <w:t>和笔记本电脑</w:t>
      </w:r>
      <w:r w:rsidR="00F40941">
        <w:rPr>
          <w:rFonts w:hAnsi="Arial" w:cs="Arial" w:hint="eastAsia"/>
          <w:kern w:val="0"/>
          <w:szCs w:val="21"/>
        </w:rPr>
        <w:t>（</w:t>
      </w:r>
      <w:r w:rsidR="00F40941">
        <w:rPr>
          <w:rFonts w:hAnsi="Arial" w:cs="Arial" w:hint="eastAsia"/>
          <w:kern w:val="0"/>
          <w:szCs w:val="21"/>
        </w:rPr>
        <w:t>3</w:t>
      </w:r>
      <w:r w:rsidR="00BC16A4">
        <w:rPr>
          <w:rFonts w:hAnsi="Arial" w:cs="Arial" w:hint="eastAsia"/>
          <w:kern w:val="0"/>
          <w:szCs w:val="21"/>
        </w:rPr>
        <w:t>3</w:t>
      </w:r>
      <w:r w:rsidR="00F40941">
        <w:rPr>
          <w:rFonts w:hAnsi="Arial" w:cs="Arial" w:hint="eastAsia"/>
          <w:kern w:val="0"/>
          <w:szCs w:val="21"/>
        </w:rPr>
        <w:t>%</w:t>
      </w:r>
      <w:r w:rsidR="00F40941">
        <w:rPr>
          <w:rFonts w:hAnsi="Arial" w:cs="Arial" w:hint="eastAsia"/>
          <w:kern w:val="0"/>
          <w:szCs w:val="21"/>
        </w:rPr>
        <w:t>）</w:t>
      </w:r>
      <w:r w:rsidR="00D426AF" w:rsidRPr="00F2088B">
        <w:rPr>
          <w:rFonts w:hAnsi="Arial" w:cs="Arial" w:hint="eastAsia"/>
          <w:kern w:val="0"/>
          <w:szCs w:val="21"/>
        </w:rPr>
        <w:t>。</w:t>
      </w:r>
    </w:p>
    <w:p w:rsidR="00B40405" w:rsidRDefault="006675F9" w:rsidP="000F76CC">
      <w:pPr>
        <w:keepNext/>
        <w:spacing w:line="360" w:lineRule="auto"/>
        <w:jc w:val="center"/>
      </w:pPr>
      <w:r w:rsidRPr="006675F9">
        <w:rPr>
          <w:noProof/>
          <w:color w:val="FF0000"/>
        </w:rPr>
        <w:drawing>
          <wp:inline distT="0" distB="0" distL="0" distR="0">
            <wp:extent cx="4105275" cy="2828925"/>
            <wp:effectExtent l="19050" t="0" r="0" b="0"/>
            <wp:docPr id="19"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F7AAF" w:rsidRPr="002C4E88" w:rsidRDefault="00B40405" w:rsidP="00D86C43">
      <w:pPr>
        <w:pStyle w:val="ab"/>
        <w:spacing w:beforeLines="50"/>
        <w:jc w:val="center"/>
        <w:rPr>
          <w:rFonts w:ascii="黑体" w:hAnsi="黑体"/>
          <w:color w:val="FF0000"/>
          <w:sz w:val="21"/>
          <w:szCs w:val="21"/>
        </w:rPr>
      </w:pPr>
      <w:bookmarkStart w:id="50" w:name="_Toc481501998"/>
      <w:r w:rsidRPr="00B40405">
        <w:rPr>
          <w:rFonts w:ascii="黑体" w:hAnsi="黑体" w:hint="eastAsia"/>
          <w:sz w:val="21"/>
          <w:szCs w:val="21"/>
        </w:rPr>
        <w:t>图</w:t>
      </w:r>
      <w:r w:rsidR="00550CC0" w:rsidRPr="00B40405">
        <w:rPr>
          <w:rFonts w:ascii="黑体" w:hAnsi="黑体"/>
          <w:sz w:val="21"/>
          <w:szCs w:val="21"/>
        </w:rPr>
        <w:fldChar w:fldCharType="begin"/>
      </w:r>
      <w:r w:rsidRPr="00B40405">
        <w:rPr>
          <w:rFonts w:ascii="黑体" w:hAnsi="黑体"/>
          <w:sz w:val="21"/>
          <w:szCs w:val="21"/>
        </w:rPr>
        <w:instrText xml:space="preserve"> </w:instrText>
      </w:r>
      <w:r w:rsidRPr="00B40405">
        <w:rPr>
          <w:rFonts w:ascii="黑体" w:hAnsi="黑体" w:hint="eastAsia"/>
          <w:sz w:val="21"/>
          <w:szCs w:val="21"/>
        </w:rPr>
        <w:instrText>SEQ 图表 \* ARABIC</w:instrText>
      </w:r>
      <w:r w:rsidRPr="00B40405">
        <w:rPr>
          <w:rFonts w:ascii="黑体" w:hAnsi="黑体"/>
          <w:sz w:val="21"/>
          <w:szCs w:val="21"/>
        </w:rPr>
        <w:instrText xml:space="preserve"> </w:instrText>
      </w:r>
      <w:r w:rsidR="00550CC0" w:rsidRPr="00B40405">
        <w:rPr>
          <w:rFonts w:ascii="黑体" w:hAnsi="黑体"/>
          <w:sz w:val="21"/>
          <w:szCs w:val="21"/>
        </w:rPr>
        <w:fldChar w:fldCharType="separate"/>
      </w:r>
      <w:r w:rsidR="00B909AD">
        <w:rPr>
          <w:rFonts w:ascii="黑体" w:hAnsi="黑体"/>
          <w:noProof/>
          <w:sz w:val="21"/>
          <w:szCs w:val="21"/>
        </w:rPr>
        <w:t>7</w:t>
      </w:r>
      <w:r w:rsidR="00550CC0" w:rsidRPr="00B40405">
        <w:rPr>
          <w:rFonts w:ascii="黑体" w:hAnsi="黑体"/>
          <w:sz w:val="21"/>
          <w:szCs w:val="21"/>
        </w:rPr>
        <w:fldChar w:fldCharType="end"/>
      </w:r>
      <w:r w:rsidRPr="00B40405">
        <w:rPr>
          <w:rFonts w:ascii="黑体" w:hAnsi="黑体" w:hint="eastAsia"/>
          <w:sz w:val="21"/>
          <w:szCs w:val="21"/>
        </w:rPr>
        <w:t xml:space="preserve"> </w:t>
      </w:r>
      <w:r w:rsidR="00104A72">
        <w:rPr>
          <w:rFonts w:ascii="黑体" w:hAnsi="黑体" w:hint="eastAsia"/>
          <w:sz w:val="21"/>
          <w:szCs w:val="21"/>
        </w:rPr>
        <w:t>四川省</w:t>
      </w:r>
      <w:r w:rsidRPr="00B40405">
        <w:rPr>
          <w:rFonts w:ascii="黑体" w:hAnsi="黑体" w:hint="eastAsia"/>
          <w:sz w:val="21"/>
          <w:szCs w:val="21"/>
        </w:rPr>
        <w:t>手机网民比例</w:t>
      </w:r>
      <w:bookmarkEnd w:id="50"/>
    </w:p>
    <w:p w:rsidR="000266C1" w:rsidRPr="00E546B9" w:rsidRDefault="00104A72" w:rsidP="00473E38">
      <w:pPr>
        <w:pStyle w:val="3"/>
        <w:keepNext w:val="0"/>
        <w:numPr>
          <w:ilvl w:val="0"/>
          <w:numId w:val="21"/>
        </w:numPr>
        <w:topLinePunct/>
        <w:snapToGrid w:val="0"/>
        <w:spacing w:before="320" w:after="200" w:line="240" w:lineRule="auto"/>
        <w:rPr>
          <w:rFonts w:eastAsia="楷体_GB2312" w:cs="Times New Roman"/>
          <w:b w:val="0"/>
          <w:bCs w:val="0"/>
          <w:sz w:val="30"/>
          <w:szCs w:val="30"/>
        </w:rPr>
      </w:pPr>
      <w:bookmarkStart w:id="51" w:name="_Toc481502238"/>
      <w:r w:rsidRPr="00E546B9">
        <w:rPr>
          <w:rFonts w:eastAsia="楷体_GB2312" w:cs="Times New Roman" w:hint="eastAsia"/>
          <w:b w:val="0"/>
          <w:bCs w:val="0"/>
          <w:sz w:val="30"/>
          <w:szCs w:val="30"/>
        </w:rPr>
        <w:t>四川省</w:t>
      </w:r>
      <w:r w:rsidR="000266C1" w:rsidRPr="00E546B9">
        <w:rPr>
          <w:rFonts w:eastAsia="楷体_GB2312" w:cs="Times New Roman" w:hint="eastAsia"/>
          <w:b w:val="0"/>
          <w:bCs w:val="0"/>
          <w:sz w:val="30"/>
          <w:szCs w:val="30"/>
        </w:rPr>
        <w:t>手机网民属性</w:t>
      </w:r>
      <w:bookmarkEnd w:id="51"/>
    </w:p>
    <w:p w:rsidR="000266C1" w:rsidRPr="00A83EB4" w:rsidRDefault="000266C1" w:rsidP="00473E38">
      <w:pPr>
        <w:pStyle w:val="4"/>
        <w:numPr>
          <w:ilvl w:val="0"/>
          <w:numId w:val="6"/>
        </w:numPr>
        <w:rPr>
          <w:rFonts w:ascii="Arial" w:eastAsia="黑体" w:hAnsi="Arial" w:cs="Times New Roman"/>
          <w:sz w:val="24"/>
        </w:rPr>
      </w:pPr>
      <w:r w:rsidRPr="00A83EB4">
        <w:rPr>
          <w:rFonts w:ascii="Arial" w:eastAsia="黑体" w:hAnsi="Arial" w:cs="Times New Roman" w:hint="eastAsia"/>
          <w:sz w:val="24"/>
        </w:rPr>
        <w:t>手机网民性别特征</w:t>
      </w:r>
    </w:p>
    <w:p w:rsidR="009C5C67" w:rsidRPr="009E6DE8" w:rsidRDefault="0085560B" w:rsidP="009E6DE8">
      <w:pPr>
        <w:spacing w:line="360" w:lineRule="auto"/>
        <w:ind w:firstLineChars="200" w:firstLine="420"/>
        <w:rPr>
          <w:rFonts w:hAnsi="Arial" w:cs="Arial"/>
          <w:kern w:val="0"/>
          <w:szCs w:val="21"/>
        </w:rPr>
      </w:pPr>
      <w:r w:rsidRPr="00F2088B">
        <w:rPr>
          <w:rFonts w:hAnsi="Arial" w:cs="Arial" w:hint="eastAsia"/>
          <w:kern w:val="0"/>
          <w:szCs w:val="21"/>
        </w:rPr>
        <w:t>在手机网民的性别特征方面，</w:t>
      </w:r>
      <w:r w:rsidR="00104A72">
        <w:rPr>
          <w:rFonts w:hAnsi="Arial" w:cs="Arial" w:hint="eastAsia"/>
          <w:kern w:val="0"/>
          <w:szCs w:val="21"/>
        </w:rPr>
        <w:t>四川省</w:t>
      </w:r>
      <w:r w:rsidRPr="00F2088B">
        <w:rPr>
          <w:rFonts w:hAnsi="Arial" w:cs="Arial" w:hint="eastAsia"/>
          <w:kern w:val="0"/>
          <w:szCs w:val="21"/>
        </w:rPr>
        <w:t>手机网民的</w:t>
      </w:r>
      <w:r w:rsidR="00AA7C6B">
        <w:rPr>
          <w:rFonts w:hAnsi="Arial" w:cs="Arial" w:hint="eastAsia"/>
          <w:kern w:val="0"/>
          <w:szCs w:val="21"/>
        </w:rPr>
        <w:t>女</w:t>
      </w:r>
      <w:r w:rsidR="009E6DE8">
        <w:rPr>
          <w:rFonts w:hAnsi="Arial" w:cs="Arial" w:hint="eastAsia"/>
          <w:kern w:val="0"/>
          <w:szCs w:val="21"/>
        </w:rPr>
        <w:t>性</w:t>
      </w:r>
      <w:r w:rsidRPr="00F2088B">
        <w:rPr>
          <w:rFonts w:hAnsi="Arial" w:cs="Arial" w:hint="eastAsia"/>
          <w:kern w:val="0"/>
          <w:szCs w:val="21"/>
        </w:rPr>
        <w:t>比例</w:t>
      </w:r>
      <w:r w:rsidR="00AA7C6B">
        <w:rPr>
          <w:rFonts w:hAnsi="Arial" w:cs="Arial" w:hint="eastAsia"/>
          <w:kern w:val="0"/>
          <w:szCs w:val="21"/>
        </w:rPr>
        <w:t>高出</w:t>
      </w:r>
      <w:r w:rsidR="00104A72">
        <w:rPr>
          <w:rFonts w:hAnsi="Arial" w:cs="Arial" w:hint="eastAsia"/>
          <w:kern w:val="0"/>
          <w:szCs w:val="21"/>
        </w:rPr>
        <w:t>四川省</w:t>
      </w:r>
      <w:r w:rsidR="009E6DE8">
        <w:rPr>
          <w:rFonts w:hAnsi="Arial" w:cs="Arial" w:hint="eastAsia"/>
          <w:kern w:val="0"/>
          <w:szCs w:val="21"/>
        </w:rPr>
        <w:t>整体网民</w:t>
      </w:r>
      <w:r w:rsidR="00AA7C6B">
        <w:rPr>
          <w:rFonts w:hAnsi="Arial" w:cs="Arial" w:hint="eastAsia"/>
          <w:kern w:val="0"/>
          <w:szCs w:val="21"/>
        </w:rPr>
        <w:t>女</w:t>
      </w:r>
      <w:r w:rsidR="009E6DE8">
        <w:rPr>
          <w:rFonts w:hAnsi="Arial" w:cs="Arial" w:hint="eastAsia"/>
          <w:kern w:val="0"/>
          <w:szCs w:val="21"/>
        </w:rPr>
        <w:t>性比例</w:t>
      </w:r>
      <w:r w:rsidR="00C83365">
        <w:rPr>
          <w:rFonts w:hAnsi="Arial" w:cs="Arial"/>
          <w:kern w:val="0"/>
          <w:szCs w:val="21"/>
        </w:rPr>
        <w:t>0.8</w:t>
      </w:r>
      <w:r w:rsidR="00AA7C6B">
        <w:rPr>
          <w:rFonts w:hAnsi="Arial" w:cs="Arial" w:hint="eastAsia"/>
          <w:kern w:val="0"/>
          <w:szCs w:val="21"/>
        </w:rPr>
        <w:t>个百分点。</w:t>
      </w:r>
    </w:p>
    <w:p w:rsidR="00B40405" w:rsidRDefault="009E6DE8" w:rsidP="003B2685">
      <w:pPr>
        <w:keepNext/>
        <w:spacing w:line="360" w:lineRule="auto"/>
        <w:jc w:val="center"/>
      </w:pPr>
      <w:r w:rsidRPr="009E6DE8">
        <w:rPr>
          <w:noProof/>
        </w:rPr>
        <w:lastRenderedPageBreak/>
        <w:drawing>
          <wp:inline distT="0" distB="0" distL="0" distR="0">
            <wp:extent cx="4943475" cy="2676525"/>
            <wp:effectExtent l="0" t="0" r="0" b="0"/>
            <wp:docPr id="38"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9E6DE8" w:rsidRPr="00B40405" w:rsidRDefault="00B40405" w:rsidP="00D86C43">
      <w:pPr>
        <w:pStyle w:val="ab"/>
        <w:spacing w:beforeLines="50"/>
        <w:jc w:val="center"/>
        <w:rPr>
          <w:rFonts w:ascii="黑体" w:hAnsi="黑体"/>
          <w:sz w:val="21"/>
          <w:szCs w:val="21"/>
        </w:rPr>
      </w:pPr>
      <w:bookmarkStart w:id="52" w:name="_Toc481501999"/>
      <w:r w:rsidRPr="00B40405">
        <w:rPr>
          <w:rFonts w:ascii="黑体" w:hAnsi="黑体" w:hint="eastAsia"/>
          <w:sz w:val="21"/>
          <w:szCs w:val="21"/>
        </w:rPr>
        <w:t>图</w:t>
      </w:r>
      <w:r w:rsidR="00550CC0" w:rsidRPr="00B40405">
        <w:rPr>
          <w:rFonts w:ascii="黑体" w:hAnsi="黑体"/>
          <w:sz w:val="21"/>
          <w:szCs w:val="21"/>
        </w:rPr>
        <w:fldChar w:fldCharType="begin"/>
      </w:r>
      <w:r w:rsidRPr="00B40405">
        <w:rPr>
          <w:rFonts w:ascii="黑体" w:hAnsi="黑体"/>
          <w:sz w:val="21"/>
          <w:szCs w:val="21"/>
        </w:rPr>
        <w:instrText xml:space="preserve"> </w:instrText>
      </w:r>
      <w:r w:rsidRPr="00B40405">
        <w:rPr>
          <w:rFonts w:ascii="黑体" w:hAnsi="黑体" w:hint="eastAsia"/>
          <w:sz w:val="21"/>
          <w:szCs w:val="21"/>
        </w:rPr>
        <w:instrText>SEQ 图表 \* ARABIC</w:instrText>
      </w:r>
      <w:r w:rsidRPr="00B40405">
        <w:rPr>
          <w:rFonts w:ascii="黑体" w:hAnsi="黑体"/>
          <w:sz w:val="21"/>
          <w:szCs w:val="21"/>
        </w:rPr>
        <w:instrText xml:space="preserve"> </w:instrText>
      </w:r>
      <w:r w:rsidR="00550CC0" w:rsidRPr="00B40405">
        <w:rPr>
          <w:rFonts w:ascii="黑体" w:hAnsi="黑体"/>
          <w:sz w:val="21"/>
          <w:szCs w:val="21"/>
        </w:rPr>
        <w:fldChar w:fldCharType="separate"/>
      </w:r>
      <w:r w:rsidR="00B909AD">
        <w:rPr>
          <w:rFonts w:ascii="黑体" w:hAnsi="黑体"/>
          <w:noProof/>
          <w:sz w:val="21"/>
          <w:szCs w:val="21"/>
        </w:rPr>
        <w:t>8</w:t>
      </w:r>
      <w:r w:rsidR="00550CC0" w:rsidRPr="00B40405">
        <w:rPr>
          <w:rFonts w:ascii="黑体" w:hAnsi="黑体"/>
          <w:sz w:val="21"/>
          <w:szCs w:val="21"/>
        </w:rPr>
        <w:fldChar w:fldCharType="end"/>
      </w:r>
      <w:r w:rsidRPr="00B40405">
        <w:rPr>
          <w:rFonts w:ascii="黑体" w:hAnsi="黑体" w:hint="eastAsia"/>
          <w:sz w:val="21"/>
          <w:szCs w:val="21"/>
        </w:rPr>
        <w:t xml:space="preserve"> </w:t>
      </w:r>
      <w:r w:rsidR="00104A72">
        <w:rPr>
          <w:rFonts w:ascii="黑体" w:hAnsi="黑体" w:hint="eastAsia"/>
          <w:sz w:val="21"/>
          <w:szCs w:val="21"/>
        </w:rPr>
        <w:t>四川省</w:t>
      </w:r>
      <w:r w:rsidRPr="00B40405">
        <w:rPr>
          <w:rFonts w:ascii="黑体" w:hAnsi="黑体" w:hint="eastAsia"/>
          <w:sz w:val="21"/>
          <w:szCs w:val="21"/>
        </w:rPr>
        <w:t>手机网民性别</w:t>
      </w:r>
      <w:r w:rsidR="001452D3">
        <w:rPr>
          <w:rFonts w:ascii="黑体" w:hAnsi="黑体" w:hint="eastAsia"/>
          <w:sz w:val="21"/>
          <w:szCs w:val="21"/>
        </w:rPr>
        <w:t>结构</w:t>
      </w:r>
      <w:bookmarkEnd w:id="52"/>
    </w:p>
    <w:p w:rsidR="000266C1" w:rsidRPr="00A83EB4" w:rsidRDefault="000266C1" w:rsidP="00473E38">
      <w:pPr>
        <w:pStyle w:val="4"/>
        <w:numPr>
          <w:ilvl w:val="0"/>
          <w:numId w:val="6"/>
        </w:numPr>
        <w:rPr>
          <w:rFonts w:ascii="Arial" w:eastAsia="黑体" w:hAnsi="Arial" w:cs="Times New Roman"/>
          <w:sz w:val="24"/>
        </w:rPr>
      </w:pPr>
      <w:r w:rsidRPr="00A83EB4">
        <w:rPr>
          <w:rFonts w:ascii="Arial" w:eastAsia="黑体" w:hAnsi="Arial" w:cs="Times New Roman" w:hint="eastAsia"/>
          <w:sz w:val="24"/>
        </w:rPr>
        <w:t>手机网民年龄结构</w:t>
      </w:r>
    </w:p>
    <w:p w:rsidR="000266C1" w:rsidRDefault="009E5667" w:rsidP="009F1A1E">
      <w:pPr>
        <w:spacing w:line="360" w:lineRule="auto"/>
        <w:ind w:firstLineChars="200" w:firstLine="420"/>
        <w:rPr>
          <w:rFonts w:hAnsi="Arial" w:cs="Arial"/>
          <w:kern w:val="0"/>
          <w:szCs w:val="21"/>
        </w:rPr>
      </w:pPr>
      <w:r w:rsidRPr="00F2088B">
        <w:rPr>
          <w:rFonts w:hAnsi="Arial" w:cs="Arial" w:hint="eastAsia"/>
          <w:kern w:val="0"/>
          <w:szCs w:val="21"/>
        </w:rPr>
        <w:t>截至</w:t>
      </w:r>
      <w:r w:rsidRPr="00F2088B">
        <w:rPr>
          <w:rFonts w:hAnsi="Arial" w:cs="Arial" w:hint="eastAsia"/>
          <w:kern w:val="0"/>
          <w:szCs w:val="21"/>
        </w:rPr>
        <w:t>201</w:t>
      </w:r>
      <w:r w:rsidR="00F263FB">
        <w:rPr>
          <w:rFonts w:hAnsi="Arial" w:cs="Arial" w:hint="eastAsia"/>
          <w:kern w:val="0"/>
          <w:szCs w:val="21"/>
        </w:rPr>
        <w:t>6</w:t>
      </w:r>
      <w:r w:rsidRPr="00F2088B">
        <w:rPr>
          <w:rFonts w:hAnsi="Arial" w:cs="Arial" w:hint="eastAsia"/>
          <w:kern w:val="0"/>
          <w:szCs w:val="21"/>
        </w:rPr>
        <w:t>年</w:t>
      </w:r>
      <w:r w:rsidR="002D7A49">
        <w:rPr>
          <w:rFonts w:hAnsi="Arial" w:cs="Arial" w:hint="eastAsia"/>
          <w:kern w:val="0"/>
          <w:szCs w:val="21"/>
        </w:rPr>
        <w:t>底</w:t>
      </w:r>
      <w:r w:rsidRPr="00F2088B">
        <w:rPr>
          <w:rFonts w:hAnsi="Arial" w:cs="Arial" w:hint="eastAsia"/>
          <w:kern w:val="0"/>
          <w:szCs w:val="21"/>
        </w:rPr>
        <w:t>，</w:t>
      </w:r>
      <w:r w:rsidR="00104A72">
        <w:rPr>
          <w:rFonts w:hAnsi="Arial" w:cs="Arial" w:hint="eastAsia"/>
          <w:kern w:val="0"/>
          <w:szCs w:val="21"/>
        </w:rPr>
        <w:t>四川省</w:t>
      </w:r>
      <w:r w:rsidRPr="00F2088B">
        <w:rPr>
          <w:rFonts w:hAnsi="Arial" w:cs="Arial" w:hint="eastAsia"/>
          <w:kern w:val="0"/>
          <w:szCs w:val="21"/>
        </w:rPr>
        <w:t>手机网民主要以</w:t>
      </w:r>
      <w:r w:rsidR="009E6DE8">
        <w:rPr>
          <w:rFonts w:hAnsi="Arial" w:cs="Arial" w:hint="eastAsia"/>
          <w:kern w:val="0"/>
          <w:szCs w:val="21"/>
        </w:rPr>
        <w:t>40</w:t>
      </w:r>
      <w:r w:rsidR="009E6DE8">
        <w:rPr>
          <w:rFonts w:hAnsi="Arial" w:cs="Arial" w:hint="eastAsia"/>
          <w:kern w:val="0"/>
          <w:szCs w:val="21"/>
        </w:rPr>
        <w:t>岁以下为</w:t>
      </w:r>
      <w:r w:rsidRPr="00F2088B">
        <w:rPr>
          <w:rFonts w:hAnsi="Arial" w:cs="Arial" w:hint="eastAsia"/>
          <w:kern w:val="0"/>
          <w:szCs w:val="21"/>
        </w:rPr>
        <w:t>主要群体，比例合计达到</w:t>
      </w:r>
      <w:r w:rsidR="002D7A49">
        <w:rPr>
          <w:rFonts w:hAnsi="Arial" w:cs="Arial" w:hint="eastAsia"/>
          <w:kern w:val="0"/>
          <w:szCs w:val="21"/>
        </w:rPr>
        <w:t>7</w:t>
      </w:r>
      <w:r w:rsidR="000E0E9B">
        <w:rPr>
          <w:rFonts w:hAnsi="Arial" w:cs="Arial" w:hint="eastAsia"/>
          <w:kern w:val="0"/>
          <w:szCs w:val="21"/>
        </w:rPr>
        <w:t>7.6</w:t>
      </w:r>
      <w:r w:rsidRPr="00F2088B">
        <w:rPr>
          <w:rFonts w:hAnsi="Arial" w:cs="Arial" w:hint="eastAsia"/>
          <w:kern w:val="0"/>
          <w:szCs w:val="21"/>
        </w:rPr>
        <w:t>%</w:t>
      </w:r>
      <w:r w:rsidRPr="00F2088B">
        <w:rPr>
          <w:rFonts w:hAnsi="Arial" w:cs="Arial" w:hint="eastAsia"/>
          <w:kern w:val="0"/>
          <w:szCs w:val="21"/>
        </w:rPr>
        <w:t>，其中</w:t>
      </w:r>
      <w:r w:rsidR="00E30040">
        <w:rPr>
          <w:rFonts w:hAnsi="Arial" w:cs="Arial" w:hint="eastAsia"/>
          <w:kern w:val="0"/>
          <w:szCs w:val="21"/>
        </w:rPr>
        <w:t>20</w:t>
      </w:r>
      <w:r w:rsidR="00E30040">
        <w:rPr>
          <w:rFonts w:hAnsi="Arial" w:cs="Arial"/>
          <w:kern w:val="0"/>
          <w:szCs w:val="21"/>
        </w:rPr>
        <w:t>-</w:t>
      </w:r>
      <w:r w:rsidR="003D5B0A">
        <w:rPr>
          <w:rFonts w:hAnsi="Arial" w:cs="Arial" w:hint="eastAsia"/>
          <w:kern w:val="0"/>
          <w:szCs w:val="21"/>
        </w:rPr>
        <w:t>3</w:t>
      </w:r>
      <w:r w:rsidR="00E30040">
        <w:rPr>
          <w:rFonts w:hAnsi="Arial" w:cs="Arial"/>
          <w:kern w:val="0"/>
          <w:szCs w:val="21"/>
        </w:rPr>
        <w:t>9</w:t>
      </w:r>
      <w:r w:rsidRPr="00F2088B">
        <w:rPr>
          <w:rFonts w:hAnsi="Arial" w:cs="Arial" w:hint="eastAsia"/>
          <w:kern w:val="0"/>
          <w:szCs w:val="21"/>
        </w:rPr>
        <w:t>岁年龄段的</w:t>
      </w:r>
      <w:r w:rsidR="003D5B0A">
        <w:rPr>
          <w:rFonts w:hAnsi="Arial" w:cs="Arial" w:hint="eastAsia"/>
          <w:kern w:val="0"/>
          <w:szCs w:val="21"/>
        </w:rPr>
        <w:t>手机</w:t>
      </w:r>
      <w:r w:rsidRPr="00F2088B">
        <w:rPr>
          <w:rFonts w:hAnsi="Arial" w:cs="Arial" w:hint="eastAsia"/>
          <w:kern w:val="0"/>
          <w:szCs w:val="21"/>
        </w:rPr>
        <w:t>网民占比</w:t>
      </w:r>
      <w:r w:rsidR="003D5B0A">
        <w:rPr>
          <w:rFonts w:hAnsi="Arial" w:cs="Arial" w:hint="eastAsia"/>
          <w:kern w:val="0"/>
          <w:szCs w:val="21"/>
        </w:rPr>
        <w:t>超过整体网民水平</w:t>
      </w:r>
      <w:r w:rsidR="000E0E9B">
        <w:rPr>
          <w:rFonts w:hAnsi="Arial" w:cs="Arial" w:hint="eastAsia"/>
          <w:kern w:val="0"/>
          <w:szCs w:val="21"/>
        </w:rPr>
        <w:t>2.4</w:t>
      </w:r>
      <w:r w:rsidR="003D5B0A">
        <w:rPr>
          <w:rFonts w:hAnsi="Arial" w:cs="Arial" w:hint="eastAsia"/>
          <w:kern w:val="0"/>
          <w:szCs w:val="21"/>
        </w:rPr>
        <w:t>个百分点</w:t>
      </w:r>
      <w:r w:rsidRPr="00F2088B">
        <w:rPr>
          <w:rFonts w:hAnsi="Arial" w:cs="Arial" w:hint="eastAsia"/>
          <w:kern w:val="0"/>
          <w:szCs w:val="21"/>
        </w:rPr>
        <w:t>，其他</w:t>
      </w:r>
      <w:r w:rsidR="00397934">
        <w:rPr>
          <w:rFonts w:hAnsi="Arial" w:cs="Arial" w:hint="eastAsia"/>
          <w:kern w:val="0"/>
          <w:szCs w:val="21"/>
        </w:rPr>
        <w:t>各</w:t>
      </w:r>
      <w:r w:rsidRPr="00F2088B">
        <w:rPr>
          <w:rFonts w:hAnsi="Arial" w:cs="Arial" w:hint="eastAsia"/>
          <w:kern w:val="0"/>
          <w:szCs w:val="21"/>
        </w:rPr>
        <w:t>年龄段</w:t>
      </w:r>
      <w:r w:rsidR="00397934">
        <w:rPr>
          <w:rFonts w:hAnsi="Arial" w:cs="Arial" w:hint="eastAsia"/>
          <w:kern w:val="0"/>
          <w:szCs w:val="21"/>
        </w:rPr>
        <w:t>手机网民</w:t>
      </w:r>
      <w:r w:rsidRPr="00F2088B">
        <w:rPr>
          <w:rFonts w:hAnsi="Arial" w:cs="Arial" w:hint="eastAsia"/>
          <w:kern w:val="0"/>
          <w:szCs w:val="21"/>
        </w:rPr>
        <w:t>所占比例与</w:t>
      </w:r>
      <w:r w:rsidR="003D5B0A">
        <w:rPr>
          <w:rFonts w:hAnsi="Arial" w:cs="Arial" w:hint="eastAsia"/>
          <w:kern w:val="0"/>
          <w:szCs w:val="21"/>
        </w:rPr>
        <w:t>整体网民水平</w:t>
      </w:r>
      <w:r w:rsidR="00397934">
        <w:rPr>
          <w:rFonts w:hAnsi="Arial" w:cs="Arial" w:hint="eastAsia"/>
          <w:kern w:val="0"/>
          <w:szCs w:val="21"/>
        </w:rPr>
        <w:t>差别不大</w:t>
      </w:r>
      <w:r w:rsidRPr="00F2088B">
        <w:rPr>
          <w:rFonts w:hAnsi="Arial" w:cs="Arial" w:hint="eastAsia"/>
          <w:kern w:val="0"/>
          <w:szCs w:val="21"/>
        </w:rPr>
        <w:t>。</w:t>
      </w:r>
    </w:p>
    <w:p w:rsidR="007D2CF2" w:rsidRDefault="007D2CF2" w:rsidP="007D2CF2">
      <w:pPr>
        <w:keepNext/>
        <w:spacing w:line="360" w:lineRule="auto"/>
        <w:jc w:val="center"/>
      </w:pPr>
      <w:r w:rsidRPr="007D2CF2">
        <w:rPr>
          <w:rFonts w:hAnsi="Arial" w:cs="Arial"/>
          <w:noProof/>
          <w:kern w:val="0"/>
          <w:szCs w:val="21"/>
        </w:rPr>
        <w:drawing>
          <wp:inline distT="0" distB="0" distL="0" distR="0">
            <wp:extent cx="5267325" cy="3381375"/>
            <wp:effectExtent l="19050" t="0" r="9525" b="0"/>
            <wp:docPr id="28"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D2CF2" w:rsidRPr="001E4E73" w:rsidRDefault="007D2CF2" w:rsidP="00D86C43">
      <w:pPr>
        <w:pStyle w:val="ab"/>
        <w:spacing w:beforeLines="50"/>
        <w:jc w:val="center"/>
        <w:rPr>
          <w:rFonts w:ascii="黑体" w:hAnsi="黑体"/>
          <w:sz w:val="21"/>
          <w:szCs w:val="21"/>
        </w:rPr>
      </w:pPr>
      <w:bookmarkStart w:id="53" w:name="_Toc481502000"/>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9</w:t>
      </w:r>
      <w:r w:rsidR="00550CC0" w:rsidRPr="001E4E73">
        <w:rPr>
          <w:rFonts w:ascii="黑体" w:hAnsi="黑体"/>
          <w:sz w:val="21"/>
          <w:szCs w:val="21"/>
        </w:rPr>
        <w:fldChar w:fldCharType="end"/>
      </w:r>
      <w:r w:rsidRPr="001E4E73">
        <w:rPr>
          <w:rFonts w:ascii="黑体" w:hAnsi="黑体" w:hint="eastAsia"/>
          <w:sz w:val="21"/>
          <w:szCs w:val="21"/>
        </w:rPr>
        <w:t xml:space="preserve"> 四川省手机网民年龄结构</w:t>
      </w:r>
      <w:bookmarkEnd w:id="53"/>
    </w:p>
    <w:p w:rsidR="000266C1" w:rsidRPr="00A83EB4" w:rsidRDefault="000266C1" w:rsidP="00473E38">
      <w:pPr>
        <w:pStyle w:val="4"/>
        <w:numPr>
          <w:ilvl w:val="0"/>
          <w:numId w:val="6"/>
        </w:numPr>
        <w:rPr>
          <w:rFonts w:ascii="Arial" w:eastAsia="黑体" w:hAnsi="Arial" w:cs="Times New Roman"/>
          <w:sz w:val="24"/>
        </w:rPr>
      </w:pPr>
      <w:r w:rsidRPr="00A83EB4">
        <w:rPr>
          <w:rFonts w:ascii="Arial" w:eastAsia="黑体" w:hAnsi="Arial" w:cs="Times New Roman" w:hint="eastAsia"/>
          <w:sz w:val="24"/>
        </w:rPr>
        <w:lastRenderedPageBreak/>
        <w:t>手机网民学历结构</w:t>
      </w:r>
    </w:p>
    <w:p w:rsidR="000266C1" w:rsidRPr="00F2088B" w:rsidRDefault="009F1A1E" w:rsidP="001821DD">
      <w:pPr>
        <w:spacing w:line="360" w:lineRule="auto"/>
        <w:ind w:firstLineChars="200" w:firstLine="420"/>
        <w:rPr>
          <w:rFonts w:hAnsi="Arial" w:cs="Arial"/>
          <w:kern w:val="0"/>
          <w:szCs w:val="21"/>
        </w:rPr>
      </w:pPr>
      <w:r w:rsidRPr="00F2088B">
        <w:rPr>
          <w:rFonts w:hAnsi="Arial" w:cs="Arial" w:hint="eastAsia"/>
          <w:kern w:val="0"/>
          <w:szCs w:val="21"/>
        </w:rPr>
        <w:t>截至</w:t>
      </w:r>
      <w:r w:rsidRPr="00F2088B">
        <w:rPr>
          <w:rFonts w:hAnsi="Arial" w:cs="Arial" w:hint="eastAsia"/>
          <w:kern w:val="0"/>
          <w:szCs w:val="21"/>
        </w:rPr>
        <w:t>201</w:t>
      </w:r>
      <w:r w:rsidR="000E0E9B">
        <w:rPr>
          <w:rFonts w:hAnsi="Arial" w:cs="Arial" w:hint="eastAsia"/>
          <w:kern w:val="0"/>
          <w:szCs w:val="21"/>
        </w:rPr>
        <w:t>6</w:t>
      </w:r>
      <w:r w:rsidRPr="00F2088B">
        <w:rPr>
          <w:rFonts w:hAnsi="Arial" w:cs="Arial" w:hint="eastAsia"/>
          <w:kern w:val="0"/>
          <w:szCs w:val="21"/>
        </w:rPr>
        <w:t>年</w:t>
      </w:r>
      <w:r w:rsidR="00A2776F">
        <w:rPr>
          <w:rFonts w:hAnsi="Arial" w:cs="Arial" w:hint="eastAsia"/>
          <w:kern w:val="0"/>
          <w:szCs w:val="21"/>
        </w:rPr>
        <w:t>底</w:t>
      </w:r>
      <w:r w:rsidRPr="00F2088B">
        <w:rPr>
          <w:rFonts w:hAnsi="Arial" w:cs="Arial" w:hint="eastAsia"/>
          <w:kern w:val="0"/>
          <w:szCs w:val="21"/>
        </w:rPr>
        <w:t>，</w:t>
      </w:r>
      <w:r w:rsidR="00104A72">
        <w:rPr>
          <w:rFonts w:hAnsi="Arial" w:cs="Arial" w:hint="eastAsia"/>
          <w:kern w:val="0"/>
          <w:szCs w:val="21"/>
        </w:rPr>
        <w:t>四川省</w:t>
      </w:r>
      <w:r w:rsidR="001821DD" w:rsidRPr="00F2088B">
        <w:rPr>
          <w:rFonts w:hAnsi="Arial" w:cs="Arial" w:hint="eastAsia"/>
          <w:kern w:val="0"/>
          <w:szCs w:val="21"/>
        </w:rPr>
        <w:t>手机</w:t>
      </w:r>
      <w:r w:rsidR="009154DF">
        <w:rPr>
          <w:rFonts w:hAnsi="Arial" w:cs="Arial" w:hint="eastAsia"/>
          <w:kern w:val="0"/>
          <w:szCs w:val="21"/>
        </w:rPr>
        <w:t>网民</w:t>
      </w:r>
      <w:r w:rsidR="001821DD" w:rsidRPr="00F2088B">
        <w:rPr>
          <w:rFonts w:hAnsi="Arial" w:cs="Arial" w:hint="eastAsia"/>
          <w:kern w:val="0"/>
          <w:szCs w:val="21"/>
        </w:rPr>
        <w:t>主要以初中</w:t>
      </w:r>
      <w:r w:rsidR="009E6DE8">
        <w:rPr>
          <w:rFonts w:hAnsi="Arial" w:cs="Arial" w:hint="eastAsia"/>
          <w:kern w:val="0"/>
          <w:szCs w:val="21"/>
        </w:rPr>
        <w:t>、高中</w:t>
      </w:r>
      <w:r w:rsidR="001821DD" w:rsidRPr="00F2088B">
        <w:rPr>
          <w:rFonts w:hAnsi="Arial" w:cs="Arial" w:hint="eastAsia"/>
          <w:kern w:val="0"/>
          <w:szCs w:val="21"/>
        </w:rPr>
        <w:t>学历的网民为主，占手机网民整体的</w:t>
      </w:r>
      <w:r w:rsidR="009E6DE8">
        <w:rPr>
          <w:rFonts w:hAnsi="Arial" w:cs="Arial" w:hint="eastAsia"/>
          <w:kern w:val="0"/>
          <w:szCs w:val="21"/>
        </w:rPr>
        <w:t>6</w:t>
      </w:r>
      <w:r w:rsidR="00E54494">
        <w:rPr>
          <w:rFonts w:hAnsi="Arial" w:cs="Arial" w:hint="eastAsia"/>
          <w:kern w:val="0"/>
          <w:szCs w:val="21"/>
        </w:rPr>
        <w:t>5.1</w:t>
      </w:r>
      <w:r w:rsidR="001821DD" w:rsidRPr="00F2088B">
        <w:rPr>
          <w:rFonts w:hAnsi="Arial" w:cs="Arial" w:hint="eastAsia"/>
          <w:kern w:val="0"/>
          <w:szCs w:val="21"/>
        </w:rPr>
        <w:t>%</w:t>
      </w:r>
      <w:r w:rsidR="001821DD" w:rsidRPr="00F2088B">
        <w:rPr>
          <w:rFonts w:hAnsi="Arial" w:cs="Arial" w:hint="eastAsia"/>
          <w:kern w:val="0"/>
          <w:szCs w:val="21"/>
        </w:rPr>
        <w:t>，而</w:t>
      </w:r>
      <w:r w:rsidRPr="00F2088B">
        <w:rPr>
          <w:rFonts w:hAnsi="Arial" w:cs="Arial" w:hint="eastAsia"/>
          <w:kern w:val="0"/>
          <w:szCs w:val="21"/>
        </w:rPr>
        <w:t>具备</w:t>
      </w:r>
      <w:r w:rsidR="009E6DE8">
        <w:rPr>
          <w:rFonts w:hAnsi="Arial" w:cs="Arial" w:hint="eastAsia"/>
          <w:kern w:val="0"/>
          <w:szCs w:val="21"/>
        </w:rPr>
        <w:t>高中</w:t>
      </w:r>
      <w:r w:rsidR="001821DD" w:rsidRPr="00F2088B">
        <w:rPr>
          <w:rFonts w:hAnsi="Arial" w:cs="Arial" w:hint="eastAsia"/>
          <w:kern w:val="0"/>
          <w:szCs w:val="21"/>
        </w:rPr>
        <w:t>以上学历的</w:t>
      </w:r>
      <w:r w:rsidR="00E54494">
        <w:rPr>
          <w:rFonts w:hAnsi="Arial" w:cs="Arial" w:hint="eastAsia"/>
          <w:kern w:val="0"/>
          <w:szCs w:val="21"/>
        </w:rPr>
        <w:t>手机</w:t>
      </w:r>
      <w:r w:rsidR="001821DD" w:rsidRPr="00F2088B">
        <w:rPr>
          <w:rFonts w:hAnsi="Arial" w:cs="Arial" w:hint="eastAsia"/>
          <w:kern w:val="0"/>
          <w:szCs w:val="21"/>
        </w:rPr>
        <w:t>网民比例</w:t>
      </w:r>
      <w:r w:rsidR="00E54494">
        <w:rPr>
          <w:rFonts w:hAnsi="Arial" w:cs="Arial" w:hint="eastAsia"/>
          <w:kern w:val="0"/>
          <w:szCs w:val="21"/>
        </w:rPr>
        <w:t>略高于整体网民水平</w:t>
      </w:r>
      <w:r w:rsidR="00A2776F">
        <w:rPr>
          <w:rFonts w:hAnsi="Arial" w:cs="Arial" w:hint="eastAsia"/>
          <w:kern w:val="0"/>
          <w:szCs w:val="21"/>
        </w:rPr>
        <w:t>，为</w:t>
      </w:r>
      <w:r w:rsidR="00A2776F">
        <w:rPr>
          <w:rFonts w:hAnsi="Arial" w:cs="Arial" w:hint="eastAsia"/>
          <w:kern w:val="0"/>
          <w:szCs w:val="21"/>
        </w:rPr>
        <w:t>1</w:t>
      </w:r>
      <w:r w:rsidR="00E54494">
        <w:rPr>
          <w:rFonts w:hAnsi="Arial" w:cs="Arial" w:hint="eastAsia"/>
          <w:kern w:val="0"/>
          <w:szCs w:val="21"/>
        </w:rPr>
        <w:t>9.3</w:t>
      </w:r>
      <w:r w:rsidR="00A2776F">
        <w:rPr>
          <w:rFonts w:hAnsi="Arial" w:cs="Arial" w:hint="eastAsia"/>
          <w:kern w:val="0"/>
          <w:szCs w:val="21"/>
        </w:rPr>
        <w:t>%</w:t>
      </w:r>
      <w:r w:rsidR="001821DD" w:rsidRPr="00F2088B">
        <w:rPr>
          <w:rFonts w:hAnsi="Arial" w:cs="Arial" w:hint="eastAsia"/>
          <w:kern w:val="0"/>
          <w:szCs w:val="21"/>
        </w:rPr>
        <w:t>。</w:t>
      </w:r>
    </w:p>
    <w:p w:rsidR="00B40405" w:rsidRDefault="001821DD" w:rsidP="006920D5">
      <w:pPr>
        <w:keepNext/>
        <w:spacing w:line="360" w:lineRule="auto"/>
        <w:jc w:val="center"/>
      </w:pPr>
      <w:r w:rsidRPr="001821DD">
        <w:rPr>
          <w:noProof/>
        </w:rPr>
        <w:drawing>
          <wp:inline distT="0" distB="0" distL="0" distR="0">
            <wp:extent cx="4991100" cy="3486150"/>
            <wp:effectExtent l="19050" t="0" r="0" b="0"/>
            <wp:docPr id="15"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9B4334" w:rsidRPr="00B40405" w:rsidRDefault="00B40405" w:rsidP="00D86C43">
      <w:pPr>
        <w:pStyle w:val="ab"/>
        <w:spacing w:beforeLines="50"/>
        <w:jc w:val="center"/>
        <w:rPr>
          <w:rFonts w:ascii="黑体" w:hAnsi="黑体"/>
          <w:sz w:val="21"/>
          <w:szCs w:val="21"/>
        </w:rPr>
      </w:pPr>
      <w:bookmarkStart w:id="54" w:name="_Toc481502001"/>
      <w:r>
        <w:rPr>
          <w:rFonts w:ascii="黑体" w:hAnsi="黑体" w:hint="eastAsia"/>
          <w:sz w:val="21"/>
          <w:szCs w:val="21"/>
        </w:rPr>
        <w:t>图</w:t>
      </w:r>
      <w:r w:rsidR="00550CC0" w:rsidRPr="00B40405">
        <w:rPr>
          <w:rFonts w:ascii="黑体" w:hAnsi="黑体"/>
          <w:sz w:val="21"/>
          <w:szCs w:val="21"/>
        </w:rPr>
        <w:fldChar w:fldCharType="begin"/>
      </w:r>
      <w:r w:rsidRPr="00B40405">
        <w:rPr>
          <w:rFonts w:ascii="黑体" w:hAnsi="黑体"/>
          <w:sz w:val="21"/>
          <w:szCs w:val="21"/>
        </w:rPr>
        <w:instrText xml:space="preserve"> </w:instrText>
      </w:r>
      <w:r w:rsidRPr="00B40405">
        <w:rPr>
          <w:rFonts w:ascii="黑体" w:hAnsi="黑体" w:hint="eastAsia"/>
          <w:sz w:val="21"/>
          <w:szCs w:val="21"/>
        </w:rPr>
        <w:instrText>SEQ 图表 \* ARABIC</w:instrText>
      </w:r>
      <w:r w:rsidRPr="00B40405">
        <w:rPr>
          <w:rFonts w:ascii="黑体" w:hAnsi="黑体"/>
          <w:sz w:val="21"/>
          <w:szCs w:val="21"/>
        </w:rPr>
        <w:instrText xml:space="preserve"> </w:instrText>
      </w:r>
      <w:r w:rsidR="00550CC0" w:rsidRPr="00B40405">
        <w:rPr>
          <w:rFonts w:ascii="黑体" w:hAnsi="黑体"/>
          <w:sz w:val="21"/>
          <w:szCs w:val="21"/>
        </w:rPr>
        <w:fldChar w:fldCharType="separate"/>
      </w:r>
      <w:r w:rsidR="00B909AD">
        <w:rPr>
          <w:rFonts w:ascii="黑体" w:hAnsi="黑体"/>
          <w:noProof/>
          <w:sz w:val="21"/>
          <w:szCs w:val="21"/>
        </w:rPr>
        <w:t>10</w:t>
      </w:r>
      <w:r w:rsidR="00550CC0" w:rsidRPr="00B40405">
        <w:rPr>
          <w:rFonts w:ascii="黑体" w:hAnsi="黑体"/>
          <w:sz w:val="21"/>
          <w:szCs w:val="21"/>
        </w:rPr>
        <w:fldChar w:fldCharType="end"/>
      </w:r>
      <w:r w:rsidRPr="00B40405">
        <w:rPr>
          <w:rFonts w:ascii="黑体" w:hAnsi="黑体" w:hint="eastAsia"/>
          <w:sz w:val="21"/>
          <w:szCs w:val="21"/>
        </w:rPr>
        <w:t xml:space="preserve"> </w:t>
      </w:r>
      <w:r w:rsidR="00104A72">
        <w:rPr>
          <w:rFonts w:ascii="黑体" w:hAnsi="黑体" w:hint="eastAsia"/>
          <w:sz w:val="21"/>
          <w:szCs w:val="21"/>
        </w:rPr>
        <w:t>四川省</w:t>
      </w:r>
      <w:r w:rsidRPr="00B40405">
        <w:rPr>
          <w:rFonts w:ascii="黑体" w:hAnsi="黑体" w:hint="eastAsia"/>
          <w:sz w:val="21"/>
          <w:szCs w:val="21"/>
        </w:rPr>
        <w:t>手机网民学历结构</w:t>
      </w:r>
      <w:bookmarkEnd w:id="54"/>
    </w:p>
    <w:p w:rsidR="000266C1" w:rsidRPr="00A83EB4" w:rsidRDefault="000266C1" w:rsidP="00473E38">
      <w:pPr>
        <w:pStyle w:val="4"/>
        <w:numPr>
          <w:ilvl w:val="0"/>
          <w:numId w:val="6"/>
        </w:numPr>
        <w:rPr>
          <w:rFonts w:ascii="Arial" w:eastAsia="黑体" w:hAnsi="Arial" w:cs="Times New Roman"/>
          <w:sz w:val="24"/>
        </w:rPr>
      </w:pPr>
      <w:r w:rsidRPr="00A83EB4">
        <w:rPr>
          <w:rFonts w:ascii="Arial" w:eastAsia="黑体" w:hAnsi="Arial" w:cs="Times New Roman" w:hint="eastAsia"/>
          <w:sz w:val="24"/>
        </w:rPr>
        <w:t>手机网民职业结构</w:t>
      </w:r>
    </w:p>
    <w:p w:rsidR="000266C1" w:rsidRPr="00F2088B" w:rsidRDefault="00BC0C2C" w:rsidP="00E66211">
      <w:pPr>
        <w:spacing w:line="360" w:lineRule="auto"/>
        <w:ind w:firstLineChars="200" w:firstLine="420"/>
        <w:rPr>
          <w:rFonts w:hAnsi="Arial" w:cs="Arial"/>
          <w:kern w:val="0"/>
          <w:szCs w:val="21"/>
        </w:rPr>
      </w:pPr>
      <w:r w:rsidRPr="00F2088B">
        <w:rPr>
          <w:rFonts w:hAnsi="Arial" w:cs="Arial" w:hint="eastAsia"/>
          <w:kern w:val="0"/>
          <w:szCs w:val="21"/>
        </w:rPr>
        <w:t>截至</w:t>
      </w:r>
      <w:r w:rsidRPr="00F2088B">
        <w:rPr>
          <w:rFonts w:hAnsi="Arial" w:cs="Arial" w:hint="eastAsia"/>
          <w:kern w:val="0"/>
          <w:szCs w:val="21"/>
        </w:rPr>
        <w:t>201</w:t>
      </w:r>
      <w:r w:rsidR="001E0152">
        <w:rPr>
          <w:rFonts w:hAnsi="Arial" w:cs="Arial" w:hint="eastAsia"/>
          <w:kern w:val="0"/>
          <w:szCs w:val="21"/>
        </w:rPr>
        <w:t>6</w:t>
      </w:r>
      <w:r w:rsidRPr="00F2088B">
        <w:rPr>
          <w:rFonts w:hAnsi="Arial" w:cs="Arial" w:hint="eastAsia"/>
          <w:kern w:val="0"/>
          <w:szCs w:val="21"/>
        </w:rPr>
        <w:t>年</w:t>
      </w:r>
      <w:r w:rsidR="00595B34">
        <w:rPr>
          <w:rFonts w:hAnsi="Arial" w:cs="Arial" w:hint="eastAsia"/>
          <w:kern w:val="0"/>
          <w:szCs w:val="21"/>
        </w:rPr>
        <w:t>底</w:t>
      </w:r>
      <w:r w:rsidRPr="00F2088B">
        <w:rPr>
          <w:rFonts w:hAnsi="Arial" w:cs="Arial" w:hint="eastAsia"/>
          <w:kern w:val="0"/>
          <w:szCs w:val="21"/>
        </w:rPr>
        <w:t>，</w:t>
      </w:r>
      <w:r w:rsidR="00104A72">
        <w:rPr>
          <w:rFonts w:hAnsi="Arial" w:cs="Arial" w:hint="eastAsia"/>
          <w:kern w:val="0"/>
          <w:szCs w:val="21"/>
        </w:rPr>
        <w:t>四川省</w:t>
      </w:r>
      <w:r w:rsidRPr="00F2088B">
        <w:rPr>
          <w:rFonts w:hAnsi="Arial" w:cs="Arial" w:hint="eastAsia"/>
          <w:kern w:val="0"/>
          <w:szCs w:val="21"/>
        </w:rPr>
        <w:t>手机网民中</w:t>
      </w:r>
      <w:r w:rsidR="001E0152">
        <w:rPr>
          <w:rFonts w:hAnsi="Arial" w:cs="Arial" w:hint="eastAsia"/>
          <w:kern w:val="0"/>
          <w:szCs w:val="21"/>
        </w:rPr>
        <w:t>个体户</w:t>
      </w:r>
      <w:r w:rsidR="001E0152">
        <w:rPr>
          <w:rFonts w:hAnsi="Arial" w:cs="Arial" w:hint="eastAsia"/>
          <w:kern w:val="0"/>
          <w:szCs w:val="21"/>
        </w:rPr>
        <w:t>/</w:t>
      </w:r>
      <w:r w:rsidR="001E0152">
        <w:rPr>
          <w:rFonts w:hAnsi="Arial" w:cs="Arial" w:hint="eastAsia"/>
          <w:kern w:val="0"/>
          <w:szCs w:val="21"/>
        </w:rPr>
        <w:t>自由职业者</w:t>
      </w:r>
      <w:r w:rsidRPr="00F2088B">
        <w:rPr>
          <w:rFonts w:hAnsi="Arial" w:cs="Arial" w:hint="eastAsia"/>
          <w:kern w:val="0"/>
          <w:szCs w:val="21"/>
        </w:rPr>
        <w:t>的占比最高，为</w:t>
      </w:r>
      <w:r w:rsidR="009E6DE8">
        <w:rPr>
          <w:rFonts w:hAnsi="Arial" w:cs="Arial" w:hint="eastAsia"/>
          <w:kern w:val="0"/>
          <w:szCs w:val="21"/>
        </w:rPr>
        <w:t>2</w:t>
      </w:r>
      <w:r w:rsidR="001E0152">
        <w:rPr>
          <w:rFonts w:hAnsi="Arial" w:cs="Arial" w:hint="eastAsia"/>
          <w:kern w:val="0"/>
          <w:szCs w:val="21"/>
        </w:rPr>
        <w:t>5.6</w:t>
      </w:r>
      <w:r w:rsidR="009E6DE8">
        <w:rPr>
          <w:rFonts w:hAnsi="Arial" w:cs="Arial" w:hint="eastAsia"/>
          <w:kern w:val="0"/>
          <w:szCs w:val="21"/>
        </w:rPr>
        <w:t>%</w:t>
      </w:r>
      <w:r w:rsidRPr="00F2088B">
        <w:rPr>
          <w:rFonts w:hAnsi="Arial" w:cs="Arial" w:hint="eastAsia"/>
          <w:kern w:val="0"/>
          <w:szCs w:val="21"/>
        </w:rPr>
        <w:t>，其次为</w:t>
      </w:r>
      <w:r w:rsidR="00595B34">
        <w:rPr>
          <w:rFonts w:hAnsi="Arial" w:cs="Arial" w:hint="eastAsia"/>
          <w:kern w:val="0"/>
          <w:szCs w:val="21"/>
        </w:rPr>
        <w:t>学生群体</w:t>
      </w:r>
      <w:r w:rsidRPr="00F2088B">
        <w:rPr>
          <w:rFonts w:hAnsi="Arial" w:cs="Arial" w:hint="eastAsia"/>
          <w:kern w:val="0"/>
          <w:szCs w:val="21"/>
        </w:rPr>
        <w:t>，比例为</w:t>
      </w:r>
      <w:r w:rsidRPr="00F2088B">
        <w:rPr>
          <w:rFonts w:hAnsi="Arial" w:cs="Arial" w:hint="eastAsia"/>
          <w:kern w:val="0"/>
          <w:szCs w:val="21"/>
        </w:rPr>
        <w:t>2</w:t>
      </w:r>
      <w:r w:rsidR="00595B34">
        <w:rPr>
          <w:rFonts w:hAnsi="Arial" w:cs="Arial" w:hint="eastAsia"/>
          <w:kern w:val="0"/>
          <w:szCs w:val="21"/>
        </w:rPr>
        <w:t>4.4</w:t>
      </w:r>
      <w:r w:rsidRPr="00F2088B">
        <w:rPr>
          <w:rFonts w:hAnsi="Arial" w:cs="Arial" w:hint="eastAsia"/>
          <w:kern w:val="0"/>
          <w:szCs w:val="21"/>
        </w:rPr>
        <w:t>%</w:t>
      </w:r>
      <w:r w:rsidRPr="00F2088B">
        <w:rPr>
          <w:rFonts w:hAnsi="Arial" w:cs="Arial" w:hint="eastAsia"/>
          <w:kern w:val="0"/>
          <w:szCs w:val="21"/>
        </w:rPr>
        <w:t>，企业</w:t>
      </w:r>
      <w:r w:rsidRPr="00F2088B">
        <w:rPr>
          <w:rFonts w:hAnsi="Arial" w:cs="Arial" w:hint="eastAsia"/>
          <w:kern w:val="0"/>
          <w:szCs w:val="21"/>
        </w:rPr>
        <w:t>/</w:t>
      </w:r>
      <w:r w:rsidRPr="00F2088B">
        <w:rPr>
          <w:rFonts w:hAnsi="Arial" w:cs="Arial" w:hint="eastAsia"/>
          <w:kern w:val="0"/>
          <w:szCs w:val="21"/>
        </w:rPr>
        <w:t>公司的一般职员占比为</w:t>
      </w:r>
      <w:r w:rsidRPr="00F2088B">
        <w:rPr>
          <w:rFonts w:hAnsi="Arial" w:cs="Arial" w:hint="eastAsia"/>
          <w:kern w:val="0"/>
          <w:szCs w:val="21"/>
        </w:rPr>
        <w:t>1</w:t>
      </w:r>
      <w:r w:rsidR="00595B34">
        <w:rPr>
          <w:rFonts w:hAnsi="Arial" w:cs="Arial" w:hint="eastAsia"/>
          <w:kern w:val="0"/>
          <w:szCs w:val="21"/>
        </w:rPr>
        <w:t>0</w:t>
      </w:r>
      <w:r w:rsidRPr="00F2088B">
        <w:rPr>
          <w:rFonts w:hAnsi="Arial" w:cs="Arial" w:hint="eastAsia"/>
          <w:kern w:val="0"/>
          <w:szCs w:val="21"/>
        </w:rPr>
        <w:t>%</w:t>
      </w:r>
      <w:r w:rsidRPr="00F2088B">
        <w:rPr>
          <w:rFonts w:hAnsi="Arial" w:cs="Arial" w:hint="eastAsia"/>
          <w:kern w:val="0"/>
          <w:szCs w:val="21"/>
        </w:rPr>
        <w:t>。</w:t>
      </w:r>
    </w:p>
    <w:p w:rsidR="00B40405" w:rsidRDefault="00E66211" w:rsidP="004F3D18">
      <w:pPr>
        <w:keepNext/>
        <w:spacing w:line="360" w:lineRule="auto"/>
        <w:jc w:val="center"/>
      </w:pPr>
      <w:r w:rsidRPr="00E66211">
        <w:rPr>
          <w:rFonts w:hint="eastAsia"/>
          <w:noProof/>
        </w:rPr>
        <w:lastRenderedPageBreak/>
        <w:drawing>
          <wp:inline distT="0" distB="0" distL="0" distR="0">
            <wp:extent cx="5162550" cy="7343775"/>
            <wp:effectExtent l="19050" t="0" r="0" b="0"/>
            <wp:docPr id="20"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9B4334" w:rsidRPr="00B40405" w:rsidRDefault="00B40405" w:rsidP="00D86C43">
      <w:pPr>
        <w:pStyle w:val="ab"/>
        <w:spacing w:beforeLines="50"/>
        <w:jc w:val="center"/>
        <w:rPr>
          <w:rFonts w:ascii="黑体" w:hAnsi="黑体"/>
          <w:sz w:val="21"/>
          <w:szCs w:val="21"/>
        </w:rPr>
      </w:pPr>
      <w:bookmarkStart w:id="55" w:name="_Toc481502002"/>
      <w:r>
        <w:rPr>
          <w:rFonts w:ascii="黑体" w:hAnsi="黑体" w:hint="eastAsia"/>
          <w:sz w:val="21"/>
          <w:szCs w:val="21"/>
        </w:rPr>
        <w:t>图</w:t>
      </w:r>
      <w:r w:rsidR="00550CC0" w:rsidRPr="00B40405">
        <w:rPr>
          <w:rFonts w:ascii="黑体" w:hAnsi="黑体"/>
          <w:sz w:val="21"/>
          <w:szCs w:val="21"/>
        </w:rPr>
        <w:fldChar w:fldCharType="begin"/>
      </w:r>
      <w:r w:rsidRPr="00B40405">
        <w:rPr>
          <w:rFonts w:ascii="黑体" w:hAnsi="黑体"/>
          <w:sz w:val="21"/>
          <w:szCs w:val="21"/>
        </w:rPr>
        <w:instrText xml:space="preserve"> </w:instrText>
      </w:r>
      <w:r w:rsidRPr="00B40405">
        <w:rPr>
          <w:rFonts w:ascii="黑体" w:hAnsi="黑体" w:hint="eastAsia"/>
          <w:sz w:val="21"/>
          <w:szCs w:val="21"/>
        </w:rPr>
        <w:instrText>SEQ 图表 \* ARABIC</w:instrText>
      </w:r>
      <w:r w:rsidRPr="00B40405">
        <w:rPr>
          <w:rFonts w:ascii="黑体" w:hAnsi="黑体"/>
          <w:sz w:val="21"/>
          <w:szCs w:val="21"/>
        </w:rPr>
        <w:instrText xml:space="preserve"> </w:instrText>
      </w:r>
      <w:r w:rsidR="00550CC0" w:rsidRPr="00B40405">
        <w:rPr>
          <w:rFonts w:ascii="黑体" w:hAnsi="黑体"/>
          <w:sz w:val="21"/>
          <w:szCs w:val="21"/>
        </w:rPr>
        <w:fldChar w:fldCharType="separate"/>
      </w:r>
      <w:r w:rsidR="00B909AD">
        <w:rPr>
          <w:rFonts w:ascii="黑体" w:hAnsi="黑体"/>
          <w:noProof/>
          <w:sz w:val="21"/>
          <w:szCs w:val="21"/>
        </w:rPr>
        <w:t>11</w:t>
      </w:r>
      <w:r w:rsidR="00550CC0" w:rsidRPr="00B40405">
        <w:rPr>
          <w:rFonts w:ascii="黑体" w:hAnsi="黑体"/>
          <w:sz w:val="21"/>
          <w:szCs w:val="21"/>
        </w:rPr>
        <w:fldChar w:fldCharType="end"/>
      </w:r>
      <w:r w:rsidRPr="00B40405">
        <w:rPr>
          <w:rFonts w:ascii="黑体" w:hAnsi="黑体" w:hint="eastAsia"/>
          <w:sz w:val="21"/>
          <w:szCs w:val="21"/>
        </w:rPr>
        <w:t xml:space="preserve"> </w:t>
      </w:r>
      <w:r w:rsidR="00104A72">
        <w:rPr>
          <w:rFonts w:ascii="黑体" w:hAnsi="黑体" w:hint="eastAsia"/>
          <w:sz w:val="21"/>
          <w:szCs w:val="21"/>
        </w:rPr>
        <w:t>四川省</w:t>
      </w:r>
      <w:r w:rsidRPr="00B40405">
        <w:rPr>
          <w:rFonts w:ascii="黑体" w:hAnsi="黑体" w:hint="eastAsia"/>
          <w:sz w:val="21"/>
          <w:szCs w:val="21"/>
        </w:rPr>
        <w:t>手机网民职业结构</w:t>
      </w:r>
      <w:bookmarkEnd w:id="55"/>
    </w:p>
    <w:p w:rsidR="000266C1" w:rsidRPr="00A83EB4" w:rsidRDefault="000266C1" w:rsidP="00473E38">
      <w:pPr>
        <w:pStyle w:val="4"/>
        <w:numPr>
          <w:ilvl w:val="0"/>
          <w:numId w:val="6"/>
        </w:numPr>
        <w:rPr>
          <w:rFonts w:ascii="Arial" w:eastAsia="黑体" w:hAnsi="Arial" w:cs="Times New Roman"/>
          <w:sz w:val="24"/>
        </w:rPr>
      </w:pPr>
      <w:r w:rsidRPr="00A83EB4">
        <w:rPr>
          <w:rFonts w:ascii="Arial" w:eastAsia="黑体" w:hAnsi="Arial" w:cs="Times New Roman" w:hint="eastAsia"/>
          <w:sz w:val="24"/>
        </w:rPr>
        <w:t>手机网民收入分布</w:t>
      </w:r>
    </w:p>
    <w:p w:rsidR="008D5248" w:rsidRPr="00F2088B" w:rsidRDefault="00E66211" w:rsidP="00011C6E">
      <w:pPr>
        <w:spacing w:line="360" w:lineRule="auto"/>
        <w:ind w:firstLineChars="200" w:firstLine="420"/>
        <w:rPr>
          <w:rFonts w:hAnsi="Arial" w:cs="Arial"/>
          <w:kern w:val="0"/>
          <w:szCs w:val="21"/>
        </w:rPr>
      </w:pPr>
      <w:r w:rsidRPr="00F2088B">
        <w:rPr>
          <w:rFonts w:hAnsi="Arial" w:cs="Arial" w:hint="eastAsia"/>
          <w:kern w:val="0"/>
          <w:szCs w:val="21"/>
        </w:rPr>
        <w:t>截至</w:t>
      </w:r>
      <w:r w:rsidRPr="00F2088B">
        <w:rPr>
          <w:rFonts w:hAnsi="Arial" w:cs="Arial" w:hint="eastAsia"/>
          <w:kern w:val="0"/>
          <w:szCs w:val="21"/>
        </w:rPr>
        <w:t>201</w:t>
      </w:r>
      <w:r w:rsidR="009F5A7A">
        <w:rPr>
          <w:rFonts w:hAnsi="Arial" w:cs="Arial" w:hint="eastAsia"/>
          <w:kern w:val="0"/>
          <w:szCs w:val="21"/>
        </w:rPr>
        <w:t>6</w:t>
      </w:r>
      <w:r w:rsidRPr="00F2088B">
        <w:rPr>
          <w:rFonts w:hAnsi="Arial" w:cs="Arial" w:hint="eastAsia"/>
          <w:kern w:val="0"/>
          <w:szCs w:val="21"/>
        </w:rPr>
        <w:t>年</w:t>
      </w:r>
      <w:r w:rsidR="00595B34">
        <w:rPr>
          <w:rFonts w:hAnsi="Arial" w:cs="Arial" w:hint="eastAsia"/>
          <w:kern w:val="0"/>
          <w:szCs w:val="21"/>
        </w:rPr>
        <w:t>底</w:t>
      </w:r>
      <w:r w:rsidRPr="00F2088B">
        <w:rPr>
          <w:rFonts w:hAnsi="Arial" w:cs="Arial" w:hint="eastAsia"/>
          <w:kern w:val="0"/>
          <w:szCs w:val="21"/>
        </w:rPr>
        <w:t>，</w:t>
      </w:r>
      <w:r w:rsidR="00104A72">
        <w:rPr>
          <w:rFonts w:hAnsi="Arial" w:cs="Arial" w:hint="eastAsia"/>
          <w:kern w:val="0"/>
          <w:szCs w:val="21"/>
        </w:rPr>
        <w:t>四川省</w:t>
      </w:r>
      <w:r w:rsidRPr="00F2088B">
        <w:rPr>
          <w:rFonts w:hAnsi="Arial" w:cs="Arial" w:hint="eastAsia"/>
          <w:kern w:val="0"/>
          <w:szCs w:val="21"/>
        </w:rPr>
        <w:t>手机网民中收入在</w:t>
      </w:r>
      <w:r w:rsidR="009F5A7A">
        <w:rPr>
          <w:rFonts w:hAnsi="Arial" w:cs="Arial" w:hint="eastAsia"/>
          <w:kern w:val="0"/>
          <w:szCs w:val="21"/>
        </w:rPr>
        <w:t>2</w:t>
      </w:r>
      <w:r w:rsidRPr="00F2088B">
        <w:rPr>
          <w:rFonts w:hAnsi="Arial" w:cs="Arial" w:hint="eastAsia"/>
          <w:kern w:val="0"/>
          <w:szCs w:val="21"/>
        </w:rPr>
        <w:t>001-</w:t>
      </w:r>
      <w:r w:rsidR="009F5A7A">
        <w:rPr>
          <w:rFonts w:hAnsi="Arial" w:cs="Arial" w:hint="eastAsia"/>
          <w:kern w:val="0"/>
          <w:szCs w:val="21"/>
        </w:rPr>
        <w:t>3</w:t>
      </w:r>
      <w:r w:rsidRPr="00F2088B">
        <w:rPr>
          <w:rFonts w:hAnsi="Arial" w:cs="Arial" w:hint="eastAsia"/>
          <w:kern w:val="0"/>
          <w:szCs w:val="21"/>
        </w:rPr>
        <w:t>000</w:t>
      </w:r>
      <w:r w:rsidRPr="00F2088B">
        <w:rPr>
          <w:rFonts w:hAnsi="Arial" w:cs="Arial" w:hint="eastAsia"/>
          <w:kern w:val="0"/>
          <w:szCs w:val="21"/>
        </w:rPr>
        <w:t>元的</w:t>
      </w:r>
      <w:r w:rsidR="00595B34">
        <w:rPr>
          <w:rFonts w:hAnsi="Arial" w:cs="Arial" w:hint="eastAsia"/>
          <w:kern w:val="0"/>
          <w:szCs w:val="21"/>
        </w:rPr>
        <w:t>网民</w:t>
      </w:r>
      <w:r w:rsidRPr="00F2088B">
        <w:rPr>
          <w:rFonts w:hAnsi="Arial" w:cs="Arial" w:hint="eastAsia"/>
          <w:kern w:val="0"/>
          <w:szCs w:val="21"/>
        </w:rPr>
        <w:t>群体占比最高，</w:t>
      </w:r>
      <w:r w:rsidR="00595B34">
        <w:rPr>
          <w:rFonts w:hAnsi="Arial" w:cs="Arial" w:hint="eastAsia"/>
          <w:kern w:val="0"/>
          <w:szCs w:val="21"/>
        </w:rPr>
        <w:t>比例</w:t>
      </w:r>
      <w:r w:rsidRPr="00F2088B">
        <w:rPr>
          <w:rFonts w:hAnsi="Arial" w:cs="Arial" w:hint="eastAsia"/>
          <w:kern w:val="0"/>
          <w:szCs w:val="21"/>
        </w:rPr>
        <w:t>为</w:t>
      </w:r>
      <w:r w:rsidR="00595B34">
        <w:rPr>
          <w:rFonts w:hAnsi="Arial" w:cs="Arial" w:hint="eastAsia"/>
          <w:kern w:val="0"/>
          <w:szCs w:val="21"/>
        </w:rPr>
        <w:lastRenderedPageBreak/>
        <w:t>23.</w:t>
      </w:r>
      <w:r w:rsidR="009F5A7A">
        <w:rPr>
          <w:rFonts w:hAnsi="Arial" w:cs="Arial" w:hint="eastAsia"/>
          <w:kern w:val="0"/>
          <w:szCs w:val="21"/>
        </w:rPr>
        <w:t>2</w:t>
      </w:r>
      <w:r w:rsidRPr="00F2088B">
        <w:rPr>
          <w:rFonts w:hAnsi="Arial" w:cs="Arial" w:hint="eastAsia"/>
          <w:kern w:val="0"/>
          <w:szCs w:val="21"/>
        </w:rPr>
        <w:t>%</w:t>
      </w:r>
      <w:r w:rsidR="00595B34">
        <w:rPr>
          <w:rFonts w:hAnsi="Arial" w:cs="Arial" w:hint="eastAsia"/>
          <w:kern w:val="0"/>
          <w:szCs w:val="21"/>
        </w:rPr>
        <w:t>；其次为</w:t>
      </w:r>
      <w:r w:rsidR="009F5A7A">
        <w:rPr>
          <w:rFonts w:hAnsi="Arial" w:cs="Arial" w:hint="eastAsia"/>
          <w:kern w:val="0"/>
          <w:szCs w:val="21"/>
        </w:rPr>
        <w:t>3</w:t>
      </w:r>
      <w:r w:rsidR="00595B34">
        <w:rPr>
          <w:rFonts w:hAnsi="Arial" w:cs="Arial" w:hint="eastAsia"/>
          <w:kern w:val="0"/>
          <w:szCs w:val="21"/>
        </w:rPr>
        <w:t>001-</w:t>
      </w:r>
      <w:r w:rsidR="009F5A7A">
        <w:rPr>
          <w:rFonts w:hAnsi="Arial" w:cs="Arial" w:hint="eastAsia"/>
          <w:kern w:val="0"/>
          <w:szCs w:val="21"/>
        </w:rPr>
        <w:t>5</w:t>
      </w:r>
      <w:r w:rsidR="00595B34">
        <w:rPr>
          <w:rFonts w:hAnsi="Arial" w:cs="Arial" w:hint="eastAsia"/>
          <w:kern w:val="0"/>
          <w:szCs w:val="21"/>
        </w:rPr>
        <w:t>000</w:t>
      </w:r>
      <w:r w:rsidR="00595B34">
        <w:rPr>
          <w:rFonts w:hAnsi="Arial" w:cs="Arial" w:hint="eastAsia"/>
          <w:kern w:val="0"/>
          <w:szCs w:val="21"/>
        </w:rPr>
        <w:t>元的网民群体，占比为</w:t>
      </w:r>
      <w:r w:rsidR="00595B34">
        <w:rPr>
          <w:rFonts w:hAnsi="Arial" w:cs="Arial" w:hint="eastAsia"/>
          <w:kern w:val="0"/>
          <w:szCs w:val="21"/>
        </w:rPr>
        <w:t>1</w:t>
      </w:r>
      <w:r w:rsidR="009F5A7A">
        <w:rPr>
          <w:rFonts w:hAnsi="Arial" w:cs="Arial" w:hint="eastAsia"/>
          <w:kern w:val="0"/>
          <w:szCs w:val="21"/>
        </w:rPr>
        <w:t>9.9</w:t>
      </w:r>
      <w:r w:rsidR="00595B34">
        <w:rPr>
          <w:rFonts w:hAnsi="Arial" w:cs="Arial" w:hint="eastAsia"/>
          <w:kern w:val="0"/>
          <w:szCs w:val="21"/>
        </w:rPr>
        <w:t>%</w:t>
      </w:r>
      <w:r w:rsidR="00595B34">
        <w:rPr>
          <w:rFonts w:hAnsi="Arial" w:cs="Arial" w:hint="eastAsia"/>
          <w:kern w:val="0"/>
          <w:szCs w:val="21"/>
        </w:rPr>
        <w:t>。由于学生等无稳定收入的群体占比较高，</w:t>
      </w:r>
      <w:r w:rsidR="00595B34">
        <w:rPr>
          <w:rFonts w:hAnsi="Arial" w:cs="Arial" w:hint="eastAsia"/>
          <w:kern w:val="0"/>
          <w:szCs w:val="21"/>
        </w:rPr>
        <w:t>4</w:t>
      </w:r>
      <w:r w:rsidR="009F5A7A">
        <w:rPr>
          <w:rFonts w:hAnsi="Arial" w:cs="Arial" w:hint="eastAsia"/>
          <w:kern w:val="0"/>
          <w:szCs w:val="21"/>
        </w:rPr>
        <w:t>2</w:t>
      </w:r>
      <w:r w:rsidR="00595B34">
        <w:rPr>
          <w:rFonts w:hAnsi="Arial" w:cs="Arial" w:hint="eastAsia"/>
          <w:kern w:val="0"/>
          <w:szCs w:val="21"/>
        </w:rPr>
        <w:t>%</w:t>
      </w:r>
      <w:r w:rsidR="00595B34">
        <w:rPr>
          <w:rFonts w:hAnsi="Arial" w:cs="Arial" w:hint="eastAsia"/>
          <w:kern w:val="0"/>
          <w:szCs w:val="21"/>
        </w:rPr>
        <w:t>的四川省手机网民月均收入在</w:t>
      </w:r>
      <w:r w:rsidR="00595B34">
        <w:rPr>
          <w:rFonts w:hAnsi="Arial" w:cs="Arial" w:hint="eastAsia"/>
          <w:kern w:val="0"/>
          <w:szCs w:val="21"/>
        </w:rPr>
        <w:t>2000</w:t>
      </w:r>
      <w:r w:rsidR="00595B34">
        <w:rPr>
          <w:rFonts w:hAnsi="Arial" w:cs="Arial" w:hint="eastAsia"/>
          <w:kern w:val="0"/>
          <w:szCs w:val="21"/>
        </w:rPr>
        <w:t>元以下</w:t>
      </w:r>
      <w:r w:rsidR="00011C6E" w:rsidRPr="00F2088B">
        <w:rPr>
          <w:rFonts w:hAnsi="Arial" w:cs="Arial" w:hint="eastAsia"/>
          <w:kern w:val="0"/>
          <w:szCs w:val="21"/>
        </w:rPr>
        <w:t>。</w:t>
      </w:r>
    </w:p>
    <w:p w:rsidR="00B40405" w:rsidRDefault="00011C6E" w:rsidP="006920D5">
      <w:pPr>
        <w:keepNext/>
        <w:spacing w:line="360" w:lineRule="auto"/>
        <w:jc w:val="center"/>
      </w:pPr>
      <w:r w:rsidRPr="00011C6E">
        <w:rPr>
          <w:rFonts w:ascii="Arial" w:eastAsia="微软雅黑" w:hAnsi="Arial" w:cs="Arial" w:hint="eastAsia"/>
          <w:noProof/>
          <w:kern w:val="0"/>
          <w:szCs w:val="21"/>
        </w:rPr>
        <w:drawing>
          <wp:inline distT="0" distB="0" distL="0" distR="0">
            <wp:extent cx="5000625" cy="6858000"/>
            <wp:effectExtent l="19050" t="0" r="0" b="0"/>
            <wp:docPr id="21"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9B4334" w:rsidRPr="00B40405" w:rsidRDefault="00B40405" w:rsidP="00D86C43">
      <w:pPr>
        <w:pStyle w:val="ab"/>
        <w:spacing w:beforeLines="50"/>
        <w:jc w:val="center"/>
        <w:rPr>
          <w:rFonts w:ascii="黑体" w:hAnsi="黑体" w:cs="Arial"/>
          <w:kern w:val="0"/>
          <w:sz w:val="21"/>
          <w:szCs w:val="21"/>
        </w:rPr>
      </w:pPr>
      <w:bookmarkStart w:id="56" w:name="_Toc481502003"/>
      <w:r>
        <w:rPr>
          <w:rFonts w:ascii="黑体" w:hAnsi="黑体" w:hint="eastAsia"/>
          <w:sz w:val="21"/>
          <w:szCs w:val="21"/>
        </w:rPr>
        <w:t>图</w:t>
      </w:r>
      <w:r w:rsidR="00550CC0" w:rsidRPr="00B40405">
        <w:rPr>
          <w:rFonts w:ascii="黑体" w:hAnsi="黑体"/>
          <w:sz w:val="21"/>
          <w:szCs w:val="21"/>
        </w:rPr>
        <w:fldChar w:fldCharType="begin"/>
      </w:r>
      <w:r w:rsidRPr="00B40405">
        <w:rPr>
          <w:rFonts w:ascii="黑体" w:hAnsi="黑体"/>
          <w:sz w:val="21"/>
          <w:szCs w:val="21"/>
        </w:rPr>
        <w:instrText xml:space="preserve"> </w:instrText>
      </w:r>
      <w:r w:rsidRPr="00B40405">
        <w:rPr>
          <w:rFonts w:ascii="黑体" w:hAnsi="黑体" w:hint="eastAsia"/>
          <w:sz w:val="21"/>
          <w:szCs w:val="21"/>
        </w:rPr>
        <w:instrText>SEQ 图表 \* ARABIC</w:instrText>
      </w:r>
      <w:r w:rsidRPr="00B40405">
        <w:rPr>
          <w:rFonts w:ascii="黑体" w:hAnsi="黑体"/>
          <w:sz w:val="21"/>
          <w:szCs w:val="21"/>
        </w:rPr>
        <w:instrText xml:space="preserve"> </w:instrText>
      </w:r>
      <w:r w:rsidR="00550CC0" w:rsidRPr="00B40405">
        <w:rPr>
          <w:rFonts w:ascii="黑体" w:hAnsi="黑体"/>
          <w:sz w:val="21"/>
          <w:szCs w:val="21"/>
        </w:rPr>
        <w:fldChar w:fldCharType="separate"/>
      </w:r>
      <w:r w:rsidR="00B909AD">
        <w:rPr>
          <w:rFonts w:ascii="黑体" w:hAnsi="黑体"/>
          <w:noProof/>
          <w:sz w:val="21"/>
          <w:szCs w:val="21"/>
        </w:rPr>
        <w:t>12</w:t>
      </w:r>
      <w:r w:rsidR="00550CC0" w:rsidRPr="00B40405">
        <w:rPr>
          <w:rFonts w:ascii="黑体" w:hAnsi="黑体"/>
          <w:sz w:val="21"/>
          <w:szCs w:val="21"/>
        </w:rPr>
        <w:fldChar w:fldCharType="end"/>
      </w:r>
      <w:r w:rsidRPr="00B40405">
        <w:rPr>
          <w:rFonts w:ascii="黑体" w:hAnsi="黑体" w:hint="eastAsia"/>
          <w:sz w:val="21"/>
          <w:szCs w:val="21"/>
        </w:rPr>
        <w:t xml:space="preserve"> </w:t>
      </w:r>
      <w:r w:rsidR="00104A72">
        <w:rPr>
          <w:rFonts w:ascii="黑体" w:hAnsi="黑体" w:hint="eastAsia"/>
          <w:sz w:val="21"/>
          <w:szCs w:val="21"/>
        </w:rPr>
        <w:t>四川省</w:t>
      </w:r>
      <w:r w:rsidRPr="00B40405">
        <w:rPr>
          <w:rFonts w:ascii="黑体" w:hAnsi="黑体" w:hint="eastAsia"/>
          <w:sz w:val="21"/>
          <w:szCs w:val="21"/>
        </w:rPr>
        <w:t>手机网民个人月收入分布</w:t>
      </w:r>
      <w:bookmarkEnd w:id="56"/>
    </w:p>
    <w:p w:rsidR="00EF7AAF" w:rsidRPr="00A83EB4" w:rsidRDefault="00104A72" w:rsidP="00473E38">
      <w:pPr>
        <w:pStyle w:val="2"/>
        <w:numPr>
          <w:ilvl w:val="0"/>
          <w:numId w:val="3"/>
        </w:numPr>
        <w:topLinePunct/>
        <w:snapToGrid w:val="0"/>
        <w:spacing w:before="400" w:after="300" w:line="312" w:lineRule="auto"/>
        <w:rPr>
          <w:rFonts w:ascii="timesnewroman" w:eastAsia="黑体" w:hAnsi="timesnewroman" w:cs="Times New Roman" w:hint="eastAsia"/>
          <w:b w:val="0"/>
          <w:bCs w:val="0"/>
          <w:sz w:val="36"/>
          <w:szCs w:val="36"/>
          <w:u w:color="999999"/>
        </w:rPr>
      </w:pPr>
      <w:bookmarkStart w:id="57" w:name="_Toc481502239"/>
      <w:r>
        <w:rPr>
          <w:rFonts w:ascii="timesnewroman" w:eastAsia="黑体" w:hAnsi="timesnewroman" w:cs="Times New Roman" w:hint="eastAsia"/>
          <w:b w:val="0"/>
          <w:bCs w:val="0"/>
          <w:sz w:val="36"/>
          <w:szCs w:val="36"/>
          <w:u w:color="999999"/>
        </w:rPr>
        <w:lastRenderedPageBreak/>
        <w:t>四川省</w:t>
      </w:r>
      <w:r w:rsidR="00EF7AAF" w:rsidRPr="00A83EB4">
        <w:rPr>
          <w:rFonts w:ascii="timesnewroman" w:eastAsia="黑体" w:hAnsi="timesnewroman" w:cs="Times New Roman" w:hint="eastAsia"/>
          <w:b w:val="0"/>
          <w:bCs w:val="0"/>
          <w:sz w:val="36"/>
          <w:szCs w:val="36"/>
          <w:u w:color="999999"/>
        </w:rPr>
        <w:t>农村网民规模</w:t>
      </w:r>
      <w:bookmarkEnd w:id="57"/>
    </w:p>
    <w:p w:rsidR="00955998" w:rsidRDefault="00955998" w:rsidP="001E223E">
      <w:pPr>
        <w:spacing w:line="360" w:lineRule="auto"/>
        <w:ind w:firstLineChars="200" w:firstLine="420"/>
        <w:rPr>
          <w:rFonts w:hAnsi="Arial" w:cs="Arial"/>
          <w:kern w:val="0"/>
          <w:szCs w:val="21"/>
        </w:rPr>
      </w:pPr>
      <w:r w:rsidRPr="00433802">
        <w:rPr>
          <w:rFonts w:ascii="timesnewroman" w:hAnsi="timesnewroman" w:hint="eastAsia"/>
          <w:szCs w:val="21"/>
        </w:rPr>
        <w:t>201</w:t>
      </w:r>
      <w:r w:rsidR="00F276F8">
        <w:rPr>
          <w:rFonts w:ascii="timesnewroman" w:hAnsi="timesnewroman" w:hint="eastAsia"/>
          <w:szCs w:val="21"/>
        </w:rPr>
        <w:t>6</w:t>
      </w:r>
      <w:r w:rsidRPr="00433802">
        <w:rPr>
          <w:rFonts w:ascii="timesnewroman" w:hAnsi="timesnewroman" w:hint="eastAsia"/>
          <w:szCs w:val="21"/>
        </w:rPr>
        <w:t>年</w:t>
      </w:r>
      <w:r>
        <w:rPr>
          <w:rFonts w:ascii="timesnewroman" w:hAnsi="timesnewroman" w:hint="eastAsia"/>
          <w:szCs w:val="21"/>
        </w:rPr>
        <w:t>底四川省</w:t>
      </w:r>
      <w:r w:rsidR="008D0E16">
        <w:rPr>
          <w:rFonts w:hAnsi="Arial" w:cs="Arial" w:hint="eastAsia"/>
          <w:kern w:val="0"/>
          <w:szCs w:val="21"/>
        </w:rPr>
        <w:t>农村</w:t>
      </w:r>
      <w:r w:rsidRPr="00F2088B">
        <w:rPr>
          <w:rFonts w:hAnsi="Arial" w:cs="Arial" w:hint="eastAsia"/>
          <w:kern w:val="0"/>
          <w:szCs w:val="21"/>
        </w:rPr>
        <w:t>网民</w:t>
      </w:r>
      <w:r w:rsidR="008D0E16">
        <w:rPr>
          <w:rFonts w:hAnsi="Arial" w:cs="Arial" w:hint="eastAsia"/>
          <w:kern w:val="0"/>
          <w:szCs w:val="21"/>
        </w:rPr>
        <w:t>规模为</w:t>
      </w:r>
      <w:r w:rsidR="008D0E16">
        <w:rPr>
          <w:rFonts w:hAnsi="Arial" w:cs="Arial" w:hint="eastAsia"/>
          <w:kern w:val="0"/>
          <w:szCs w:val="21"/>
        </w:rPr>
        <w:t>1203</w:t>
      </w:r>
      <w:r w:rsidR="008D0E16">
        <w:rPr>
          <w:rFonts w:hAnsi="Arial" w:cs="Arial" w:hint="eastAsia"/>
          <w:kern w:val="0"/>
          <w:szCs w:val="21"/>
        </w:rPr>
        <w:t>万，农村地区互联网普及率为</w:t>
      </w:r>
      <w:r w:rsidR="009F5A7A">
        <w:rPr>
          <w:rFonts w:hAnsi="Arial" w:cs="Arial" w:hint="eastAsia"/>
          <w:kern w:val="0"/>
          <w:szCs w:val="21"/>
        </w:rPr>
        <w:t>28</w:t>
      </w:r>
      <w:r w:rsidRPr="00F2088B">
        <w:rPr>
          <w:rFonts w:hAnsi="Arial" w:cs="Arial" w:hint="eastAsia"/>
          <w:kern w:val="0"/>
          <w:szCs w:val="21"/>
        </w:rPr>
        <w:t>%</w:t>
      </w:r>
      <w:r w:rsidRPr="00F2088B">
        <w:rPr>
          <w:rFonts w:hAnsi="Arial" w:cs="Arial" w:hint="eastAsia"/>
          <w:kern w:val="0"/>
          <w:szCs w:val="21"/>
        </w:rPr>
        <w:t>，</w:t>
      </w:r>
      <w:r w:rsidR="009C6B2E">
        <w:rPr>
          <w:rFonts w:hAnsi="Arial" w:cs="Arial" w:hint="eastAsia"/>
          <w:kern w:val="0"/>
          <w:szCs w:val="21"/>
        </w:rPr>
        <w:t>虽然仍</w:t>
      </w:r>
      <w:r w:rsidR="00F37C12">
        <w:rPr>
          <w:rFonts w:hAnsi="Arial" w:cs="Arial" w:hint="eastAsia"/>
          <w:kern w:val="0"/>
          <w:szCs w:val="21"/>
        </w:rPr>
        <w:t>相比</w:t>
      </w:r>
      <w:r w:rsidRPr="00F2088B">
        <w:rPr>
          <w:rFonts w:hAnsi="Arial" w:cs="Arial" w:hint="eastAsia"/>
          <w:kern w:val="0"/>
          <w:szCs w:val="21"/>
        </w:rPr>
        <w:t>全国平均水平</w:t>
      </w:r>
      <w:r w:rsidR="00F37C12">
        <w:rPr>
          <w:rFonts w:hAnsi="Arial" w:cs="Arial" w:hint="eastAsia"/>
          <w:kern w:val="0"/>
          <w:szCs w:val="21"/>
        </w:rPr>
        <w:t>（</w:t>
      </w:r>
      <w:r w:rsidR="004B3FC1">
        <w:rPr>
          <w:rFonts w:hAnsi="Arial" w:cs="Arial"/>
          <w:kern w:val="0"/>
          <w:szCs w:val="21"/>
        </w:rPr>
        <w:t>33.1</w:t>
      </w:r>
      <w:r w:rsidR="00F37C12">
        <w:rPr>
          <w:rFonts w:hAnsi="Arial" w:cs="Arial" w:hint="eastAsia"/>
          <w:kern w:val="0"/>
          <w:szCs w:val="21"/>
        </w:rPr>
        <w:t>%</w:t>
      </w:r>
      <w:r w:rsidR="00F37C12">
        <w:rPr>
          <w:rFonts w:hAnsi="Arial" w:cs="Arial" w:hint="eastAsia"/>
          <w:kern w:val="0"/>
          <w:szCs w:val="21"/>
        </w:rPr>
        <w:t>）低</w:t>
      </w:r>
      <w:r w:rsidR="004B3FC1">
        <w:rPr>
          <w:rFonts w:hAnsi="Arial" w:cs="Arial"/>
          <w:kern w:val="0"/>
          <w:szCs w:val="21"/>
        </w:rPr>
        <w:t>5</w:t>
      </w:r>
      <w:r w:rsidR="00051C6E">
        <w:rPr>
          <w:rFonts w:hAnsi="Arial" w:cs="Arial"/>
          <w:kern w:val="0"/>
          <w:szCs w:val="21"/>
        </w:rPr>
        <w:t>.1</w:t>
      </w:r>
      <w:r w:rsidRPr="00F2088B">
        <w:rPr>
          <w:rFonts w:hAnsi="Arial" w:cs="Arial" w:hint="eastAsia"/>
          <w:kern w:val="0"/>
          <w:szCs w:val="21"/>
        </w:rPr>
        <w:t>个百分点</w:t>
      </w:r>
      <w:r w:rsidR="009C6B2E">
        <w:rPr>
          <w:rFonts w:hAnsi="Arial" w:cs="Arial" w:hint="eastAsia"/>
          <w:kern w:val="0"/>
          <w:szCs w:val="21"/>
        </w:rPr>
        <w:t>，但相比</w:t>
      </w:r>
      <w:r w:rsidR="009C6B2E">
        <w:rPr>
          <w:rFonts w:hAnsi="Arial" w:cs="Arial" w:hint="eastAsia"/>
          <w:kern w:val="0"/>
          <w:szCs w:val="21"/>
        </w:rPr>
        <w:t>2015</w:t>
      </w:r>
      <w:r w:rsidR="009C6B2E">
        <w:rPr>
          <w:rFonts w:hAnsi="Arial" w:cs="Arial" w:hint="eastAsia"/>
          <w:kern w:val="0"/>
          <w:szCs w:val="21"/>
        </w:rPr>
        <w:t>年（</w:t>
      </w:r>
      <w:r w:rsidR="009C6B2E">
        <w:rPr>
          <w:rFonts w:hAnsi="Arial" w:cs="Arial" w:hint="eastAsia"/>
          <w:kern w:val="0"/>
          <w:szCs w:val="21"/>
        </w:rPr>
        <w:t>26.3%</w:t>
      </w:r>
      <w:r w:rsidR="009C6B2E">
        <w:rPr>
          <w:rFonts w:hAnsi="Arial" w:cs="Arial" w:hint="eastAsia"/>
          <w:kern w:val="0"/>
          <w:szCs w:val="21"/>
        </w:rPr>
        <w:t>）提升了</w:t>
      </w:r>
      <w:r w:rsidR="009C6B2E">
        <w:rPr>
          <w:rFonts w:hAnsi="Arial" w:cs="Arial" w:hint="eastAsia"/>
          <w:kern w:val="0"/>
          <w:szCs w:val="21"/>
        </w:rPr>
        <w:t>1.7</w:t>
      </w:r>
      <w:r w:rsidR="009C6B2E">
        <w:rPr>
          <w:rFonts w:hAnsi="Arial" w:cs="Arial" w:hint="eastAsia"/>
          <w:kern w:val="0"/>
          <w:szCs w:val="21"/>
        </w:rPr>
        <w:t>个百分点</w:t>
      </w:r>
      <w:r w:rsidR="00874721">
        <w:rPr>
          <w:rFonts w:hAnsi="Arial" w:cs="Arial" w:hint="eastAsia"/>
          <w:kern w:val="0"/>
          <w:szCs w:val="21"/>
        </w:rPr>
        <w:t>。</w:t>
      </w:r>
      <w:r w:rsidR="003B5B34">
        <w:rPr>
          <w:rFonts w:hAnsi="Arial" w:cs="Arial" w:hint="eastAsia"/>
          <w:kern w:val="0"/>
          <w:szCs w:val="21"/>
        </w:rPr>
        <w:t>根据国家统计局公布的《中国统计年鉴》数据，截至</w:t>
      </w:r>
      <w:r w:rsidR="003B5B34">
        <w:rPr>
          <w:rFonts w:hAnsi="Arial" w:cs="Arial" w:hint="eastAsia"/>
          <w:kern w:val="0"/>
          <w:szCs w:val="21"/>
        </w:rPr>
        <w:t>201</w:t>
      </w:r>
      <w:r w:rsidR="009F5A7A">
        <w:rPr>
          <w:rFonts w:hAnsi="Arial" w:cs="Arial" w:hint="eastAsia"/>
          <w:kern w:val="0"/>
          <w:szCs w:val="21"/>
        </w:rPr>
        <w:t>5</w:t>
      </w:r>
      <w:r w:rsidR="003B5B34">
        <w:rPr>
          <w:rFonts w:hAnsi="Arial" w:cs="Arial" w:hint="eastAsia"/>
          <w:kern w:val="0"/>
          <w:szCs w:val="21"/>
        </w:rPr>
        <w:t>年底四川省</w:t>
      </w:r>
      <w:r w:rsidR="003B5B34" w:rsidRPr="00F2088B">
        <w:rPr>
          <w:rFonts w:hAnsi="Arial" w:cs="Arial" w:hint="eastAsia"/>
          <w:kern w:val="0"/>
          <w:szCs w:val="21"/>
        </w:rPr>
        <w:t>的农村人口</w:t>
      </w:r>
      <w:r w:rsidR="00085A2B">
        <w:rPr>
          <w:rFonts w:hAnsi="Arial" w:cs="Arial" w:hint="eastAsia"/>
          <w:kern w:val="0"/>
          <w:szCs w:val="21"/>
        </w:rPr>
        <w:t>达</w:t>
      </w:r>
      <w:r w:rsidR="00085A2B">
        <w:rPr>
          <w:rFonts w:hAnsi="Arial" w:cs="Arial" w:hint="eastAsia"/>
          <w:kern w:val="0"/>
          <w:szCs w:val="21"/>
        </w:rPr>
        <w:t>4291</w:t>
      </w:r>
      <w:r w:rsidR="00085A2B">
        <w:rPr>
          <w:rFonts w:hAnsi="Arial" w:cs="Arial" w:hint="eastAsia"/>
          <w:kern w:val="0"/>
          <w:szCs w:val="21"/>
        </w:rPr>
        <w:t>万</w:t>
      </w:r>
      <w:r w:rsidR="003B5B34">
        <w:rPr>
          <w:rFonts w:hAnsi="Arial" w:cs="Arial" w:hint="eastAsia"/>
          <w:kern w:val="0"/>
          <w:szCs w:val="21"/>
        </w:rPr>
        <w:t>，可见未来农村网民的增长仍有很大空间。</w:t>
      </w:r>
    </w:p>
    <w:p w:rsidR="00B26AE0" w:rsidRDefault="00882205" w:rsidP="001E223E">
      <w:pPr>
        <w:spacing w:line="360" w:lineRule="auto"/>
        <w:ind w:firstLineChars="200" w:firstLine="420"/>
        <w:rPr>
          <w:rFonts w:hAnsi="Arial" w:cs="Arial"/>
          <w:kern w:val="0"/>
          <w:szCs w:val="21"/>
        </w:rPr>
      </w:pPr>
      <w:r>
        <w:rPr>
          <w:rFonts w:hAnsi="Arial" w:cs="Arial" w:hint="eastAsia"/>
          <w:kern w:val="0"/>
          <w:szCs w:val="21"/>
        </w:rPr>
        <w:t>为推动农村贫困地域互联网的普及，</w:t>
      </w:r>
      <w:r w:rsidR="005B167D">
        <w:rPr>
          <w:rFonts w:hAnsi="Arial" w:cs="Arial" w:hint="eastAsia"/>
          <w:kern w:val="0"/>
          <w:szCs w:val="21"/>
        </w:rPr>
        <w:t>201</w:t>
      </w:r>
      <w:r w:rsidR="00B26AE0">
        <w:rPr>
          <w:rFonts w:hAnsi="Arial" w:cs="Arial" w:hint="eastAsia"/>
          <w:kern w:val="0"/>
          <w:szCs w:val="21"/>
        </w:rPr>
        <w:t>6</w:t>
      </w:r>
      <w:r w:rsidR="005B167D">
        <w:rPr>
          <w:rFonts w:hAnsi="Arial" w:cs="Arial" w:hint="eastAsia"/>
          <w:kern w:val="0"/>
          <w:szCs w:val="21"/>
        </w:rPr>
        <w:t>年四川省</w:t>
      </w:r>
      <w:r w:rsidR="00DE50A4">
        <w:rPr>
          <w:rFonts w:hAnsi="Arial" w:cs="Arial" w:hint="eastAsia"/>
          <w:kern w:val="0"/>
          <w:szCs w:val="21"/>
        </w:rPr>
        <w:t>不仅启动了“千乡万村”精准扶贫行动，而且</w:t>
      </w:r>
      <w:r w:rsidR="00B26AE0" w:rsidRPr="00B26AE0">
        <w:rPr>
          <w:rFonts w:hAnsi="Arial" w:cs="Arial" w:hint="eastAsia"/>
          <w:kern w:val="0"/>
          <w:szCs w:val="21"/>
        </w:rPr>
        <w:t>制定并实施“四大片区</w:t>
      </w:r>
      <w:r w:rsidR="00B26AE0" w:rsidRPr="00B26AE0">
        <w:rPr>
          <w:rFonts w:hAnsi="Arial" w:cs="Arial" w:hint="eastAsia"/>
          <w:kern w:val="0"/>
          <w:szCs w:val="21"/>
        </w:rPr>
        <w:t>88</w:t>
      </w:r>
      <w:r w:rsidR="00B26AE0" w:rsidRPr="00B26AE0">
        <w:rPr>
          <w:rFonts w:hAnsi="Arial" w:cs="Arial" w:hint="eastAsia"/>
          <w:kern w:val="0"/>
          <w:szCs w:val="21"/>
        </w:rPr>
        <w:t>个贫困县教育信息化专项扶贫行动计划”，</w:t>
      </w:r>
      <w:r w:rsidR="00B26AE0">
        <w:rPr>
          <w:rFonts w:hAnsi="Arial" w:cs="Arial" w:hint="eastAsia"/>
          <w:kern w:val="0"/>
          <w:szCs w:val="21"/>
        </w:rPr>
        <w:t>加大</w:t>
      </w:r>
      <w:r w:rsidR="00B26AE0" w:rsidRPr="00B26AE0">
        <w:rPr>
          <w:rFonts w:hAnsi="Arial" w:cs="Arial" w:hint="eastAsia"/>
          <w:kern w:val="0"/>
          <w:szCs w:val="21"/>
        </w:rPr>
        <w:t>“宽带网络校校通”建设力度，对农村贫困地区学生群体的网民转化工作起到了推动性作用。与此同时，省政府办公厅印发了《四川省促进农村电子商务加快发展实施方案》，结合四川省实际情况制定了加快发展农村电子商务的相关措施，进一步推动农业升级、农村发展和农民增收。</w:t>
      </w:r>
    </w:p>
    <w:p w:rsidR="00B40405" w:rsidRDefault="001E223E" w:rsidP="00E35304">
      <w:pPr>
        <w:keepNext/>
        <w:spacing w:line="360" w:lineRule="auto"/>
        <w:jc w:val="center"/>
      </w:pPr>
      <w:r w:rsidRPr="001E223E">
        <w:rPr>
          <w:rFonts w:ascii="Arial" w:eastAsia="微软雅黑" w:hAnsi="Arial" w:cs="Arial"/>
          <w:noProof/>
          <w:kern w:val="0"/>
          <w:szCs w:val="21"/>
        </w:rPr>
        <w:drawing>
          <wp:inline distT="0" distB="0" distL="0" distR="0">
            <wp:extent cx="4867275" cy="3190875"/>
            <wp:effectExtent l="19050" t="0" r="9525" b="0"/>
            <wp:docPr id="10"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C71AEA" w:rsidRDefault="00B40405" w:rsidP="00D86C43">
      <w:pPr>
        <w:pStyle w:val="ab"/>
        <w:spacing w:beforeLines="50"/>
        <w:jc w:val="center"/>
        <w:rPr>
          <w:rFonts w:ascii="黑体" w:hAnsi="黑体"/>
          <w:sz w:val="21"/>
          <w:szCs w:val="21"/>
        </w:rPr>
      </w:pPr>
      <w:bookmarkStart w:id="58" w:name="_Toc481502004"/>
      <w:r>
        <w:rPr>
          <w:rFonts w:ascii="黑体" w:hAnsi="黑体" w:hint="eastAsia"/>
          <w:sz w:val="21"/>
          <w:szCs w:val="21"/>
        </w:rPr>
        <w:t>图</w:t>
      </w:r>
      <w:r w:rsidR="00550CC0" w:rsidRPr="00B40405">
        <w:rPr>
          <w:rFonts w:ascii="黑体" w:hAnsi="黑体"/>
          <w:sz w:val="21"/>
          <w:szCs w:val="21"/>
        </w:rPr>
        <w:fldChar w:fldCharType="begin"/>
      </w:r>
      <w:r w:rsidRPr="00B40405">
        <w:rPr>
          <w:rFonts w:ascii="黑体" w:hAnsi="黑体"/>
          <w:sz w:val="21"/>
          <w:szCs w:val="21"/>
        </w:rPr>
        <w:instrText xml:space="preserve"> </w:instrText>
      </w:r>
      <w:r w:rsidRPr="00B40405">
        <w:rPr>
          <w:rFonts w:ascii="黑体" w:hAnsi="黑体" w:hint="eastAsia"/>
          <w:sz w:val="21"/>
          <w:szCs w:val="21"/>
        </w:rPr>
        <w:instrText>SEQ 图表 \* ARABIC</w:instrText>
      </w:r>
      <w:r w:rsidRPr="00B40405">
        <w:rPr>
          <w:rFonts w:ascii="黑体" w:hAnsi="黑体"/>
          <w:sz w:val="21"/>
          <w:szCs w:val="21"/>
        </w:rPr>
        <w:instrText xml:space="preserve"> </w:instrText>
      </w:r>
      <w:r w:rsidR="00550CC0" w:rsidRPr="00B40405">
        <w:rPr>
          <w:rFonts w:ascii="黑体" w:hAnsi="黑体"/>
          <w:sz w:val="21"/>
          <w:szCs w:val="21"/>
        </w:rPr>
        <w:fldChar w:fldCharType="separate"/>
      </w:r>
      <w:r w:rsidR="00B909AD">
        <w:rPr>
          <w:rFonts w:ascii="黑体" w:hAnsi="黑体"/>
          <w:noProof/>
          <w:sz w:val="21"/>
          <w:szCs w:val="21"/>
        </w:rPr>
        <w:t>13</w:t>
      </w:r>
      <w:r w:rsidR="00550CC0" w:rsidRPr="00B40405">
        <w:rPr>
          <w:rFonts w:ascii="黑体" w:hAnsi="黑体"/>
          <w:sz w:val="21"/>
          <w:szCs w:val="21"/>
        </w:rPr>
        <w:fldChar w:fldCharType="end"/>
      </w:r>
      <w:r w:rsidRPr="00B40405">
        <w:rPr>
          <w:rFonts w:ascii="黑体" w:hAnsi="黑体" w:hint="eastAsia"/>
          <w:sz w:val="21"/>
          <w:szCs w:val="21"/>
        </w:rPr>
        <w:t xml:space="preserve"> </w:t>
      </w:r>
      <w:r w:rsidR="00104A72">
        <w:rPr>
          <w:rFonts w:ascii="黑体" w:hAnsi="黑体" w:hint="eastAsia"/>
          <w:sz w:val="21"/>
          <w:szCs w:val="21"/>
        </w:rPr>
        <w:t>四川省</w:t>
      </w:r>
      <w:r w:rsidR="00882205">
        <w:rPr>
          <w:rFonts w:ascii="黑体" w:hAnsi="黑体" w:hint="eastAsia"/>
          <w:sz w:val="21"/>
          <w:szCs w:val="21"/>
        </w:rPr>
        <w:t>城乡互联网普及情况</w:t>
      </w:r>
      <w:bookmarkEnd w:id="58"/>
    </w:p>
    <w:p w:rsidR="00BD5B6B" w:rsidRPr="00515FE6" w:rsidRDefault="00BD5B6B" w:rsidP="00473E38">
      <w:pPr>
        <w:pStyle w:val="2"/>
        <w:numPr>
          <w:ilvl w:val="0"/>
          <w:numId w:val="3"/>
        </w:numPr>
        <w:topLinePunct/>
        <w:snapToGrid w:val="0"/>
        <w:spacing w:before="400" w:after="300" w:line="312" w:lineRule="auto"/>
        <w:rPr>
          <w:rFonts w:ascii="timesnewroman" w:eastAsia="黑体" w:hAnsi="timesnewroman" w:cs="Times New Roman" w:hint="eastAsia"/>
          <w:b w:val="0"/>
          <w:bCs w:val="0"/>
          <w:sz w:val="36"/>
          <w:szCs w:val="36"/>
          <w:u w:color="999999"/>
        </w:rPr>
      </w:pPr>
      <w:bookmarkStart w:id="59" w:name="_Toc481502240"/>
      <w:r w:rsidRPr="00515FE6">
        <w:rPr>
          <w:rFonts w:ascii="timesnewroman" w:eastAsia="黑体" w:hAnsi="timesnewroman" w:cs="Times New Roman" w:hint="eastAsia"/>
          <w:b w:val="0"/>
          <w:bCs w:val="0"/>
          <w:sz w:val="36"/>
          <w:szCs w:val="36"/>
          <w:u w:color="999999"/>
        </w:rPr>
        <w:t>四川省非网民现状分析</w:t>
      </w:r>
      <w:bookmarkEnd w:id="59"/>
    </w:p>
    <w:p w:rsidR="009F5492" w:rsidRDefault="00515FE6" w:rsidP="00515FE6">
      <w:pPr>
        <w:pStyle w:val="3"/>
        <w:keepNext w:val="0"/>
        <w:numPr>
          <w:ilvl w:val="0"/>
          <w:numId w:val="29"/>
        </w:numPr>
        <w:topLinePunct/>
        <w:snapToGrid w:val="0"/>
        <w:spacing w:before="320" w:after="200" w:line="240" w:lineRule="auto"/>
        <w:rPr>
          <w:rFonts w:eastAsia="楷体_GB2312" w:cs="Times New Roman"/>
          <w:b w:val="0"/>
          <w:bCs w:val="0"/>
          <w:sz w:val="30"/>
          <w:szCs w:val="30"/>
        </w:rPr>
      </w:pPr>
      <w:bookmarkStart w:id="60" w:name="_Toc481502241"/>
      <w:r w:rsidRPr="00515FE6">
        <w:rPr>
          <w:rFonts w:eastAsia="楷体_GB2312" w:cs="Times New Roman" w:hint="eastAsia"/>
          <w:b w:val="0"/>
          <w:bCs w:val="0"/>
          <w:sz w:val="30"/>
          <w:szCs w:val="30"/>
        </w:rPr>
        <w:t>非网民规模</w:t>
      </w:r>
      <w:bookmarkEnd w:id="60"/>
    </w:p>
    <w:p w:rsidR="00255519" w:rsidRPr="00BE0B0E" w:rsidRDefault="00BE0B0E" w:rsidP="00BE0B0E">
      <w:pPr>
        <w:spacing w:line="360" w:lineRule="auto"/>
        <w:ind w:firstLineChars="200" w:firstLine="420"/>
        <w:rPr>
          <w:rFonts w:hAnsi="Arial" w:cs="Arial"/>
          <w:kern w:val="0"/>
          <w:szCs w:val="21"/>
        </w:rPr>
      </w:pPr>
      <w:r w:rsidRPr="00BE0B0E">
        <w:rPr>
          <w:rFonts w:hAnsi="Arial" w:cs="Arial" w:hint="eastAsia"/>
          <w:kern w:val="0"/>
          <w:szCs w:val="21"/>
        </w:rPr>
        <w:t>截至</w:t>
      </w:r>
      <w:r w:rsidRPr="00BE0B0E">
        <w:rPr>
          <w:rFonts w:hAnsi="Arial" w:cs="Arial" w:hint="eastAsia"/>
          <w:kern w:val="0"/>
          <w:szCs w:val="21"/>
        </w:rPr>
        <w:t>2016</w:t>
      </w:r>
      <w:r w:rsidRPr="00BE0B0E">
        <w:rPr>
          <w:rFonts w:hAnsi="Arial" w:cs="Arial" w:hint="eastAsia"/>
          <w:kern w:val="0"/>
          <w:szCs w:val="21"/>
        </w:rPr>
        <w:t>年底，四川省非网民规模达到</w:t>
      </w:r>
      <w:r w:rsidR="00AA49B6">
        <w:rPr>
          <w:rFonts w:hAnsi="Arial" w:cs="Arial"/>
          <w:kern w:val="0"/>
          <w:szCs w:val="21"/>
        </w:rPr>
        <w:t>4629</w:t>
      </w:r>
      <w:r>
        <w:rPr>
          <w:rFonts w:hAnsi="Arial" w:cs="Arial" w:hint="eastAsia"/>
          <w:kern w:val="0"/>
          <w:szCs w:val="21"/>
        </w:rPr>
        <w:t>万，非网民占比依然</w:t>
      </w:r>
      <w:r w:rsidR="00F148AB">
        <w:rPr>
          <w:rFonts w:hAnsi="Arial" w:cs="Arial" w:hint="eastAsia"/>
          <w:kern w:val="0"/>
          <w:szCs w:val="21"/>
        </w:rPr>
        <w:t>在全省人口占比一半</w:t>
      </w:r>
      <w:r w:rsidR="00F148AB">
        <w:rPr>
          <w:rFonts w:hAnsi="Arial" w:cs="Arial" w:hint="eastAsia"/>
          <w:kern w:val="0"/>
          <w:szCs w:val="21"/>
        </w:rPr>
        <w:lastRenderedPageBreak/>
        <w:t>以上。</w:t>
      </w:r>
    </w:p>
    <w:p w:rsidR="00515FE6" w:rsidRDefault="00515FE6" w:rsidP="00515FE6">
      <w:pPr>
        <w:pStyle w:val="3"/>
        <w:keepNext w:val="0"/>
        <w:numPr>
          <w:ilvl w:val="0"/>
          <w:numId w:val="29"/>
        </w:numPr>
        <w:topLinePunct/>
        <w:snapToGrid w:val="0"/>
        <w:spacing w:before="320" w:after="200" w:line="240" w:lineRule="auto"/>
        <w:rPr>
          <w:rFonts w:eastAsia="楷体_GB2312" w:cs="Times New Roman"/>
          <w:b w:val="0"/>
          <w:bCs w:val="0"/>
          <w:sz w:val="30"/>
          <w:szCs w:val="30"/>
        </w:rPr>
      </w:pPr>
      <w:bookmarkStart w:id="61" w:name="_Toc481502242"/>
      <w:r w:rsidRPr="00515FE6">
        <w:rPr>
          <w:rFonts w:eastAsia="楷体_GB2312" w:cs="Times New Roman" w:hint="eastAsia"/>
          <w:b w:val="0"/>
          <w:bCs w:val="0"/>
          <w:sz w:val="30"/>
          <w:szCs w:val="30"/>
        </w:rPr>
        <w:t>非网民不上网原因</w:t>
      </w:r>
      <w:bookmarkEnd w:id="61"/>
    </w:p>
    <w:p w:rsidR="00F148AB" w:rsidRDefault="00F148AB" w:rsidP="00F148AB">
      <w:pPr>
        <w:spacing w:line="360" w:lineRule="auto"/>
        <w:ind w:firstLineChars="200" w:firstLine="420"/>
        <w:rPr>
          <w:rFonts w:hAnsi="Arial" w:cs="Arial"/>
          <w:kern w:val="0"/>
          <w:szCs w:val="21"/>
        </w:rPr>
      </w:pPr>
      <w:r w:rsidRPr="00F148AB">
        <w:rPr>
          <w:rFonts w:hAnsi="Arial" w:cs="Arial" w:hint="eastAsia"/>
          <w:kern w:val="0"/>
          <w:szCs w:val="21"/>
        </w:rPr>
        <w:t>通过对四川省非网民不上网原因进行调查可以发现，</w:t>
      </w:r>
      <w:r>
        <w:rPr>
          <w:rFonts w:hAnsi="Arial" w:cs="Arial" w:hint="eastAsia"/>
          <w:kern w:val="0"/>
          <w:szCs w:val="21"/>
        </w:rPr>
        <w:t>上网技能不足是造成网民不上网的主要原因，而互联网覆盖范围与上网设备问题已经不再是非网民转化的最大障碍。数据显示，截至</w:t>
      </w:r>
      <w:r>
        <w:rPr>
          <w:rFonts w:hAnsi="Arial" w:cs="Arial" w:hint="eastAsia"/>
          <w:kern w:val="0"/>
          <w:szCs w:val="21"/>
        </w:rPr>
        <w:t>2016</w:t>
      </w:r>
      <w:r>
        <w:rPr>
          <w:rFonts w:hAnsi="Arial" w:cs="Arial" w:hint="eastAsia"/>
          <w:kern w:val="0"/>
          <w:szCs w:val="21"/>
        </w:rPr>
        <w:t>年底四川省非网民中由于不懂电脑</w:t>
      </w:r>
      <w:r>
        <w:rPr>
          <w:rFonts w:hAnsi="Arial" w:cs="Arial" w:hint="eastAsia"/>
          <w:kern w:val="0"/>
          <w:szCs w:val="21"/>
        </w:rPr>
        <w:t>/</w:t>
      </w:r>
      <w:r>
        <w:rPr>
          <w:rFonts w:hAnsi="Arial" w:cs="Arial" w:hint="eastAsia"/>
          <w:kern w:val="0"/>
          <w:szCs w:val="21"/>
        </w:rPr>
        <w:t>网络的使用方法和不懂拼音等文化程度限制的占比分别达到</w:t>
      </w:r>
      <w:r>
        <w:rPr>
          <w:rFonts w:hAnsi="Arial" w:cs="Arial" w:hint="eastAsia"/>
          <w:kern w:val="0"/>
          <w:szCs w:val="21"/>
        </w:rPr>
        <w:t>53.3%</w:t>
      </w:r>
      <w:r>
        <w:rPr>
          <w:rFonts w:hAnsi="Arial" w:cs="Arial" w:hint="eastAsia"/>
          <w:kern w:val="0"/>
          <w:szCs w:val="21"/>
        </w:rPr>
        <w:t>和</w:t>
      </w:r>
      <w:r>
        <w:rPr>
          <w:rFonts w:hAnsi="Arial" w:cs="Arial" w:hint="eastAsia"/>
          <w:kern w:val="0"/>
          <w:szCs w:val="21"/>
        </w:rPr>
        <w:t>26.6%</w:t>
      </w:r>
      <w:r>
        <w:rPr>
          <w:rFonts w:hAnsi="Arial" w:cs="Arial" w:hint="eastAsia"/>
          <w:kern w:val="0"/>
          <w:szCs w:val="21"/>
        </w:rPr>
        <w:t>，而没有上网设备的用户占比仅为</w:t>
      </w:r>
      <w:r>
        <w:rPr>
          <w:rFonts w:hAnsi="Arial" w:cs="Arial" w:hint="eastAsia"/>
          <w:kern w:val="0"/>
          <w:szCs w:val="21"/>
        </w:rPr>
        <w:t>10.5%</w:t>
      </w:r>
      <w:r>
        <w:rPr>
          <w:rFonts w:hAnsi="Arial" w:cs="Arial" w:hint="eastAsia"/>
          <w:kern w:val="0"/>
          <w:szCs w:val="21"/>
        </w:rPr>
        <w:t>，所在地无法连接互联网的比例仅为</w:t>
      </w:r>
      <w:r>
        <w:rPr>
          <w:rFonts w:hAnsi="Arial" w:cs="Arial" w:hint="eastAsia"/>
          <w:kern w:val="0"/>
          <w:szCs w:val="21"/>
        </w:rPr>
        <w:t>6.2%</w:t>
      </w:r>
      <w:r>
        <w:rPr>
          <w:rFonts w:hAnsi="Arial" w:cs="Arial" w:hint="eastAsia"/>
          <w:kern w:val="0"/>
          <w:szCs w:val="21"/>
        </w:rPr>
        <w:t>。</w:t>
      </w:r>
    </w:p>
    <w:p w:rsidR="000304DD" w:rsidRDefault="00F148AB" w:rsidP="000304DD">
      <w:pPr>
        <w:keepNext/>
        <w:spacing w:line="360" w:lineRule="auto"/>
        <w:jc w:val="center"/>
      </w:pPr>
      <w:r w:rsidRPr="00F148AB">
        <w:rPr>
          <w:rFonts w:hAnsi="Arial" w:cs="Arial" w:hint="eastAsia"/>
          <w:noProof/>
          <w:kern w:val="0"/>
          <w:szCs w:val="21"/>
        </w:rPr>
        <w:drawing>
          <wp:inline distT="0" distB="0" distL="0" distR="0">
            <wp:extent cx="4962525" cy="5000625"/>
            <wp:effectExtent l="19050" t="0" r="9525" b="0"/>
            <wp:docPr id="224"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F148AB" w:rsidRPr="001E4E73" w:rsidRDefault="000304DD" w:rsidP="00D86C43">
      <w:pPr>
        <w:pStyle w:val="ab"/>
        <w:spacing w:beforeLines="50"/>
        <w:jc w:val="center"/>
        <w:rPr>
          <w:rFonts w:ascii="黑体" w:hAnsi="黑体"/>
          <w:sz w:val="21"/>
          <w:szCs w:val="21"/>
        </w:rPr>
      </w:pPr>
      <w:bookmarkStart w:id="62" w:name="_Toc481502005"/>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14</w:t>
      </w:r>
      <w:r w:rsidR="00550CC0" w:rsidRPr="001E4E73">
        <w:rPr>
          <w:rFonts w:ascii="黑体" w:hAnsi="黑体"/>
          <w:sz w:val="21"/>
          <w:szCs w:val="21"/>
        </w:rPr>
        <w:fldChar w:fldCharType="end"/>
      </w:r>
      <w:r w:rsidRPr="001E4E73">
        <w:rPr>
          <w:rFonts w:ascii="黑体" w:hAnsi="黑体" w:hint="eastAsia"/>
          <w:sz w:val="21"/>
          <w:szCs w:val="21"/>
        </w:rPr>
        <w:t xml:space="preserve"> </w:t>
      </w:r>
      <w:r w:rsidR="002440A9">
        <w:rPr>
          <w:rFonts w:ascii="黑体" w:hAnsi="黑体" w:hint="eastAsia"/>
          <w:sz w:val="21"/>
          <w:szCs w:val="21"/>
        </w:rPr>
        <w:t>四川省</w:t>
      </w:r>
      <w:r w:rsidRPr="001E4E73">
        <w:rPr>
          <w:rFonts w:ascii="黑体" w:hAnsi="黑体" w:hint="eastAsia"/>
          <w:sz w:val="21"/>
          <w:szCs w:val="21"/>
        </w:rPr>
        <w:t>非网民不上网原因</w:t>
      </w:r>
      <w:bookmarkEnd w:id="62"/>
    </w:p>
    <w:p w:rsidR="00C92E4A" w:rsidRPr="00481831" w:rsidRDefault="00104A72" w:rsidP="00D86C43">
      <w:pPr>
        <w:pStyle w:val="1"/>
        <w:numPr>
          <w:ilvl w:val="0"/>
          <w:numId w:val="2"/>
        </w:numPr>
        <w:spacing w:beforeLines="150" w:afterLines="150" w:line="360" w:lineRule="auto"/>
        <w:jc w:val="center"/>
        <w:rPr>
          <w:rFonts w:ascii="仿宋_GB2312" w:eastAsia="仿宋_GB2312" w:hAnsi="黑体"/>
          <w:sz w:val="52"/>
        </w:rPr>
      </w:pPr>
      <w:bookmarkStart w:id="63" w:name="_Toc481502243"/>
      <w:r w:rsidRPr="00481831">
        <w:rPr>
          <w:rFonts w:ascii="仿宋_GB2312" w:eastAsia="仿宋_GB2312" w:hAnsi="黑体" w:hint="eastAsia"/>
          <w:sz w:val="52"/>
        </w:rPr>
        <w:lastRenderedPageBreak/>
        <w:t>四川省</w:t>
      </w:r>
      <w:r w:rsidR="000266C1" w:rsidRPr="00481831">
        <w:rPr>
          <w:rFonts w:ascii="仿宋_GB2312" w:eastAsia="仿宋_GB2312" w:hAnsi="黑体" w:hint="eastAsia"/>
          <w:sz w:val="52"/>
        </w:rPr>
        <w:t>互联网资源概况</w:t>
      </w:r>
      <w:bookmarkEnd w:id="63"/>
    </w:p>
    <w:p w:rsidR="00C92E4A" w:rsidRPr="002238BF" w:rsidRDefault="00104A72" w:rsidP="00C86112">
      <w:pPr>
        <w:pStyle w:val="2"/>
        <w:numPr>
          <w:ilvl w:val="0"/>
          <w:numId w:val="1"/>
        </w:numPr>
        <w:topLinePunct/>
        <w:snapToGrid w:val="0"/>
        <w:spacing w:before="400" w:after="300" w:line="312" w:lineRule="auto"/>
        <w:rPr>
          <w:rFonts w:ascii="timesnewroman" w:eastAsia="黑体" w:hAnsi="timesnewroman" w:cs="Times New Roman" w:hint="eastAsia"/>
          <w:b w:val="0"/>
          <w:bCs w:val="0"/>
          <w:sz w:val="36"/>
          <w:szCs w:val="36"/>
          <w:u w:color="999999"/>
        </w:rPr>
      </w:pPr>
      <w:bookmarkStart w:id="64" w:name="_Toc481502244"/>
      <w:r>
        <w:rPr>
          <w:rFonts w:ascii="timesnewroman" w:eastAsia="黑体" w:hAnsi="timesnewroman" w:cs="Times New Roman" w:hint="eastAsia"/>
          <w:b w:val="0"/>
          <w:bCs w:val="0"/>
          <w:sz w:val="36"/>
          <w:szCs w:val="36"/>
          <w:u w:color="999999"/>
        </w:rPr>
        <w:t>四川省</w:t>
      </w:r>
      <w:r w:rsidR="001C3FEF" w:rsidRPr="002238BF">
        <w:rPr>
          <w:rFonts w:ascii="timesnewroman" w:eastAsia="黑体" w:hAnsi="timesnewroman" w:cs="Times New Roman" w:hint="eastAsia"/>
          <w:b w:val="0"/>
          <w:bCs w:val="0"/>
          <w:sz w:val="36"/>
          <w:szCs w:val="36"/>
          <w:u w:color="999999"/>
        </w:rPr>
        <w:t>IPv4</w:t>
      </w:r>
      <w:r w:rsidR="001C3FEF" w:rsidRPr="002238BF">
        <w:rPr>
          <w:rFonts w:ascii="timesnewroman" w:eastAsia="黑体" w:hAnsi="timesnewroman" w:cs="Times New Roman" w:hint="eastAsia"/>
          <w:b w:val="0"/>
          <w:bCs w:val="0"/>
          <w:sz w:val="36"/>
          <w:szCs w:val="36"/>
          <w:u w:color="999999"/>
        </w:rPr>
        <w:t>地址数量</w:t>
      </w:r>
      <w:bookmarkEnd w:id="64"/>
    </w:p>
    <w:p w:rsidR="001C3FEF" w:rsidRPr="00F2088B" w:rsidRDefault="0036570A" w:rsidP="005318AB">
      <w:pPr>
        <w:spacing w:line="360" w:lineRule="auto"/>
        <w:ind w:firstLineChars="200" w:firstLine="420"/>
        <w:rPr>
          <w:rFonts w:hAnsi="Arial" w:cs="Arial"/>
          <w:kern w:val="0"/>
          <w:szCs w:val="21"/>
        </w:rPr>
      </w:pPr>
      <w:r>
        <w:rPr>
          <w:rFonts w:hAnsi="Arial" w:cs="Arial" w:hint="eastAsia"/>
          <w:kern w:val="0"/>
          <w:szCs w:val="21"/>
        </w:rPr>
        <w:t>截</w:t>
      </w:r>
      <w:r w:rsidR="00DB1D5A">
        <w:rPr>
          <w:rFonts w:hAnsi="Arial" w:cs="Arial" w:hint="eastAsia"/>
          <w:kern w:val="0"/>
          <w:szCs w:val="21"/>
        </w:rPr>
        <w:t>至</w:t>
      </w:r>
      <w:r w:rsidR="002108A4" w:rsidRPr="00F2088B">
        <w:rPr>
          <w:rFonts w:hAnsi="Arial" w:cs="Arial" w:hint="eastAsia"/>
          <w:kern w:val="0"/>
          <w:szCs w:val="21"/>
        </w:rPr>
        <w:t>201</w:t>
      </w:r>
      <w:r w:rsidR="00FC350C">
        <w:rPr>
          <w:rFonts w:hAnsi="Arial" w:cs="Arial" w:hint="eastAsia"/>
          <w:kern w:val="0"/>
          <w:szCs w:val="21"/>
        </w:rPr>
        <w:t>6</w:t>
      </w:r>
      <w:r w:rsidR="002108A4" w:rsidRPr="00F2088B">
        <w:rPr>
          <w:rFonts w:hAnsi="Arial" w:cs="Arial" w:hint="eastAsia"/>
          <w:kern w:val="0"/>
          <w:szCs w:val="21"/>
        </w:rPr>
        <w:t>年</w:t>
      </w:r>
      <w:r>
        <w:rPr>
          <w:rFonts w:hAnsi="Arial" w:cs="Arial" w:hint="eastAsia"/>
          <w:kern w:val="0"/>
          <w:szCs w:val="21"/>
        </w:rPr>
        <w:t>底，</w:t>
      </w:r>
      <w:r w:rsidR="00104A72">
        <w:rPr>
          <w:rFonts w:hAnsi="Arial" w:cs="Arial" w:hint="eastAsia"/>
          <w:kern w:val="0"/>
          <w:szCs w:val="21"/>
        </w:rPr>
        <w:t>四川省</w:t>
      </w:r>
      <w:r w:rsidR="002108A4" w:rsidRPr="00F2088B">
        <w:rPr>
          <w:rFonts w:hAnsi="Arial" w:cs="Arial" w:hint="eastAsia"/>
          <w:kern w:val="0"/>
          <w:szCs w:val="21"/>
        </w:rPr>
        <w:t>IPv4</w:t>
      </w:r>
      <w:r w:rsidR="002108A4" w:rsidRPr="00F2088B">
        <w:rPr>
          <w:rFonts w:hAnsi="Arial" w:cs="Arial" w:hint="eastAsia"/>
          <w:kern w:val="0"/>
          <w:szCs w:val="21"/>
        </w:rPr>
        <w:t>地址数量为</w:t>
      </w:r>
      <w:r w:rsidR="00B44315">
        <w:rPr>
          <w:rFonts w:hAnsi="Arial" w:cs="Arial" w:hint="eastAsia"/>
          <w:kern w:val="0"/>
          <w:szCs w:val="21"/>
        </w:rPr>
        <w:t>9</w:t>
      </w:r>
      <w:r w:rsidR="00FC350C">
        <w:rPr>
          <w:rFonts w:hAnsi="Arial" w:cs="Arial" w:hint="eastAsia"/>
          <w:kern w:val="0"/>
          <w:szCs w:val="21"/>
        </w:rPr>
        <w:t>37</w:t>
      </w:r>
      <w:r w:rsidR="00B9131A" w:rsidRPr="00F2088B">
        <w:rPr>
          <w:rFonts w:hAnsi="Arial" w:cs="Arial" w:hint="eastAsia"/>
          <w:kern w:val="0"/>
          <w:szCs w:val="21"/>
        </w:rPr>
        <w:t>万个，与</w:t>
      </w:r>
      <w:r w:rsidR="00B9131A" w:rsidRPr="00F2088B">
        <w:rPr>
          <w:rFonts w:hAnsi="Arial" w:cs="Arial" w:hint="eastAsia"/>
          <w:kern w:val="0"/>
          <w:szCs w:val="21"/>
        </w:rPr>
        <w:t>201</w:t>
      </w:r>
      <w:r w:rsidR="00FC350C">
        <w:rPr>
          <w:rFonts w:hAnsi="Arial" w:cs="Arial" w:hint="eastAsia"/>
          <w:kern w:val="0"/>
          <w:szCs w:val="21"/>
        </w:rPr>
        <w:t>5</w:t>
      </w:r>
      <w:r w:rsidR="00B9131A" w:rsidRPr="00F2088B">
        <w:rPr>
          <w:rFonts w:hAnsi="Arial" w:cs="Arial" w:hint="eastAsia"/>
          <w:kern w:val="0"/>
          <w:szCs w:val="21"/>
        </w:rPr>
        <w:t>年相比</w:t>
      </w:r>
      <w:r w:rsidR="00457E3C" w:rsidRPr="00F2088B">
        <w:rPr>
          <w:rFonts w:hAnsi="Arial" w:cs="Arial" w:hint="eastAsia"/>
          <w:kern w:val="0"/>
          <w:szCs w:val="21"/>
        </w:rPr>
        <w:t>基本保持不变</w:t>
      </w:r>
      <w:r w:rsidR="00B9131A" w:rsidRPr="00F2088B">
        <w:rPr>
          <w:rFonts w:hAnsi="Arial" w:cs="Arial" w:hint="eastAsia"/>
          <w:kern w:val="0"/>
          <w:szCs w:val="21"/>
        </w:rPr>
        <w:t>。</w:t>
      </w:r>
      <w:r w:rsidR="00104A72">
        <w:rPr>
          <w:rFonts w:hAnsi="Arial" w:cs="Arial" w:hint="eastAsia"/>
          <w:kern w:val="0"/>
          <w:szCs w:val="21"/>
        </w:rPr>
        <w:t>省</w:t>
      </w:r>
      <w:r w:rsidR="00B9131A" w:rsidRPr="00F2088B">
        <w:rPr>
          <w:rFonts w:hAnsi="Arial" w:cs="Arial" w:hint="eastAsia"/>
          <w:kern w:val="0"/>
          <w:szCs w:val="21"/>
        </w:rPr>
        <w:t>IPv4</w:t>
      </w:r>
      <w:r w:rsidR="00B9131A" w:rsidRPr="00F2088B">
        <w:rPr>
          <w:rFonts w:hAnsi="Arial" w:cs="Arial" w:hint="eastAsia"/>
          <w:kern w:val="0"/>
          <w:szCs w:val="21"/>
        </w:rPr>
        <w:t>地址数</w:t>
      </w:r>
      <w:r w:rsidR="001C17E2">
        <w:rPr>
          <w:rFonts w:hAnsi="Arial" w:cs="Arial" w:hint="eastAsia"/>
          <w:kern w:val="0"/>
          <w:szCs w:val="21"/>
        </w:rPr>
        <w:t>占</w:t>
      </w:r>
      <w:r w:rsidR="00B9131A" w:rsidRPr="00F2088B">
        <w:rPr>
          <w:rFonts w:hAnsi="Arial" w:cs="Arial" w:hint="eastAsia"/>
          <w:kern w:val="0"/>
          <w:szCs w:val="21"/>
        </w:rPr>
        <w:t>全国总体的</w:t>
      </w:r>
      <w:r w:rsidR="00B44315">
        <w:rPr>
          <w:rFonts w:hAnsi="Arial" w:cs="Arial" w:hint="eastAsia"/>
          <w:kern w:val="0"/>
          <w:szCs w:val="21"/>
        </w:rPr>
        <w:t>2.7</w:t>
      </w:r>
      <w:r w:rsidR="00FC350C">
        <w:rPr>
          <w:rFonts w:hAnsi="Arial" w:cs="Arial" w:hint="eastAsia"/>
          <w:kern w:val="0"/>
          <w:szCs w:val="21"/>
        </w:rPr>
        <w:t>7</w:t>
      </w:r>
      <w:r w:rsidR="00B9131A" w:rsidRPr="00F2088B">
        <w:rPr>
          <w:rFonts w:hAnsi="Arial" w:cs="Arial" w:hint="eastAsia"/>
          <w:kern w:val="0"/>
          <w:szCs w:val="21"/>
        </w:rPr>
        <w:t>%</w:t>
      </w:r>
      <w:r w:rsidR="00B9131A" w:rsidRPr="00F2088B">
        <w:rPr>
          <w:rFonts w:hAnsi="Arial" w:cs="Arial" w:hint="eastAsia"/>
          <w:kern w:val="0"/>
          <w:szCs w:val="21"/>
        </w:rPr>
        <w:t>，排名第</w:t>
      </w:r>
      <w:r w:rsidR="00B44315">
        <w:rPr>
          <w:rFonts w:hAnsi="Arial" w:cs="Arial" w:hint="eastAsia"/>
          <w:kern w:val="0"/>
          <w:szCs w:val="21"/>
        </w:rPr>
        <w:t>9</w:t>
      </w:r>
      <w:r w:rsidR="00B9131A" w:rsidRPr="00F2088B">
        <w:rPr>
          <w:rFonts w:hAnsi="Arial" w:cs="Arial" w:hint="eastAsia"/>
          <w:kern w:val="0"/>
          <w:szCs w:val="21"/>
        </w:rPr>
        <w:t>位</w:t>
      </w:r>
      <w:r w:rsidR="007601BD" w:rsidRPr="00F2088B">
        <w:rPr>
          <w:rFonts w:hAnsi="Arial" w:cs="Arial" w:hint="eastAsia"/>
          <w:kern w:val="0"/>
          <w:szCs w:val="21"/>
        </w:rPr>
        <w:t>。</w:t>
      </w:r>
    </w:p>
    <w:p w:rsidR="001C3FEF" w:rsidRPr="002238BF" w:rsidRDefault="00104A72" w:rsidP="00C86112">
      <w:pPr>
        <w:pStyle w:val="2"/>
        <w:numPr>
          <w:ilvl w:val="0"/>
          <w:numId w:val="1"/>
        </w:numPr>
        <w:topLinePunct/>
        <w:snapToGrid w:val="0"/>
        <w:spacing w:before="400" w:after="300" w:line="312" w:lineRule="auto"/>
        <w:rPr>
          <w:rFonts w:ascii="timesnewroman" w:eastAsia="黑体" w:hAnsi="timesnewroman" w:cs="Times New Roman" w:hint="eastAsia"/>
          <w:b w:val="0"/>
          <w:bCs w:val="0"/>
          <w:sz w:val="36"/>
          <w:szCs w:val="36"/>
          <w:u w:color="999999"/>
        </w:rPr>
      </w:pPr>
      <w:bookmarkStart w:id="65" w:name="_Toc481502245"/>
      <w:r>
        <w:rPr>
          <w:rFonts w:ascii="timesnewroman" w:eastAsia="黑体" w:hAnsi="timesnewroman" w:cs="Times New Roman" w:hint="eastAsia"/>
          <w:b w:val="0"/>
          <w:bCs w:val="0"/>
          <w:sz w:val="36"/>
          <w:szCs w:val="36"/>
          <w:u w:color="999999"/>
        </w:rPr>
        <w:t>四川省</w:t>
      </w:r>
      <w:r w:rsidR="001C3FEF" w:rsidRPr="002238BF">
        <w:rPr>
          <w:rFonts w:ascii="timesnewroman" w:eastAsia="黑体" w:hAnsi="timesnewroman" w:cs="Times New Roman" w:hint="eastAsia"/>
          <w:b w:val="0"/>
          <w:bCs w:val="0"/>
          <w:sz w:val="36"/>
          <w:szCs w:val="36"/>
          <w:u w:color="999999"/>
        </w:rPr>
        <w:t>域名数量</w:t>
      </w:r>
      <w:bookmarkEnd w:id="65"/>
    </w:p>
    <w:p w:rsidR="001C3FEF" w:rsidRPr="00F2088B" w:rsidRDefault="00151141" w:rsidP="00457E3C">
      <w:pPr>
        <w:spacing w:line="360" w:lineRule="auto"/>
        <w:ind w:firstLineChars="200" w:firstLine="420"/>
        <w:rPr>
          <w:rFonts w:hAnsi="Arial" w:cs="Arial"/>
          <w:kern w:val="0"/>
          <w:szCs w:val="21"/>
        </w:rPr>
      </w:pPr>
      <w:r>
        <w:rPr>
          <w:rFonts w:hAnsi="Arial" w:cs="Arial" w:hint="eastAsia"/>
          <w:kern w:val="0"/>
          <w:szCs w:val="21"/>
        </w:rPr>
        <w:t>截至</w:t>
      </w:r>
      <w:r w:rsidR="007601BD" w:rsidRPr="00F2088B">
        <w:rPr>
          <w:rFonts w:hAnsi="Arial" w:cs="Arial" w:hint="eastAsia"/>
          <w:kern w:val="0"/>
          <w:szCs w:val="21"/>
        </w:rPr>
        <w:t>201</w:t>
      </w:r>
      <w:r w:rsidR="00957B2E">
        <w:rPr>
          <w:rFonts w:hAnsi="Arial" w:cs="Arial" w:hint="eastAsia"/>
          <w:kern w:val="0"/>
          <w:szCs w:val="21"/>
        </w:rPr>
        <w:t>6</w:t>
      </w:r>
      <w:r w:rsidR="007601BD" w:rsidRPr="00F2088B">
        <w:rPr>
          <w:rFonts w:hAnsi="Arial" w:cs="Arial" w:hint="eastAsia"/>
          <w:kern w:val="0"/>
          <w:szCs w:val="21"/>
        </w:rPr>
        <w:t>年</w:t>
      </w:r>
      <w:r>
        <w:rPr>
          <w:rFonts w:hAnsi="Arial" w:cs="Arial" w:hint="eastAsia"/>
          <w:kern w:val="0"/>
          <w:szCs w:val="21"/>
        </w:rPr>
        <w:t>底</w:t>
      </w:r>
      <w:r w:rsidR="007601BD" w:rsidRPr="00F2088B">
        <w:rPr>
          <w:rFonts w:hAnsi="Arial" w:cs="Arial" w:hint="eastAsia"/>
          <w:kern w:val="0"/>
          <w:szCs w:val="21"/>
        </w:rPr>
        <w:t>，</w:t>
      </w:r>
      <w:r w:rsidR="00104A72">
        <w:rPr>
          <w:rFonts w:hAnsi="Arial" w:cs="Arial" w:hint="eastAsia"/>
          <w:kern w:val="0"/>
          <w:szCs w:val="21"/>
        </w:rPr>
        <w:t>四川省</w:t>
      </w:r>
      <w:r w:rsidR="007601BD" w:rsidRPr="00F2088B">
        <w:rPr>
          <w:rFonts w:hAnsi="Arial" w:cs="Arial" w:hint="eastAsia"/>
          <w:kern w:val="0"/>
          <w:szCs w:val="21"/>
        </w:rPr>
        <w:t>域名总数为</w:t>
      </w:r>
      <w:r w:rsidR="00B44315">
        <w:rPr>
          <w:rFonts w:hAnsi="Arial" w:cs="Arial" w:hint="eastAsia"/>
          <w:kern w:val="0"/>
          <w:szCs w:val="21"/>
        </w:rPr>
        <w:t>1</w:t>
      </w:r>
      <w:r w:rsidR="00FC350C">
        <w:rPr>
          <w:rFonts w:hAnsi="Arial" w:cs="Arial" w:hint="eastAsia"/>
          <w:kern w:val="0"/>
          <w:szCs w:val="21"/>
        </w:rPr>
        <w:t>380915</w:t>
      </w:r>
      <w:r w:rsidR="007601BD" w:rsidRPr="00F2088B">
        <w:rPr>
          <w:rFonts w:hAnsi="Arial" w:cs="Arial" w:hint="eastAsia"/>
          <w:kern w:val="0"/>
          <w:szCs w:val="21"/>
        </w:rPr>
        <w:t>个，占全国域名总数的</w:t>
      </w:r>
      <w:r w:rsidR="00B44315">
        <w:rPr>
          <w:rFonts w:hAnsi="Arial" w:cs="Arial" w:hint="eastAsia"/>
          <w:kern w:val="0"/>
          <w:szCs w:val="21"/>
        </w:rPr>
        <w:t>3.</w:t>
      </w:r>
      <w:r w:rsidR="00FC350C">
        <w:rPr>
          <w:rFonts w:hAnsi="Arial" w:cs="Arial" w:hint="eastAsia"/>
          <w:kern w:val="0"/>
          <w:szCs w:val="21"/>
        </w:rPr>
        <w:t>3</w:t>
      </w:r>
      <w:r w:rsidR="007601BD" w:rsidRPr="00F2088B">
        <w:rPr>
          <w:rFonts w:hAnsi="Arial" w:cs="Arial" w:hint="eastAsia"/>
          <w:kern w:val="0"/>
          <w:szCs w:val="21"/>
        </w:rPr>
        <w:t>%</w:t>
      </w:r>
      <w:r w:rsidR="007601BD" w:rsidRPr="00F2088B">
        <w:rPr>
          <w:rFonts w:hAnsi="Arial" w:cs="Arial" w:hint="eastAsia"/>
          <w:kern w:val="0"/>
          <w:szCs w:val="21"/>
        </w:rPr>
        <w:t>，全国排名第</w:t>
      </w:r>
      <w:r w:rsidR="00FC350C">
        <w:rPr>
          <w:rFonts w:hAnsi="Arial" w:cs="Arial" w:hint="eastAsia"/>
          <w:kern w:val="0"/>
          <w:szCs w:val="21"/>
        </w:rPr>
        <w:t>8</w:t>
      </w:r>
      <w:r w:rsidR="007601BD" w:rsidRPr="00F2088B">
        <w:rPr>
          <w:rFonts w:hAnsi="Arial" w:cs="Arial" w:hint="eastAsia"/>
          <w:kern w:val="0"/>
          <w:szCs w:val="21"/>
        </w:rPr>
        <w:t>位。其中，</w:t>
      </w:r>
      <w:r w:rsidR="007601BD" w:rsidRPr="00F2088B">
        <w:rPr>
          <w:rFonts w:hAnsi="Arial" w:cs="Arial" w:hint="eastAsia"/>
          <w:kern w:val="0"/>
          <w:szCs w:val="21"/>
        </w:rPr>
        <w:t>CN</w:t>
      </w:r>
      <w:r w:rsidR="007601BD" w:rsidRPr="00F2088B">
        <w:rPr>
          <w:rFonts w:hAnsi="Arial" w:cs="Arial" w:hint="eastAsia"/>
          <w:kern w:val="0"/>
          <w:szCs w:val="21"/>
        </w:rPr>
        <w:t>域名数为</w:t>
      </w:r>
      <w:r w:rsidR="00FC350C">
        <w:rPr>
          <w:rFonts w:hAnsi="Arial" w:cs="Arial" w:hint="eastAsia"/>
          <w:kern w:val="0"/>
          <w:szCs w:val="21"/>
        </w:rPr>
        <w:t>423384</w:t>
      </w:r>
      <w:r w:rsidR="007601BD" w:rsidRPr="00F2088B">
        <w:rPr>
          <w:rFonts w:hAnsi="Arial" w:cs="Arial" w:hint="eastAsia"/>
          <w:kern w:val="0"/>
          <w:szCs w:val="21"/>
        </w:rPr>
        <w:t>个，占全</w:t>
      </w:r>
      <w:r w:rsidR="00104A72">
        <w:rPr>
          <w:rFonts w:hAnsi="Arial" w:cs="Arial" w:hint="eastAsia"/>
          <w:kern w:val="0"/>
          <w:szCs w:val="21"/>
        </w:rPr>
        <w:t>省</w:t>
      </w:r>
      <w:r w:rsidR="007601BD" w:rsidRPr="00F2088B">
        <w:rPr>
          <w:rFonts w:hAnsi="Arial" w:cs="Arial" w:hint="eastAsia"/>
          <w:kern w:val="0"/>
          <w:szCs w:val="21"/>
        </w:rPr>
        <w:t>域名总数的</w:t>
      </w:r>
      <w:r w:rsidR="00B44315">
        <w:rPr>
          <w:rFonts w:hAnsi="Arial" w:cs="Arial" w:hint="eastAsia"/>
          <w:kern w:val="0"/>
          <w:szCs w:val="21"/>
        </w:rPr>
        <w:t>3</w:t>
      </w:r>
      <w:r w:rsidR="00FC350C">
        <w:rPr>
          <w:rFonts w:hAnsi="Arial" w:cs="Arial" w:hint="eastAsia"/>
          <w:kern w:val="0"/>
          <w:szCs w:val="21"/>
        </w:rPr>
        <w:t>0.7</w:t>
      </w:r>
      <w:r w:rsidR="003548B7" w:rsidRPr="00F2088B">
        <w:rPr>
          <w:rFonts w:hAnsi="Arial" w:cs="Arial" w:hint="eastAsia"/>
          <w:kern w:val="0"/>
          <w:szCs w:val="21"/>
        </w:rPr>
        <w:t>%</w:t>
      </w:r>
      <w:r w:rsidR="003548B7" w:rsidRPr="00F2088B">
        <w:rPr>
          <w:rFonts w:hAnsi="Arial" w:cs="Arial" w:hint="eastAsia"/>
          <w:kern w:val="0"/>
          <w:szCs w:val="21"/>
        </w:rPr>
        <w:t>。</w:t>
      </w:r>
    </w:p>
    <w:p w:rsidR="00B40405" w:rsidRDefault="00D93A0C" w:rsidP="00F972D7">
      <w:pPr>
        <w:keepNext/>
        <w:spacing w:line="360" w:lineRule="auto"/>
        <w:jc w:val="center"/>
      </w:pPr>
      <w:r w:rsidRPr="00D93A0C">
        <w:rPr>
          <w:noProof/>
          <w:color w:val="FF0000"/>
        </w:rPr>
        <w:drawing>
          <wp:inline distT="0" distB="0" distL="0" distR="0">
            <wp:extent cx="3591589" cy="2721935"/>
            <wp:effectExtent l="19050" t="0" r="8861" b="0"/>
            <wp:docPr id="29" name="图表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D93A0C" w:rsidRPr="00B40405" w:rsidRDefault="00B40405" w:rsidP="00D86C43">
      <w:pPr>
        <w:pStyle w:val="ab"/>
        <w:spacing w:beforeLines="50"/>
        <w:jc w:val="center"/>
        <w:rPr>
          <w:rFonts w:ascii="黑体" w:hAnsi="黑体"/>
          <w:color w:val="FF0000"/>
          <w:sz w:val="21"/>
          <w:szCs w:val="21"/>
        </w:rPr>
      </w:pPr>
      <w:bookmarkStart w:id="66" w:name="_Toc481502006"/>
      <w:r>
        <w:rPr>
          <w:rFonts w:ascii="黑体" w:hAnsi="黑体" w:hint="eastAsia"/>
          <w:sz w:val="21"/>
          <w:szCs w:val="21"/>
        </w:rPr>
        <w:t>图</w:t>
      </w:r>
      <w:r w:rsidR="00550CC0" w:rsidRPr="00B40405">
        <w:rPr>
          <w:rFonts w:ascii="黑体" w:hAnsi="黑体"/>
          <w:sz w:val="21"/>
          <w:szCs w:val="21"/>
        </w:rPr>
        <w:fldChar w:fldCharType="begin"/>
      </w:r>
      <w:r w:rsidRPr="00B40405">
        <w:rPr>
          <w:rFonts w:ascii="黑体" w:hAnsi="黑体"/>
          <w:sz w:val="21"/>
          <w:szCs w:val="21"/>
        </w:rPr>
        <w:instrText xml:space="preserve"> </w:instrText>
      </w:r>
      <w:r w:rsidRPr="00B40405">
        <w:rPr>
          <w:rFonts w:ascii="黑体" w:hAnsi="黑体" w:hint="eastAsia"/>
          <w:sz w:val="21"/>
          <w:szCs w:val="21"/>
        </w:rPr>
        <w:instrText>SEQ 图表 \* ARABIC</w:instrText>
      </w:r>
      <w:r w:rsidRPr="00B40405">
        <w:rPr>
          <w:rFonts w:ascii="黑体" w:hAnsi="黑体"/>
          <w:sz w:val="21"/>
          <w:szCs w:val="21"/>
        </w:rPr>
        <w:instrText xml:space="preserve"> </w:instrText>
      </w:r>
      <w:r w:rsidR="00550CC0" w:rsidRPr="00B40405">
        <w:rPr>
          <w:rFonts w:ascii="黑体" w:hAnsi="黑体"/>
          <w:sz w:val="21"/>
          <w:szCs w:val="21"/>
        </w:rPr>
        <w:fldChar w:fldCharType="separate"/>
      </w:r>
      <w:r w:rsidR="00B909AD">
        <w:rPr>
          <w:rFonts w:ascii="黑体" w:hAnsi="黑体"/>
          <w:noProof/>
          <w:sz w:val="21"/>
          <w:szCs w:val="21"/>
        </w:rPr>
        <w:t>15</w:t>
      </w:r>
      <w:r w:rsidR="00550CC0" w:rsidRPr="00B40405">
        <w:rPr>
          <w:rFonts w:ascii="黑体" w:hAnsi="黑体"/>
          <w:sz w:val="21"/>
          <w:szCs w:val="21"/>
        </w:rPr>
        <w:fldChar w:fldCharType="end"/>
      </w:r>
      <w:r w:rsidRPr="00B40405">
        <w:rPr>
          <w:rFonts w:ascii="黑体" w:hAnsi="黑体" w:hint="eastAsia"/>
          <w:sz w:val="21"/>
          <w:szCs w:val="21"/>
        </w:rPr>
        <w:t xml:space="preserve"> </w:t>
      </w:r>
      <w:r w:rsidR="00104A72">
        <w:rPr>
          <w:rFonts w:ascii="黑体" w:hAnsi="黑体" w:hint="eastAsia"/>
          <w:sz w:val="21"/>
          <w:szCs w:val="21"/>
        </w:rPr>
        <w:t>四川省</w:t>
      </w:r>
      <w:r w:rsidRPr="00B40405">
        <w:rPr>
          <w:rFonts w:ascii="黑体" w:hAnsi="黑体" w:hint="eastAsia"/>
          <w:sz w:val="21"/>
          <w:szCs w:val="21"/>
        </w:rPr>
        <w:t>域名种类分布</w:t>
      </w:r>
      <w:bookmarkEnd w:id="66"/>
    </w:p>
    <w:p w:rsidR="001C3FEF" w:rsidRPr="002238BF" w:rsidRDefault="00104A72" w:rsidP="00C86112">
      <w:pPr>
        <w:pStyle w:val="2"/>
        <w:numPr>
          <w:ilvl w:val="0"/>
          <w:numId w:val="1"/>
        </w:numPr>
        <w:topLinePunct/>
        <w:snapToGrid w:val="0"/>
        <w:spacing w:before="400" w:after="300" w:line="312" w:lineRule="auto"/>
        <w:rPr>
          <w:rFonts w:ascii="timesnewroman" w:eastAsia="黑体" w:hAnsi="timesnewroman" w:cs="Times New Roman" w:hint="eastAsia"/>
          <w:b w:val="0"/>
          <w:bCs w:val="0"/>
          <w:sz w:val="36"/>
          <w:szCs w:val="36"/>
          <w:u w:color="999999"/>
        </w:rPr>
      </w:pPr>
      <w:bookmarkStart w:id="67" w:name="_Toc481502246"/>
      <w:r>
        <w:rPr>
          <w:rFonts w:ascii="timesnewroman" w:eastAsia="黑体" w:hAnsi="timesnewroman" w:cs="Times New Roman" w:hint="eastAsia"/>
          <w:b w:val="0"/>
          <w:bCs w:val="0"/>
          <w:sz w:val="36"/>
          <w:szCs w:val="36"/>
          <w:u w:color="999999"/>
        </w:rPr>
        <w:t>四川省</w:t>
      </w:r>
      <w:r w:rsidR="001C3FEF" w:rsidRPr="002238BF">
        <w:rPr>
          <w:rFonts w:ascii="timesnewroman" w:eastAsia="黑体" w:hAnsi="timesnewroman" w:cs="Times New Roman" w:hint="eastAsia"/>
          <w:b w:val="0"/>
          <w:bCs w:val="0"/>
          <w:sz w:val="36"/>
          <w:szCs w:val="36"/>
          <w:u w:color="999999"/>
        </w:rPr>
        <w:t>网站数量</w:t>
      </w:r>
      <w:bookmarkEnd w:id="67"/>
    </w:p>
    <w:p w:rsidR="001C3FEF" w:rsidRPr="00F2088B" w:rsidRDefault="00F506D5" w:rsidP="00D93A0C">
      <w:pPr>
        <w:spacing w:line="360" w:lineRule="auto"/>
        <w:ind w:firstLineChars="200" w:firstLine="420"/>
        <w:rPr>
          <w:rFonts w:hAnsi="Arial" w:cs="Arial"/>
          <w:kern w:val="0"/>
          <w:szCs w:val="21"/>
        </w:rPr>
      </w:pPr>
      <w:r>
        <w:rPr>
          <w:rFonts w:hAnsi="Arial" w:cs="Arial" w:hint="eastAsia"/>
          <w:kern w:val="0"/>
          <w:szCs w:val="21"/>
        </w:rPr>
        <w:t>截至</w:t>
      </w:r>
      <w:r w:rsidR="00263FD4" w:rsidRPr="00F2088B">
        <w:rPr>
          <w:rFonts w:hAnsi="Arial" w:cs="Arial" w:hint="eastAsia"/>
          <w:kern w:val="0"/>
          <w:szCs w:val="21"/>
        </w:rPr>
        <w:t>201</w:t>
      </w:r>
      <w:r w:rsidR="00266A16">
        <w:rPr>
          <w:rFonts w:hAnsi="Arial" w:cs="Arial" w:hint="eastAsia"/>
          <w:kern w:val="0"/>
          <w:szCs w:val="21"/>
        </w:rPr>
        <w:t>6</w:t>
      </w:r>
      <w:r w:rsidR="00263FD4" w:rsidRPr="00F2088B">
        <w:rPr>
          <w:rFonts w:hAnsi="Arial" w:cs="Arial" w:hint="eastAsia"/>
          <w:kern w:val="0"/>
          <w:szCs w:val="21"/>
        </w:rPr>
        <w:t>年底，</w:t>
      </w:r>
      <w:r w:rsidR="00104A72">
        <w:rPr>
          <w:rFonts w:hAnsi="Arial" w:cs="Arial" w:hint="eastAsia"/>
          <w:kern w:val="0"/>
          <w:szCs w:val="21"/>
        </w:rPr>
        <w:t>四川省</w:t>
      </w:r>
      <w:r w:rsidR="00263FD4" w:rsidRPr="00F2088B">
        <w:rPr>
          <w:rFonts w:hAnsi="Arial" w:cs="Arial" w:hint="eastAsia"/>
          <w:kern w:val="0"/>
          <w:szCs w:val="21"/>
        </w:rPr>
        <w:t>网站总数为</w:t>
      </w:r>
      <w:r w:rsidR="005C6631">
        <w:rPr>
          <w:rFonts w:hAnsi="Arial" w:cs="Arial" w:hint="eastAsia"/>
          <w:kern w:val="0"/>
          <w:szCs w:val="21"/>
        </w:rPr>
        <w:t>196377</w:t>
      </w:r>
      <w:r w:rsidR="00263FD4" w:rsidRPr="00F2088B">
        <w:rPr>
          <w:rFonts w:hAnsi="Arial" w:cs="Arial" w:hint="eastAsia"/>
          <w:kern w:val="0"/>
          <w:szCs w:val="21"/>
        </w:rPr>
        <w:t>个，较去年增长</w:t>
      </w:r>
      <w:r w:rsidR="005C6631">
        <w:rPr>
          <w:rFonts w:hAnsi="Arial" w:cs="Arial" w:hint="eastAsia"/>
          <w:kern w:val="0"/>
          <w:szCs w:val="21"/>
        </w:rPr>
        <w:t>24.1</w:t>
      </w:r>
      <w:r w:rsidR="00263FD4" w:rsidRPr="00F2088B">
        <w:rPr>
          <w:rFonts w:hAnsi="Arial" w:cs="Arial" w:hint="eastAsia"/>
          <w:kern w:val="0"/>
          <w:szCs w:val="21"/>
        </w:rPr>
        <w:t>%</w:t>
      </w:r>
      <w:r w:rsidR="00263FD4" w:rsidRPr="00F2088B">
        <w:rPr>
          <w:rFonts w:hAnsi="Arial" w:cs="Arial" w:hint="eastAsia"/>
          <w:kern w:val="0"/>
          <w:szCs w:val="21"/>
        </w:rPr>
        <w:t>，占全国网站数量的</w:t>
      </w:r>
      <w:r w:rsidR="005C6631">
        <w:rPr>
          <w:rFonts w:hAnsi="Arial" w:cs="Arial" w:hint="eastAsia"/>
          <w:kern w:val="0"/>
          <w:szCs w:val="21"/>
        </w:rPr>
        <w:t>4.1</w:t>
      </w:r>
      <w:r w:rsidR="00263FD4" w:rsidRPr="00F2088B">
        <w:rPr>
          <w:rFonts w:hAnsi="Arial" w:cs="Arial" w:hint="eastAsia"/>
          <w:kern w:val="0"/>
          <w:szCs w:val="21"/>
        </w:rPr>
        <w:t>%</w:t>
      </w:r>
      <w:r w:rsidR="00A64EBF">
        <w:rPr>
          <w:rFonts w:hAnsi="Arial" w:cs="Arial" w:hint="eastAsia"/>
          <w:kern w:val="0"/>
          <w:szCs w:val="21"/>
        </w:rPr>
        <w:t>。</w:t>
      </w:r>
    </w:p>
    <w:p w:rsidR="00B40405" w:rsidRDefault="00D93A0C" w:rsidP="00F972D7">
      <w:pPr>
        <w:keepNext/>
        <w:spacing w:line="360" w:lineRule="auto"/>
        <w:jc w:val="center"/>
      </w:pPr>
      <w:r w:rsidRPr="00D93A0C">
        <w:rPr>
          <w:noProof/>
          <w:color w:val="FF0000"/>
        </w:rPr>
        <w:lastRenderedPageBreak/>
        <w:drawing>
          <wp:inline distT="0" distB="0" distL="0" distR="0">
            <wp:extent cx="3867150" cy="2219325"/>
            <wp:effectExtent l="19050" t="0" r="0" b="0"/>
            <wp:docPr id="30"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9B4334" w:rsidRPr="00B40405" w:rsidRDefault="00B40405" w:rsidP="00D86C43">
      <w:pPr>
        <w:pStyle w:val="ab"/>
        <w:spacing w:beforeLines="50"/>
        <w:jc w:val="center"/>
        <w:rPr>
          <w:rFonts w:ascii="黑体" w:hAnsi="黑体"/>
          <w:color w:val="FF0000"/>
          <w:sz w:val="21"/>
          <w:szCs w:val="21"/>
        </w:rPr>
      </w:pPr>
      <w:bookmarkStart w:id="68" w:name="_Toc481502007"/>
      <w:r>
        <w:rPr>
          <w:rFonts w:ascii="黑体" w:hAnsi="黑体" w:hint="eastAsia"/>
          <w:sz w:val="21"/>
          <w:szCs w:val="21"/>
        </w:rPr>
        <w:t>图</w:t>
      </w:r>
      <w:r w:rsidR="00550CC0" w:rsidRPr="00B40405">
        <w:rPr>
          <w:rFonts w:ascii="黑体" w:hAnsi="黑体"/>
          <w:sz w:val="21"/>
          <w:szCs w:val="21"/>
        </w:rPr>
        <w:fldChar w:fldCharType="begin"/>
      </w:r>
      <w:r w:rsidRPr="00B40405">
        <w:rPr>
          <w:rFonts w:ascii="黑体" w:hAnsi="黑体"/>
          <w:sz w:val="21"/>
          <w:szCs w:val="21"/>
        </w:rPr>
        <w:instrText xml:space="preserve"> </w:instrText>
      </w:r>
      <w:r w:rsidRPr="00B40405">
        <w:rPr>
          <w:rFonts w:ascii="黑体" w:hAnsi="黑体" w:hint="eastAsia"/>
          <w:sz w:val="21"/>
          <w:szCs w:val="21"/>
        </w:rPr>
        <w:instrText>SEQ 图表 \* ARABIC</w:instrText>
      </w:r>
      <w:r w:rsidRPr="00B40405">
        <w:rPr>
          <w:rFonts w:ascii="黑体" w:hAnsi="黑体"/>
          <w:sz w:val="21"/>
          <w:szCs w:val="21"/>
        </w:rPr>
        <w:instrText xml:space="preserve"> </w:instrText>
      </w:r>
      <w:r w:rsidR="00550CC0" w:rsidRPr="00B40405">
        <w:rPr>
          <w:rFonts w:ascii="黑体" w:hAnsi="黑体"/>
          <w:sz w:val="21"/>
          <w:szCs w:val="21"/>
        </w:rPr>
        <w:fldChar w:fldCharType="separate"/>
      </w:r>
      <w:r w:rsidR="00B909AD">
        <w:rPr>
          <w:rFonts w:ascii="黑体" w:hAnsi="黑体"/>
          <w:noProof/>
          <w:sz w:val="21"/>
          <w:szCs w:val="21"/>
        </w:rPr>
        <w:t>16</w:t>
      </w:r>
      <w:r w:rsidR="00550CC0" w:rsidRPr="00B40405">
        <w:rPr>
          <w:rFonts w:ascii="黑体" w:hAnsi="黑体"/>
          <w:sz w:val="21"/>
          <w:szCs w:val="21"/>
        </w:rPr>
        <w:fldChar w:fldCharType="end"/>
      </w:r>
      <w:r w:rsidRPr="00B40405">
        <w:rPr>
          <w:rFonts w:ascii="黑体" w:hAnsi="黑体" w:hint="eastAsia"/>
          <w:sz w:val="21"/>
          <w:szCs w:val="21"/>
        </w:rPr>
        <w:t xml:space="preserve"> </w:t>
      </w:r>
      <w:r w:rsidR="00104A72">
        <w:rPr>
          <w:rFonts w:ascii="黑体" w:hAnsi="黑体" w:hint="eastAsia"/>
          <w:sz w:val="21"/>
          <w:szCs w:val="21"/>
        </w:rPr>
        <w:t>四川省</w:t>
      </w:r>
      <w:r w:rsidRPr="00B40405">
        <w:rPr>
          <w:rFonts w:ascii="黑体" w:hAnsi="黑体" w:hint="eastAsia"/>
          <w:sz w:val="21"/>
          <w:szCs w:val="21"/>
        </w:rPr>
        <w:t>网站数量</w:t>
      </w:r>
      <w:bookmarkEnd w:id="68"/>
    </w:p>
    <w:p w:rsidR="001C3FEF" w:rsidRPr="002238BF" w:rsidRDefault="00104A72" w:rsidP="00C86112">
      <w:pPr>
        <w:pStyle w:val="2"/>
        <w:numPr>
          <w:ilvl w:val="0"/>
          <w:numId w:val="1"/>
        </w:numPr>
        <w:topLinePunct/>
        <w:snapToGrid w:val="0"/>
        <w:spacing w:before="400" w:after="300" w:line="312" w:lineRule="auto"/>
        <w:rPr>
          <w:rFonts w:ascii="timesnewroman" w:eastAsia="黑体" w:hAnsi="timesnewroman" w:cs="Times New Roman" w:hint="eastAsia"/>
          <w:b w:val="0"/>
          <w:bCs w:val="0"/>
          <w:sz w:val="36"/>
          <w:szCs w:val="36"/>
          <w:u w:color="999999"/>
        </w:rPr>
      </w:pPr>
      <w:bookmarkStart w:id="69" w:name="_Toc481502247"/>
      <w:r>
        <w:rPr>
          <w:rFonts w:ascii="timesnewroman" w:eastAsia="黑体" w:hAnsi="timesnewroman" w:cs="Times New Roman" w:hint="eastAsia"/>
          <w:b w:val="0"/>
          <w:bCs w:val="0"/>
          <w:sz w:val="36"/>
          <w:szCs w:val="36"/>
          <w:u w:color="999999"/>
        </w:rPr>
        <w:t>四川省</w:t>
      </w:r>
      <w:r w:rsidR="001C3FEF" w:rsidRPr="002238BF">
        <w:rPr>
          <w:rFonts w:ascii="timesnewroman" w:eastAsia="黑体" w:hAnsi="timesnewroman" w:cs="Times New Roman" w:hint="eastAsia"/>
          <w:b w:val="0"/>
          <w:bCs w:val="0"/>
          <w:sz w:val="36"/>
          <w:szCs w:val="36"/>
          <w:u w:color="999999"/>
        </w:rPr>
        <w:t>网页数量</w:t>
      </w:r>
      <w:bookmarkEnd w:id="69"/>
    </w:p>
    <w:p w:rsidR="005C6631" w:rsidRPr="00F2088B" w:rsidRDefault="00B43849" w:rsidP="005C6631">
      <w:pPr>
        <w:spacing w:line="360" w:lineRule="auto"/>
        <w:ind w:firstLineChars="200" w:firstLine="420"/>
        <w:rPr>
          <w:rFonts w:hAnsi="Arial" w:cs="Arial"/>
          <w:kern w:val="0"/>
          <w:szCs w:val="21"/>
        </w:rPr>
      </w:pPr>
      <w:r>
        <w:rPr>
          <w:rFonts w:hAnsi="Arial" w:cs="Arial" w:hint="eastAsia"/>
          <w:kern w:val="0"/>
          <w:szCs w:val="21"/>
        </w:rPr>
        <w:t>201</w:t>
      </w:r>
      <w:r w:rsidR="005C6631">
        <w:rPr>
          <w:rFonts w:hAnsi="Arial" w:cs="Arial" w:hint="eastAsia"/>
          <w:kern w:val="0"/>
          <w:szCs w:val="21"/>
        </w:rPr>
        <w:t>6</w:t>
      </w:r>
      <w:r w:rsidR="00F10C22" w:rsidRPr="00F2088B">
        <w:rPr>
          <w:rFonts w:hAnsi="Arial" w:cs="Arial" w:hint="eastAsia"/>
          <w:kern w:val="0"/>
          <w:szCs w:val="21"/>
        </w:rPr>
        <w:t>年</w:t>
      </w:r>
      <w:r w:rsidR="00E866C5" w:rsidRPr="00F2088B">
        <w:rPr>
          <w:rFonts w:hAnsi="Arial" w:cs="Arial" w:hint="eastAsia"/>
          <w:kern w:val="0"/>
          <w:szCs w:val="21"/>
        </w:rPr>
        <w:t>，</w:t>
      </w:r>
      <w:r w:rsidR="00104A72">
        <w:rPr>
          <w:rFonts w:hAnsi="Arial" w:cs="Arial" w:hint="eastAsia"/>
          <w:kern w:val="0"/>
          <w:szCs w:val="21"/>
        </w:rPr>
        <w:t>四川省</w:t>
      </w:r>
      <w:r w:rsidR="00E866C5" w:rsidRPr="00F2088B">
        <w:rPr>
          <w:rFonts w:hAnsi="Arial" w:cs="Arial" w:hint="eastAsia"/>
          <w:kern w:val="0"/>
          <w:szCs w:val="21"/>
        </w:rPr>
        <w:t>网页总数</w:t>
      </w:r>
      <w:r w:rsidR="00F10C22" w:rsidRPr="00F2088B">
        <w:rPr>
          <w:rFonts w:hAnsi="Arial" w:cs="Arial" w:hint="eastAsia"/>
          <w:kern w:val="0"/>
          <w:szCs w:val="21"/>
        </w:rPr>
        <w:t>达到</w:t>
      </w:r>
      <w:r w:rsidR="00195996">
        <w:rPr>
          <w:rFonts w:hAnsi="Arial" w:cs="Arial" w:hint="eastAsia"/>
          <w:kern w:val="0"/>
          <w:szCs w:val="21"/>
        </w:rPr>
        <w:t>28</w:t>
      </w:r>
      <w:r>
        <w:rPr>
          <w:rFonts w:hAnsi="Arial" w:cs="Arial" w:hint="eastAsia"/>
          <w:kern w:val="0"/>
          <w:szCs w:val="21"/>
        </w:rPr>
        <w:t>.7</w:t>
      </w:r>
      <w:r w:rsidR="00F10C22" w:rsidRPr="00F2088B">
        <w:rPr>
          <w:rFonts w:hAnsi="Arial" w:cs="Arial" w:hint="eastAsia"/>
          <w:kern w:val="0"/>
          <w:szCs w:val="21"/>
        </w:rPr>
        <w:t>亿</w:t>
      </w:r>
      <w:r w:rsidR="00B23E54">
        <w:rPr>
          <w:rFonts w:hAnsi="Arial" w:cs="Arial" w:hint="eastAsia"/>
          <w:kern w:val="0"/>
          <w:szCs w:val="21"/>
        </w:rPr>
        <w:t>，</w:t>
      </w:r>
      <w:r w:rsidR="009B5C95" w:rsidRPr="00F2088B">
        <w:rPr>
          <w:rFonts w:hAnsi="Arial" w:cs="Arial" w:hint="eastAsia"/>
          <w:kern w:val="0"/>
          <w:szCs w:val="21"/>
        </w:rPr>
        <w:t>其中静态网页数量为</w:t>
      </w:r>
      <w:r w:rsidR="00195996">
        <w:rPr>
          <w:rFonts w:hAnsi="Arial" w:cs="Arial" w:hint="eastAsia"/>
          <w:kern w:val="0"/>
          <w:szCs w:val="21"/>
        </w:rPr>
        <w:t>17.4</w:t>
      </w:r>
      <w:r w:rsidR="00F05878">
        <w:rPr>
          <w:rFonts w:hAnsi="Arial" w:cs="Arial" w:hint="eastAsia"/>
          <w:kern w:val="0"/>
          <w:szCs w:val="21"/>
        </w:rPr>
        <w:t>亿</w:t>
      </w:r>
      <w:r w:rsidR="009B5C95" w:rsidRPr="00F2088B">
        <w:rPr>
          <w:rFonts w:hAnsi="Arial" w:cs="Arial" w:hint="eastAsia"/>
          <w:kern w:val="0"/>
          <w:szCs w:val="21"/>
        </w:rPr>
        <w:t>，动态网页数量为</w:t>
      </w:r>
      <w:r w:rsidR="00195996">
        <w:rPr>
          <w:rFonts w:hAnsi="Arial" w:cs="Arial" w:hint="eastAsia"/>
          <w:kern w:val="0"/>
          <w:szCs w:val="21"/>
        </w:rPr>
        <w:t>11.3</w:t>
      </w:r>
      <w:r w:rsidR="00F05878">
        <w:rPr>
          <w:rFonts w:hAnsi="Arial" w:cs="Arial" w:hint="eastAsia"/>
          <w:kern w:val="0"/>
          <w:szCs w:val="21"/>
        </w:rPr>
        <w:t>亿</w:t>
      </w:r>
      <w:r w:rsidR="009B5C95" w:rsidRPr="00F2088B">
        <w:rPr>
          <w:rFonts w:hAnsi="Arial" w:cs="Arial" w:hint="eastAsia"/>
          <w:kern w:val="0"/>
          <w:szCs w:val="21"/>
        </w:rPr>
        <w:t>。</w:t>
      </w:r>
    </w:p>
    <w:p w:rsidR="00B40405" w:rsidRDefault="00656AEF" w:rsidP="00F972D7">
      <w:pPr>
        <w:keepNext/>
        <w:spacing w:line="360" w:lineRule="auto"/>
        <w:jc w:val="center"/>
      </w:pPr>
      <w:r w:rsidRPr="00656AEF">
        <w:rPr>
          <w:noProof/>
          <w:color w:val="FF0000"/>
        </w:rPr>
        <w:drawing>
          <wp:inline distT="0" distB="0" distL="0" distR="0">
            <wp:extent cx="4244340" cy="2571750"/>
            <wp:effectExtent l="19050" t="0" r="3810" b="0"/>
            <wp:docPr id="31"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9B4334" w:rsidRPr="00B40405" w:rsidRDefault="00B40405" w:rsidP="00D86C43">
      <w:pPr>
        <w:pStyle w:val="ab"/>
        <w:spacing w:beforeLines="50"/>
        <w:jc w:val="center"/>
        <w:rPr>
          <w:rFonts w:ascii="黑体" w:hAnsi="黑体"/>
          <w:color w:val="FF0000"/>
          <w:sz w:val="21"/>
          <w:szCs w:val="21"/>
        </w:rPr>
      </w:pPr>
      <w:bookmarkStart w:id="70" w:name="_Toc481502008"/>
      <w:r>
        <w:rPr>
          <w:rFonts w:ascii="黑体" w:hAnsi="黑体" w:hint="eastAsia"/>
          <w:sz w:val="21"/>
          <w:szCs w:val="21"/>
        </w:rPr>
        <w:t>图</w:t>
      </w:r>
      <w:r w:rsidR="00550CC0" w:rsidRPr="00B40405">
        <w:rPr>
          <w:rFonts w:ascii="黑体" w:hAnsi="黑体"/>
          <w:sz w:val="21"/>
          <w:szCs w:val="21"/>
        </w:rPr>
        <w:fldChar w:fldCharType="begin"/>
      </w:r>
      <w:r w:rsidRPr="00B40405">
        <w:rPr>
          <w:rFonts w:ascii="黑体" w:hAnsi="黑体"/>
          <w:sz w:val="21"/>
          <w:szCs w:val="21"/>
        </w:rPr>
        <w:instrText xml:space="preserve"> </w:instrText>
      </w:r>
      <w:r w:rsidRPr="00B40405">
        <w:rPr>
          <w:rFonts w:ascii="黑体" w:hAnsi="黑体" w:hint="eastAsia"/>
          <w:sz w:val="21"/>
          <w:szCs w:val="21"/>
        </w:rPr>
        <w:instrText>SEQ 图表 \* ARABIC</w:instrText>
      </w:r>
      <w:r w:rsidRPr="00B40405">
        <w:rPr>
          <w:rFonts w:ascii="黑体" w:hAnsi="黑体"/>
          <w:sz w:val="21"/>
          <w:szCs w:val="21"/>
        </w:rPr>
        <w:instrText xml:space="preserve"> </w:instrText>
      </w:r>
      <w:r w:rsidR="00550CC0" w:rsidRPr="00B40405">
        <w:rPr>
          <w:rFonts w:ascii="黑体" w:hAnsi="黑体"/>
          <w:sz w:val="21"/>
          <w:szCs w:val="21"/>
        </w:rPr>
        <w:fldChar w:fldCharType="separate"/>
      </w:r>
      <w:r w:rsidR="00B909AD">
        <w:rPr>
          <w:rFonts w:ascii="黑体" w:hAnsi="黑体"/>
          <w:noProof/>
          <w:sz w:val="21"/>
          <w:szCs w:val="21"/>
        </w:rPr>
        <w:t>17</w:t>
      </w:r>
      <w:r w:rsidR="00550CC0" w:rsidRPr="00B40405">
        <w:rPr>
          <w:rFonts w:ascii="黑体" w:hAnsi="黑体"/>
          <w:sz w:val="21"/>
          <w:szCs w:val="21"/>
        </w:rPr>
        <w:fldChar w:fldCharType="end"/>
      </w:r>
      <w:r w:rsidRPr="00B40405">
        <w:rPr>
          <w:rFonts w:ascii="黑体" w:hAnsi="黑体" w:hint="eastAsia"/>
          <w:sz w:val="21"/>
          <w:szCs w:val="21"/>
        </w:rPr>
        <w:t xml:space="preserve"> </w:t>
      </w:r>
      <w:r w:rsidR="00104A72">
        <w:rPr>
          <w:rFonts w:ascii="黑体" w:hAnsi="黑体" w:hint="eastAsia"/>
          <w:sz w:val="21"/>
          <w:szCs w:val="21"/>
        </w:rPr>
        <w:t>四川省</w:t>
      </w:r>
      <w:r w:rsidRPr="00B40405">
        <w:rPr>
          <w:rFonts w:ascii="黑体" w:hAnsi="黑体" w:hint="eastAsia"/>
          <w:sz w:val="21"/>
          <w:szCs w:val="21"/>
        </w:rPr>
        <w:t>网页数量</w:t>
      </w:r>
      <w:bookmarkEnd w:id="70"/>
    </w:p>
    <w:p w:rsidR="00C92E4A" w:rsidRPr="00481831" w:rsidRDefault="00104A72" w:rsidP="00D86C43">
      <w:pPr>
        <w:pStyle w:val="1"/>
        <w:numPr>
          <w:ilvl w:val="0"/>
          <w:numId w:val="2"/>
        </w:numPr>
        <w:spacing w:beforeLines="150" w:afterLines="150" w:line="360" w:lineRule="auto"/>
        <w:jc w:val="center"/>
        <w:rPr>
          <w:rFonts w:ascii="仿宋_GB2312" w:eastAsia="仿宋_GB2312" w:hAnsi="黑体"/>
          <w:sz w:val="52"/>
        </w:rPr>
      </w:pPr>
      <w:bookmarkStart w:id="71" w:name="_Toc481502248"/>
      <w:r w:rsidRPr="00481831">
        <w:rPr>
          <w:rFonts w:ascii="仿宋_GB2312" w:eastAsia="仿宋_GB2312" w:hAnsi="黑体" w:hint="eastAsia"/>
          <w:sz w:val="52"/>
        </w:rPr>
        <w:lastRenderedPageBreak/>
        <w:t>四川省</w:t>
      </w:r>
      <w:r w:rsidR="00C92E4A" w:rsidRPr="00481831">
        <w:rPr>
          <w:rFonts w:ascii="仿宋_GB2312" w:eastAsia="仿宋_GB2312" w:hAnsi="黑体" w:hint="eastAsia"/>
          <w:sz w:val="52"/>
        </w:rPr>
        <w:t>网民</w:t>
      </w:r>
      <w:r w:rsidR="000266C1" w:rsidRPr="00481831">
        <w:rPr>
          <w:rFonts w:ascii="仿宋_GB2312" w:eastAsia="仿宋_GB2312" w:hAnsi="黑体" w:hint="eastAsia"/>
          <w:sz w:val="52"/>
        </w:rPr>
        <w:t>接入环境</w:t>
      </w:r>
      <w:bookmarkEnd w:id="71"/>
    </w:p>
    <w:p w:rsidR="00925938" w:rsidRPr="002238BF" w:rsidRDefault="00925938" w:rsidP="00473E38">
      <w:pPr>
        <w:pStyle w:val="2"/>
        <w:numPr>
          <w:ilvl w:val="0"/>
          <w:numId w:val="7"/>
        </w:numPr>
        <w:topLinePunct/>
        <w:snapToGrid w:val="0"/>
        <w:spacing w:before="400" w:after="300" w:line="312" w:lineRule="auto"/>
        <w:rPr>
          <w:rFonts w:ascii="timesnewroman" w:eastAsia="黑体" w:hAnsi="timesnewroman" w:cs="Times New Roman" w:hint="eastAsia"/>
          <w:b w:val="0"/>
          <w:bCs w:val="0"/>
          <w:sz w:val="36"/>
          <w:szCs w:val="36"/>
          <w:u w:color="999999"/>
        </w:rPr>
      </w:pPr>
      <w:bookmarkStart w:id="72" w:name="_Toc481502249"/>
      <w:r w:rsidRPr="002238BF">
        <w:rPr>
          <w:rFonts w:ascii="timesnewroman" w:eastAsia="黑体" w:hAnsi="timesnewroman" w:cs="Times New Roman" w:hint="eastAsia"/>
          <w:b w:val="0"/>
          <w:bCs w:val="0"/>
          <w:sz w:val="36"/>
          <w:szCs w:val="36"/>
          <w:u w:color="999999"/>
        </w:rPr>
        <w:t>上网地点</w:t>
      </w:r>
      <w:bookmarkEnd w:id="72"/>
    </w:p>
    <w:p w:rsidR="00241792" w:rsidRDefault="00521278" w:rsidP="00241792">
      <w:pPr>
        <w:spacing w:line="360" w:lineRule="auto"/>
        <w:ind w:firstLineChars="200" w:firstLine="420"/>
        <w:rPr>
          <w:rFonts w:hAnsi="Arial" w:cs="Arial"/>
          <w:kern w:val="0"/>
          <w:szCs w:val="21"/>
        </w:rPr>
      </w:pPr>
      <w:r>
        <w:rPr>
          <w:rFonts w:hAnsi="Arial" w:cs="Arial" w:hint="eastAsia"/>
          <w:kern w:val="0"/>
          <w:szCs w:val="21"/>
        </w:rPr>
        <w:t>家里是四川网民使用电脑上网的主要环境，</w:t>
      </w:r>
      <w:r w:rsidR="000E297C" w:rsidRPr="00F2088B">
        <w:rPr>
          <w:rFonts w:hAnsi="Arial" w:cs="Arial" w:hint="eastAsia"/>
          <w:kern w:val="0"/>
          <w:szCs w:val="21"/>
        </w:rPr>
        <w:t>比例达</w:t>
      </w:r>
      <w:r w:rsidR="0097768A">
        <w:rPr>
          <w:rFonts w:hAnsi="Arial" w:cs="Arial" w:hint="eastAsia"/>
          <w:kern w:val="0"/>
          <w:szCs w:val="21"/>
        </w:rPr>
        <w:t>86.2</w:t>
      </w:r>
      <w:r w:rsidR="000E297C" w:rsidRPr="00F2088B">
        <w:rPr>
          <w:rFonts w:hAnsi="Arial" w:cs="Arial" w:hint="eastAsia"/>
          <w:kern w:val="0"/>
          <w:szCs w:val="21"/>
        </w:rPr>
        <w:t>%</w:t>
      </w:r>
      <w:r>
        <w:rPr>
          <w:rFonts w:hAnsi="Arial" w:cs="Arial" w:hint="eastAsia"/>
          <w:kern w:val="0"/>
          <w:szCs w:val="21"/>
        </w:rPr>
        <w:t>；</w:t>
      </w:r>
      <w:r w:rsidR="000E297C" w:rsidRPr="00F2088B">
        <w:rPr>
          <w:rFonts w:hAnsi="Arial" w:cs="Arial" w:hint="eastAsia"/>
          <w:kern w:val="0"/>
          <w:szCs w:val="21"/>
        </w:rPr>
        <w:t>其次为在单位上网，比例为</w:t>
      </w:r>
      <w:r w:rsidR="0019544A">
        <w:rPr>
          <w:rFonts w:hAnsi="Arial" w:cs="Arial" w:hint="eastAsia"/>
          <w:kern w:val="0"/>
          <w:szCs w:val="21"/>
        </w:rPr>
        <w:t>3</w:t>
      </w:r>
      <w:r w:rsidR="0097768A">
        <w:rPr>
          <w:rFonts w:hAnsi="Arial" w:cs="Arial" w:hint="eastAsia"/>
          <w:kern w:val="0"/>
          <w:szCs w:val="21"/>
        </w:rPr>
        <w:t>3</w:t>
      </w:r>
      <w:r w:rsidR="000E297C" w:rsidRPr="00F2088B">
        <w:rPr>
          <w:rFonts w:hAnsi="Arial" w:cs="Arial" w:hint="eastAsia"/>
          <w:kern w:val="0"/>
          <w:szCs w:val="21"/>
        </w:rPr>
        <w:t>%</w:t>
      </w:r>
      <w:r>
        <w:rPr>
          <w:rFonts w:hAnsi="Arial" w:cs="Arial" w:hint="eastAsia"/>
          <w:kern w:val="0"/>
          <w:szCs w:val="21"/>
        </w:rPr>
        <w:t>；</w:t>
      </w:r>
      <w:r w:rsidR="000E297C" w:rsidRPr="00F2088B">
        <w:rPr>
          <w:rFonts w:hAnsi="Arial" w:cs="Arial" w:hint="eastAsia"/>
          <w:kern w:val="0"/>
          <w:szCs w:val="21"/>
        </w:rPr>
        <w:t>而在网吧、学校、公共场所的上网人群则不足</w:t>
      </w:r>
      <w:r w:rsidR="000E297C" w:rsidRPr="00F2088B">
        <w:rPr>
          <w:rFonts w:hAnsi="Arial" w:cs="Arial" w:hint="eastAsia"/>
          <w:kern w:val="0"/>
          <w:szCs w:val="21"/>
        </w:rPr>
        <w:t>2</w:t>
      </w:r>
      <w:r w:rsidR="0097768A">
        <w:rPr>
          <w:rFonts w:hAnsi="Arial" w:cs="Arial" w:hint="eastAsia"/>
          <w:kern w:val="0"/>
          <w:szCs w:val="21"/>
        </w:rPr>
        <w:t>5</w:t>
      </w:r>
      <w:r w:rsidR="000E297C" w:rsidRPr="00F2088B">
        <w:rPr>
          <w:rFonts w:hAnsi="Arial" w:cs="Arial" w:hint="eastAsia"/>
          <w:kern w:val="0"/>
          <w:szCs w:val="21"/>
        </w:rPr>
        <w:t>%</w:t>
      </w:r>
      <w:r w:rsidR="000E297C" w:rsidRPr="00F2088B">
        <w:rPr>
          <w:rFonts w:hAnsi="Arial" w:cs="Arial" w:hint="eastAsia"/>
          <w:kern w:val="0"/>
          <w:szCs w:val="21"/>
        </w:rPr>
        <w:t>。</w:t>
      </w:r>
      <w:r w:rsidR="0019544A">
        <w:rPr>
          <w:rFonts w:hAnsi="Arial" w:cs="Arial" w:hint="eastAsia"/>
          <w:kern w:val="0"/>
          <w:szCs w:val="21"/>
        </w:rPr>
        <w:t>值得注意的是，四川省网民在网吧</w:t>
      </w:r>
      <w:r>
        <w:rPr>
          <w:rFonts w:hAnsi="Arial" w:cs="Arial" w:hint="eastAsia"/>
          <w:kern w:val="0"/>
          <w:szCs w:val="21"/>
        </w:rPr>
        <w:t>使用电脑</w:t>
      </w:r>
      <w:r w:rsidR="0019544A">
        <w:rPr>
          <w:rFonts w:hAnsi="Arial" w:cs="Arial" w:hint="eastAsia"/>
          <w:kern w:val="0"/>
          <w:szCs w:val="21"/>
        </w:rPr>
        <w:t>上网的比例达到</w:t>
      </w:r>
      <w:r w:rsidR="00241792">
        <w:rPr>
          <w:rFonts w:hAnsi="Arial" w:cs="Arial" w:hint="eastAsia"/>
          <w:kern w:val="0"/>
          <w:szCs w:val="21"/>
        </w:rPr>
        <w:t>24</w:t>
      </w:r>
      <w:r w:rsidR="0019544A">
        <w:rPr>
          <w:rFonts w:hAnsi="Arial" w:cs="Arial" w:hint="eastAsia"/>
          <w:kern w:val="0"/>
          <w:szCs w:val="21"/>
        </w:rPr>
        <w:t>%</w:t>
      </w:r>
      <w:r w:rsidR="0019544A">
        <w:rPr>
          <w:rFonts w:hAnsi="Arial" w:cs="Arial" w:hint="eastAsia"/>
          <w:kern w:val="0"/>
          <w:szCs w:val="21"/>
        </w:rPr>
        <w:t>，高于全国平均水平</w:t>
      </w:r>
      <w:r w:rsidR="00241792">
        <w:rPr>
          <w:rFonts w:hAnsi="Arial" w:cs="Arial" w:hint="eastAsia"/>
          <w:kern w:val="0"/>
          <w:szCs w:val="21"/>
        </w:rPr>
        <w:t>7.7</w:t>
      </w:r>
      <w:r w:rsidR="00241792">
        <w:rPr>
          <w:rFonts w:hAnsi="Arial" w:cs="Arial" w:hint="eastAsia"/>
          <w:kern w:val="0"/>
          <w:szCs w:val="21"/>
        </w:rPr>
        <w:t>个百分点，而在学校上网的比例仅为</w:t>
      </w:r>
      <w:r w:rsidR="00241792">
        <w:rPr>
          <w:rFonts w:hAnsi="Arial" w:cs="Arial" w:hint="eastAsia"/>
          <w:kern w:val="0"/>
          <w:szCs w:val="21"/>
        </w:rPr>
        <w:t>14.1%</w:t>
      </w:r>
      <w:r w:rsidR="00241792">
        <w:rPr>
          <w:rFonts w:hAnsi="Arial" w:cs="Arial" w:hint="eastAsia"/>
          <w:kern w:val="0"/>
          <w:szCs w:val="21"/>
        </w:rPr>
        <w:t>，低于全国平均水平</w:t>
      </w:r>
      <w:r w:rsidR="00241792">
        <w:rPr>
          <w:rFonts w:hAnsi="Arial" w:cs="Arial" w:hint="eastAsia"/>
          <w:kern w:val="0"/>
          <w:szCs w:val="21"/>
        </w:rPr>
        <w:t>2.4</w:t>
      </w:r>
      <w:r w:rsidR="00241792">
        <w:rPr>
          <w:rFonts w:hAnsi="Arial" w:cs="Arial" w:hint="eastAsia"/>
          <w:kern w:val="0"/>
          <w:szCs w:val="21"/>
        </w:rPr>
        <w:t>个百分点。</w:t>
      </w:r>
    </w:p>
    <w:p w:rsidR="00837DF2" w:rsidRPr="00241792" w:rsidRDefault="00837DF2" w:rsidP="00241792">
      <w:pPr>
        <w:spacing w:line="360" w:lineRule="auto"/>
        <w:ind w:firstLineChars="200" w:firstLine="420"/>
        <w:rPr>
          <w:rFonts w:hAnsi="Arial" w:cs="Arial"/>
          <w:kern w:val="0"/>
          <w:szCs w:val="21"/>
        </w:rPr>
      </w:pPr>
      <w:r w:rsidRPr="00837DF2">
        <w:rPr>
          <w:rFonts w:hAnsi="Arial" w:cs="Arial" w:hint="eastAsia"/>
          <w:kern w:val="0"/>
          <w:szCs w:val="21"/>
        </w:rPr>
        <w:t>四川省</w:t>
      </w:r>
      <w:r>
        <w:rPr>
          <w:rFonts w:hAnsi="Arial" w:cs="Arial" w:hint="eastAsia"/>
          <w:kern w:val="0"/>
          <w:szCs w:val="21"/>
        </w:rPr>
        <w:t>政府于</w:t>
      </w:r>
      <w:r>
        <w:rPr>
          <w:rFonts w:hAnsi="Arial" w:cs="Arial" w:hint="eastAsia"/>
          <w:kern w:val="0"/>
          <w:szCs w:val="21"/>
        </w:rPr>
        <w:t>2016</w:t>
      </w:r>
      <w:r>
        <w:rPr>
          <w:rFonts w:hAnsi="Arial" w:cs="Arial" w:hint="eastAsia"/>
          <w:kern w:val="0"/>
          <w:szCs w:val="21"/>
        </w:rPr>
        <w:t>年</w:t>
      </w:r>
      <w:r w:rsidR="007D0C20">
        <w:rPr>
          <w:rFonts w:hAnsi="Arial" w:cs="Arial" w:hint="eastAsia"/>
          <w:kern w:val="0"/>
          <w:szCs w:val="21"/>
        </w:rPr>
        <w:t>初</w:t>
      </w:r>
      <w:r w:rsidRPr="00837DF2">
        <w:rPr>
          <w:rFonts w:hAnsi="Arial" w:cs="Arial" w:hint="eastAsia"/>
          <w:kern w:val="0"/>
          <w:szCs w:val="21"/>
        </w:rPr>
        <w:t>制定并实施“四大片区</w:t>
      </w:r>
      <w:r w:rsidRPr="00837DF2">
        <w:rPr>
          <w:rFonts w:hAnsi="Arial" w:cs="Arial" w:hint="eastAsia"/>
          <w:kern w:val="0"/>
          <w:szCs w:val="21"/>
        </w:rPr>
        <w:t>88</w:t>
      </w:r>
      <w:r w:rsidRPr="00837DF2">
        <w:rPr>
          <w:rFonts w:hAnsi="Arial" w:cs="Arial" w:hint="eastAsia"/>
          <w:kern w:val="0"/>
          <w:szCs w:val="21"/>
        </w:rPr>
        <w:t>个贫困县教育信息化专项扶贫行动计划”，将“专递课堂”“名师课堂”“名校网络课堂”连接到</w:t>
      </w:r>
      <w:r w:rsidRPr="00837DF2">
        <w:rPr>
          <w:rFonts w:hAnsi="Arial" w:cs="Arial" w:hint="eastAsia"/>
          <w:kern w:val="0"/>
          <w:szCs w:val="21"/>
        </w:rPr>
        <w:t>88</w:t>
      </w:r>
      <w:r w:rsidRPr="00837DF2">
        <w:rPr>
          <w:rFonts w:hAnsi="Arial" w:cs="Arial" w:hint="eastAsia"/>
          <w:kern w:val="0"/>
          <w:szCs w:val="21"/>
        </w:rPr>
        <w:t>个贫困县的各级学校</w:t>
      </w:r>
      <w:r>
        <w:rPr>
          <w:rFonts w:hAnsi="Arial" w:cs="Arial" w:hint="eastAsia"/>
          <w:kern w:val="0"/>
          <w:szCs w:val="21"/>
        </w:rPr>
        <w:t>，同时</w:t>
      </w:r>
      <w:r w:rsidRPr="00837DF2">
        <w:rPr>
          <w:rFonts w:hAnsi="Arial" w:cs="Arial" w:hint="eastAsia"/>
          <w:kern w:val="0"/>
          <w:szCs w:val="21"/>
        </w:rPr>
        <w:t>大力推进“网络学习空间人人通”，网络学习空间应用普及化，</w:t>
      </w:r>
      <w:r>
        <w:rPr>
          <w:rFonts w:hAnsi="Arial" w:cs="Arial" w:hint="eastAsia"/>
          <w:kern w:val="0"/>
          <w:szCs w:val="21"/>
        </w:rPr>
        <w:t>旨在</w:t>
      </w:r>
      <w:r w:rsidRPr="00837DF2">
        <w:rPr>
          <w:rFonts w:hAnsi="Arial" w:cs="Arial" w:hint="eastAsia"/>
          <w:kern w:val="0"/>
          <w:szCs w:val="21"/>
        </w:rPr>
        <w:t>形成与学习型社会建设需求相适应的信息化支撑服务体系。</w:t>
      </w:r>
    </w:p>
    <w:p w:rsidR="00B40405" w:rsidRDefault="00497851" w:rsidP="00F972D7">
      <w:pPr>
        <w:keepNext/>
        <w:spacing w:line="360" w:lineRule="auto"/>
        <w:jc w:val="center"/>
      </w:pPr>
      <w:r w:rsidRPr="00497851">
        <w:rPr>
          <w:rFonts w:hint="eastAsia"/>
          <w:noProof/>
          <w:color w:val="FF0000"/>
        </w:rPr>
        <w:drawing>
          <wp:inline distT="0" distB="0" distL="0" distR="0">
            <wp:extent cx="5211061" cy="4380614"/>
            <wp:effectExtent l="19050" t="0" r="8639" b="0"/>
            <wp:docPr id="18"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9A4F15" w:rsidRDefault="00B40405" w:rsidP="00D86C43">
      <w:pPr>
        <w:pStyle w:val="ab"/>
        <w:spacing w:beforeLines="50"/>
        <w:jc w:val="center"/>
        <w:rPr>
          <w:rFonts w:ascii="黑体" w:hAnsi="黑体"/>
          <w:color w:val="FF0000"/>
          <w:sz w:val="21"/>
          <w:szCs w:val="21"/>
        </w:rPr>
      </w:pPr>
      <w:bookmarkStart w:id="73" w:name="_Toc481502009"/>
      <w:r>
        <w:rPr>
          <w:rFonts w:ascii="黑体" w:hAnsi="黑体" w:hint="eastAsia"/>
          <w:sz w:val="21"/>
          <w:szCs w:val="21"/>
        </w:rPr>
        <w:t>图</w:t>
      </w:r>
      <w:r w:rsidR="00550CC0" w:rsidRPr="00B40405">
        <w:rPr>
          <w:rFonts w:ascii="黑体" w:hAnsi="黑体"/>
          <w:sz w:val="21"/>
          <w:szCs w:val="21"/>
        </w:rPr>
        <w:fldChar w:fldCharType="begin"/>
      </w:r>
      <w:r w:rsidRPr="00B40405">
        <w:rPr>
          <w:rFonts w:ascii="黑体" w:hAnsi="黑体"/>
          <w:sz w:val="21"/>
          <w:szCs w:val="21"/>
        </w:rPr>
        <w:instrText xml:space="preserve"> </w:instrText>
      </w:r>
      <w:r w:rsidRPr="00B40405">
        <w:rPr>
          <w:rFonts w:ascii="黑体" w:hAnsi="黑体" w:hint="eastAsia"/>
          <w:sz w:val="21"/>
          <w:szCs w:val="21"/>
        </w:rPr>
        <w:instrText>SEQ 图表 \* ARABIC</w:instrText>
      </w:r>
      <w:r w:rsidRPr="00B40405">
        <w:rPr>
          <w:rFonts w:ascii="黑体" w:hAnsi="黑体"/>
          <w:sz w:val="21"/>
          <w:szCs w:val="21"/>
        </w:rPr>
        <w:instrText xml:space="preserve"> </w:instrText>
      </w:r>
      <w:r w:rsidR="00550CC0" w:rsidRPr="00B40405">
        <w:rPr>
          <w:rFonts w:ascii="黑体" w:hAnsi="黑体"/>
          <w:sz w:val="21"/>
          <w:szCs w:val="21"/>
        </w:rPr>
        <w:fldChar w:fldCharType="separate"/>
      </w:r>
      <w:r w:rsidR="00B909AD">
        <w:rPr>
          <w:rFonts w:ascii="黑体" w:hAnsi="黑体"/>
          <w:noProof/>
          <w:sz w:val="21"/>
          <w:szCs w:val="21"/>
        </w:rPr>
        <w:t>18</w:t>
      </w:r>
      <w:r w:rsidR="00550CC0" w:rsidRPr="00B40405">
        <w:rPr>
          <w:rFonts w:ascii="黑体" w:hAnsi="黑体"/>
          <w:sz w:val="21"/>
          <w:szCs w:val="21"/>
        </w:rPr>
        <w:fldChar w:fldCharType="end"/>
      </w:r>
      <w:r w:rsidRPr="00B40405">
        <w:rPr>
          <w:rFonts w:ascii="黑体" w:hAnsi="黑体" w:hint="eastAsia"/>
          <w:sz w:val="21"/>
          <w:szCs w:val="21"/>
        </w:rPr>
        <w:t xml:space="preserve"> </w:t>
      </w:r>
      <w:r w:rsidR="00104A72">
        <w:rPr>
          <w:rFonts w:ascii="黑体" w:hAnsi="黑体" w:hint="eastAsia"/>
          <w:sz w:val="21"/>
          <w:szCs w:val="21"/>
        </w:rPr>
        <w:t>四川省</w:t>
      </w:r>
      <w:r w:rsidRPr="00B40405">
        <w:rPr>
          <w:rFonts w:ascii="黑体" w:hAnsi="黑体" w:hint="eastAsia"/>
          <w:sz w:val="21"/>
          <w:szCs w:val="21"/>
        </w:rPr>
        <w:t>网民上网地点</w:t>
      </w:r>
      <w:bookmarkEnd w:id="73"/>
    </w:p>
    <w:p w:rsidR="00925938" w:rsidRPr="002238BF" w:rsidRDefault="00925938" w:rsidP="00473E38">
      <w:pPr>
        <w:pStyle w:val="2"/>
        <w:numPr>
          <w:ilvl w:val="0"/>
          <w:numId w:val="7"/>
        </w:numPr>
        <w:topLinePunct/>
        <w:snapToGrid w:val="0"/>
        <w:spacing w:before="400" w:after="300" w:line="312" w:lineRule="auto"/>
        <w:rPr>
          <w:rFonts w:ascii="timesnewroman" w:eastAsia="黑体" w:hAnsi="timesnewroman" w:cs="Times New Roman" w:hint="eastAsia"/>
          <w:b w:val="0"/>
          <w:bCs w:val="0"/>
          <w:sz w:val="36"/>
          <w:szCs w:val="36"/>
          <w:u w:color="999999"/>
        </w:rPr>
      </w:pPr>
      <w:bookmarkStart w:id="74" w:name="_Toc481502250"/>
      <w:r w:rsidRPr="002238BF">
        <w:rPr>
          <w:rFonts w:ascii="timesnewroman" w:eastAsia="黑体" w:hAnsi="timesnewroman" w:cs="Times New Roman" w:hint="eastAsia"/>
          <w:b w:val="0"/>
          <w:bCs w:val="0"/>
          <w:sz w:val="36"/>
          <w:szCs w:val="36"/>
          <w:u w:color="999999"/>
        </w:rPr>
        <w:lastRenderedPageBreak/>
        <w:t>上网设备</w:t>
      </w:r>
      <w:bookmarkEnd w:id="74"/>
    </w:p>
    <w:p w:rsidR="00497851" w:rsidRPr="00A64EBF" w:rsidRDefault="00874157" w:rsidP="00A64EBF">
      <w:pPr>
        <w:spacing w:line="360" w:lineRule="auto"/>
        <w:ind w:firstLineChars="200" w:firstLine="420"/>
        <w:rPr>
          <w:rFonts w:hAnsi="Arial" w:cs="Arial"/>
          <w:kern w:val="0"/>
          <w:szCs w:val="21"/>
        </w:rPr>
      </w:pPr>
      <w:r>
        <w:rPr>
          <w:rFonts w:hAnsi="Arial" w:cs="Arial" w:hint="eastAsia"/>
          <w:kern w:val="0"/>
          <w:szCs w:val="21"/>
        </w:rPr>
        <w:t>手机是</w:t>
      </w:r>
      <w:r w:rsidR="00104A72">
        <w:rPr>
          <w:rFonts w:hAnsi="Arial" w:cs="Arial" w:hint="eastAsia"/>
          <w:kern w:val="0"/>
          <w:szCs w:val="21"/>
        </w:rPr>
        <w:t>四川省</w:t>
      </w:r>
      <w:r>
        <w:rPr>
          <w:rFonts w:hAnsi="Arial" w:cs="Arial" w:hint="eastAsia"/>
          <w:kern w:val="0"/>
          <w:szCs w:val="21"/>
        </w:rPr>
        <w:t>网民使用最广泛的上网设备</w:t>
      </w:r>
      <w:r w:rsidR="000E297C" w:rsidRPr="00F2088B">
        <w:rPr>
          <w:rFonts w:hAnsi="Arial" w:cs="Arial" w:hint="eastAsia"/>
          <w:kern w:val="0"/>
          <w:szCs w:val="21"/>
        </w:rPr>
        <w:t>，</w:t>
      </w:r>
      <w:r>
        <w:rPr>
          <w:rFonts w:hAnsi="Arial" w:cs="Arial" w:hint="eastAsia"/>
          <w:kern w:val="0"/>
          <w:szCs w:val="21"/>
        </w:rPr>
        <w:t>网民使用率达到</w:t>
      </w:r>
      <w:r w:rsidR="005F0896">
        <w:rPr>
          <w:rFonts w:hAnsi="Arial" w:cs="Arial" w:hint="eastAsia"/>
          <w:kern w:val="0"/>
          <w:szCs w:val="21"/>
        </w:rPr>
        <w:t>93.5</w:t>
      </w:r>
      <w:r>
        <w:rPr>
          <w:rFonts w:hAnsi="Arial" w:cs="Arial" w:hint="eastAsia"/>
          <w:kern w:val="0"/>
          <w:szCs w:val="21"/>
        </w:rPr>
        <w:t>%</w:t>
      </w:r>
      <w:r>
        <w:rPr>
          <w:rFonts w:hAnsi="Arial" w:cs="Arial" w:hint="eastAsia"/>
          <w:kern w:val="0"/>
          <w:szCs w:val="21"/>
        </w:rPr>
        <w:t>，其次为使用台式电脑和笔记本电脑上网。值得注意的是，四川省网民</w:t>
      </w:r>
      <w:r w:rsidR="005F0896">
        <w:rPr>
          <w:rFonts w:hAnsi="Arial" w:cs="Arial" w:hint="eastAsia"/>
          <w:kern w:val="0"/>
          <w:szCs w:val="21"/>
        </w:rPr>
        <w:t>手机上网比例相比去年的</w:t>
      </w:r>
      <w:r w:rsidR="005F0896">
        <w:rPr>
          <w:rFonts w:hAnsi="Arial" w:cs="Arial" w:hint="eastAsia"/>
          <w:kern w:val="0"/>
          <w:szCs w:val="21"/>
        </w:rPr>
        <w:t>89.2%</w:t>
      </w:r>
      <w:r w:rsidR="005F0896">
        <w:rPr>
          <w:rFonts w:hAnsi="Arial" w:cs="Arial" w:hint="eastAsia"/>
          <w:kern w:val="0"/>
          <w:szCs w:val="21"/>
        </w:rPr>
        <w:t>明显提高，而</w:t>
      </w:r>
      <w:r w:rsidR="000E297C" w:rsidRPr="00F2088B">
        <w:rPr>
          <w:rFonts w:hAnsi="Arial" w:cs="Arial" w:hint="eastAsia"/>
          <w:kern w:val="0"/>
          <w:szCs w:val="21"/>
        </w:rPr>
        <w:t>使用</w:t>
      </w:r>
      <w:r>
        <w:rPr>
          <w:rFonts w:hAnsi="Arial" w:cs="Arial" w:hint="eastAsia"/>
          <w:kern w:val="0"/>
          <w:szCs w:val="21"/>
        </w:rPr>
        <w:t>台式机电脑上网的比例</w:t>
      </w:r>
      <w:r w:rsidR="005F0896">
        <w:rPr>
          <w:rFonts w:hAnsi="Arial" w:cs="Arial" w:hint="eastAsia"/>
          <w:kern w:val="0"/>
          <w:szCs w:val="21"/>
        </w:rPr>
        <w:t>则较</w:t>
      </w:r>
      <w:r w:rsidR="005F0896">
        <w:rPr>
          <w:rFonts w:hAnsi="Arial" w:cs="Arial" w:hint="eastAsia"/>
          <w:kern w:val="0"/>
          <w:szCs w:val="21"/>
        </w:rPr>
        <w:t>2015</w:t>
      </w:r>
      <w:r w:rsidR="005F0896">
        <w:rPr>
          <w:rFonts w:hAnsi="Arial" w:cs="Arial" w:hint="eastAsia"/>
          <w:kern w:val="0"/>
          <w:szCs w:val="21"/>
        </w:rPr>
        <w:t>年明显降低。</w:t>
      </w:r>
      <w:r w:rsidR="000E297C" w:rsidRPr="00F2088B">
        <w:rPr>
          <w:rFonts w:hAnsi="Arial" w:cs="Arial" w:hint="eastAsia"/>
          <w:kern w:val="0"/>
          <w:szCs w:val="21"/>
        </w:rPr>
        <w:t>这表明</w:t>
      </w:r>
      <w:r>
        <w:rPr>
          <w:rFonts w:hAnsi="Arial" w:cs="Arial" w:hint="eastAsia"/>
          <w:kern w:val="0"/>
          <w:szCs w:val="21"/>
        </w:rPr>
        <w:t>虽然</w:t>
      </w:r>
      <w:r w:rsidR="005F0896">
        <w:rPr>
          <w:rFonts w:hAnsi="Arial" w:cs="Arial" w:hint="eastAsia"/>
          <w:kern w:val="0"/>
          <w:szCs w:val="21"/>
        </w:rPr>
        <w:t>台式机仍然是四川省网民日常网络生活中重要的组成部分，</w:t>
      </w:r>
      <w:r>
        <w:rPr>
          <w:rFonts w:hAnsi="Arial" w:cs="Arial" w:hint="eastAsia"/>
          <w:kern w:val="0"/>
          <w:szCs w:val="21"/>
        </w:rPr>
        <w:t>但</w:t>
      </w:r>
      <w:r w:rsidR="005F0896">
        <w:rPr>
          <w:rFonts w:hAnsi="Arial" w:cs="Arial" w:hint="eastAsia"/>
          <w:kern w:val="0"/>
          <w:szCs w:val="21"/>
        </w:rPr>
        <w:t>其在当地网民网络生活中的重要性正在降低</w:t>
      </w:r>
      <w:r w:rsidR="008E5165" w:rsidRPr="00F2088B">
        <w:rPr>
          <w:rFonts w:hAnsi="Arial" w:cs="Arial" w:hint="eastAsia"/>
          <w:kern w:val="0"/>
          <w:szCs w:val="21"/>
        </w:rPr>
        <w:t>。</w:t>
      </w:r>
    </w:p>
    <w:p w:rsidR="00B40405" w:rsidRDefault="00A64EBF" w:rsidP="00E35304">
      <w:pPr>
        <w:keepNext/>
        <w:spacing w:line="360" w:lineRule="auto"/>
        <w:jc w:val="center"/>
      </w:pPr>
      <w:r w:rsidRPr="00A64EBF">
        <w:rPr>
          <w:noProof/>
        </w:rPr>
        <w:drawing>
          <wp:inline distT="0" distB="0" distL="0" distR="0">
            <wp:extent cx="5219700" cy="3419475"/>
            <wp:effectExtent l="19050" t="0" r="0" b="0"/>
            <wp:docPr id="46"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C71AEA" w:rsidRDefault="00B40405" w:rsidP="00D86C43">
      <w:pPr>
        <w:pStyle w:val="ab"/>
        <w:spacing w:beforeLines="50"/>
        <w:jc w:val="center"/>
        <w:rPr>
          <w:rFonts w:ascii="黑体" w:hAnsi="黑体"/>
          <w:sz w:val="21"/>
          <w:szCs w:val="21"/>
        </w:rPr>
        <w:sectPr w:rsidR="00C71AEA" w:rsidSect="00EB314F">
          <w:pgSz w:w="11906" w:h="16838"/>
          <w:pgMar w:top="1440" w:right="1800" w:bottom="1440" w:left="1800" w:header="851" w:footer="992" w:gutter="0"/>
          <w:cols w:space="425"/>
          <w:docGrid w:type="lines" w:linePitch="312"/>
        </w:sectPr>
      </w:pPr>
      <w:bookmarkStart w:id="75" w:name="_Toc481502010"/>
      <w:r>
        <w:rPr>
          <w:rFonts w:ascii="黑体" w:hAnsi="黑体" w:hint="eastAsia"/>
          <w:sz w:val="21"/>
          <w:szCs w:val="21"/>
        </w:rPr>
        <w:t>图</w:t>
      </w:r>
      <w:r w:rsidR="00550CC0" w:rsidRPr="00B40405">
        <w:rPr>
          <w:rFonts w:ascii="黑体" w:hAnsi="黑体"/>
          <w:sz w:val="21"/>
          <w:szCs w:val="21"/>
        </w:rPr>
        <w:fldChar w:fldCharType="begin"/>
      </w:r>
      <w:r w:rsidRPr="00B40405">
        <w:rPr>
          <w:rFonts w:ascii="黑体" w:hAnsi="黑体"/>
          <w:sz w:val="21"/>
          <w:szCs w:val="21"/>
        </w:rPr>
        <w:instrText xml:space="preserve"> </w:instrText>
      </w:r>
      <w:r w:rsidRPr="00B40405">
        <w:rPr>
          <w:rFonts w:ascii="黑体" w:hAnsi="黑体" w:hint="eastAsia"/>
          <w:sz w:val="21"/>
          <w:szCs w:val="21"/>
        </w:rPr>
        <w:instrText>SEQ 图表 \* ARABIC</w:instrText>
      </w:r>
      <w:r w:rsidRPr="00B40405">
        <w:rPr>
          <w:rFonts w:ascii="黑体" w:hAnsi="黑体"/>
          <w:sz w:val="21"/>
          <w:szCs w:val="21"/>
        </w:rPr>
        <w:instrText xml:space="preserve"> </w:instrText>
      </w:r>
      <w:r w:rsidR="00550CC0" w:rsidRPr="00B40405">
        <w:rPr>
          <w:rFonts w:ascii="黑体" w:hAnsi="黑体"/>
          <w:sz w:val="21"/>
          <w:szCs w:val="21"/>
        </w:rPr>
        <w:fldChar w:fldCharType="separate"/>
      </w:r>
      <w:r w:rsidR="00B909AD">
        <w:rPr>
          <w:rFonts w:ascii="黑体" w:hAnsi="黑体"/>
          <w:noProof/>
          <w:sz w:val="21"/>
          <w:szCs w:val="21"/>
        </w:rPr>
        <w:t>19</w:t>
      </w:r>
      <w:r w:rsidR="00550CC0" w:rsidRPr="00B40405">
        <w:rPr>
          <w:rFonts w:ascii="黑体" w:hAnsi="黑体"/>
          <w:sz w:val="21"/>
          <w:szCs w:val="21"/>
        </w:rPr>
        <w:fldChar w:fldCharType="end"/>
      </w:r>
      <w:r w:rsidRPr="00B40405">
        <w:rPr>
          <w:rFonts w:ascii="黑体" w:hAnsi="黑体" w:hint="eastAsia"/>
          <w:sz w:val="21"/>
          <w:szCs w:val="21"/>
        </w:rPr>
        <w:t xml:space="preserve"> </w:t>
      </w:r>
      <w:r w:rsidR="00104A72">
        <w:rPr>
          <w:rFonts w:ascii="黑体" w:hAnsi="黑体" w:hint="eastAsia"/>
          <w:sz w:val="21"/>
          <w:szCs w:val="21"/>
        </w:rPr>
        <w:t>四川省</w:t>
      </w:r>
      <w:r w:rsidR="00AC64D3">
        <w:rPr>
          <w:rFonts w:ascii="黑体" w:hAnsi="黑体" w:hint="eastAsia"/>
          <w:sz w:val="21"/>
          <w:szCs w:val="21"/>
        </w:rPr>
        <w:t>网民上</w:t>
      </w:r>
      <w:r w:rsidR="003272BD">
        <w:rPr>
          <w:rFonts w:ascii="黑体" w:hAnsi="黑体" w:hint="eastAsia"/>
          <w:sz w:val="21"/>
          <w:szCs w:val="21"/>
        </w:rPr>
        <w:t>网</w:t>
      </w:r>
      <w:r w:rsidR="00484DD2">
        <w:rPr>
          <w:rFonts w:ascii="黑体" w:hAnsi="黑体" w:hint="eastAsia"/>
          <w:sz w:val="21"/>
          <w:szCs w:val="21"/>
        </w:rPr>
        <w:t>设备</w:t>
      </w:r>
      <w:bookmarkEnd w:id="75"/>
    </w:p>
    <w:p w:rsidR="009A4F15" w:rsidRDefault="00104A72" w:rsidP="00D86C43">
      <w:pPr>
        <w:pStyle w:val="1"/>
        <w:numPr>
          <w:ilvl w:val="0"/>
          <w:numId w:val="2"/>
        </w:numPr>
        <w:spacing w:beforeLines="150" w:afterLines="150" w:line="360" w:lineRule="auto"/>
        <w:jc w:val="center"/>
        <w:rPr>
          <w:rFonts w:ascii="仿宋_GB2312" w:eastAsia="仿宋_GB2312" w:hAnsi="黑体"/>
          <w:sz w:val="52"/>
        </w:rPr>
      </w:pPr>
      <w:bookmarkStart w:id="76" w:name="_Toc481502251"/>
      <w:r w:rsidRPr="00481831">
        <w:rPr>
          <w:rFonts w:ascii="仿宋_GB2312" w:eastAsia="仿宋_GB2312" w:hAnsi="黑体" w:hint="eastAsia"/>
          <w:sz w:val="52"/>
        </w:rPr>
        <w:lastRenderedPageBreak/>
        <w:t>四川省</w:t>
      </w:r>
      <w:r w:rsidR="004F359D" w:rsidRPr="00481831">
        <w:rPr>
          <w:rFonts w:ascii="仿宋_GB2312" w:eastAsia="仿宋_GB2312" w:hAnsi="黑体" w:hint="eastAsia"/>
          <w:sz w:val="52"/>
        </w:rPr>
        <w:t>网民互联网应用特征</w:t>
      </w:r>
      <w:bookmarkEnd w:id="76"/>
    </w:p>
    <w:p w:rsidR="000266C1" w:rsidRPr="002238BF" w:rsidRDefault="000266C1" w:rsidP="00473E38">
      <w:pPr>
        <w:pStyle w:val="2"/>
        <w:numPr>
          <w:ilvl w:val="0"/>
          <w:numId w:val="8"/>
        </w:numPr>
        <w:topLinePunct/>
        <w:snapToGrid w:val="0"/>
        <w:spacing w:before="400" w:after="300" w:line="312" w:lineRule="auto"/>
        <w:rPr>
          <w:rFonts w:ascii="timesnewroman" w:eastAsia="黑体" w:hAnsi="timesnewroman" w:cs="Times New Roman" w:hint="eastAsia"/>
          <w:b w:val="0"/>
          <w:bCs w:val="0"/>
          <w:sz w:val="36"/>
          <w:szCs w:val="36"/>
          <w:u w:color="999999"/>
        </w:rPr>
      </w:pPr>
      <w:bookmarkStart w:id="77" w:name="_Toc481502252"/>
      <w:r w:rsidRPr="002238BF">
        <w:rPr>
          <w:rFonts w:ascii="timesnewroman" w:eastAsia="黑体" w:hAnsi="timesnewroman" w:cs="Times New Roman" w:hint="eastAsia"/>
          <w:b w:val="0"/>
          <w:bCs w:val="0"/>
          <w:sz w:val="36"/>
          <w:szCs w:val="36"/>
          <w:u w:color="999999"/>
        </w:rPr>
        <w:t>上网时</w:t>
      </w:r>
      <w:r w:rsidR="00A076BF">
        <w:rPr>
          <w:rFonts w:ascii="timesnewroman" w:eastAsia="黑体" w:hAnsi="timesnewroman" w:cs="Times New Roman" w:hint="eastAsia"/>
          <w:b w:val="0"/>
          <w:bCs w:val="0"/>
          <w:sz w:val="36"/>
          <w:szCs w:val="36"/>
          <w:u w:color="999999"/>
        </w:rPr>
        <w:t>长</w:t>
      </w:r>
      <w:bookmarkEnd w:id="77"/>
    </w:p>
    <w:p w:rsidR="000266C1" w:rsidRPr="001E285B" w:rsidRDefault="008007B9" w:rsidP="001E285B">
      <w:pPr>
        <w:spacing w:line="360" w:lineRule="auto"/>
        <w:ind w:firstLineChars="200" w:firstLine="420"/>
        <w:rPr>
          <w:rFonts w:hAnsi="Arial" w:cs="Arial"/>
          <w:kern w:val="0"/>
          <w:szCs w:val="21"/>
        </w:rPr>
      </w:pPr>
      <w:r>
        <w:rPr>
          <w:rFonts w:hAnsi="Arial" w:cs="Arial" w:hint="eastAsia"/>
          <w:kern w:val="0"/>
          <w:szCs w:val="21"/>
        </w:rPr>
        <w:t>从网民平均上网时长上看，</w:t>
      </w:r>
      <w:r w:rsidR="000266C1" w:rsidRPr="00F2088B">
        <w:rPr>
          <w:rFonts w:hAnsi="Arial" w:cs="Arial" w:hint="eastAsia"/>
          <w:kern w:val="0"/>
          <w:szCs w:val="21"/>
        </w:rPr>
        <w:t>201</w:t>
      </w:r>
      <w:r w:rsidR="004A6F1C">
        <w:rPr>
          <w:rFonts w:hAnsi="Arial" w:cs="Arial" w:hint="eastAsia"/>
          <w:kern w:val="0"/>
          <w:szCs w:val="21"/>
        </w:rPr>
        <w:t>6</w:t>
      </w:r>
      <w:r w:rsidR="000266C1" w:rsidRPr="00F2088B">
        <w:rPr>
          <w:rFonts w:hAnsi="Arial" w:cs="Arial" w:hint="eastAsia"/>
          <w:kern w:val="0"/>
          <w:szCs w:val="21"/>
        </w:rPr>
        <w:t>年</w:t>
      </w:r>
      <w:r w:rsidR="00104A72">
        <w:rPr>
          <w:rFonts w:hAnsi="Arial" w:cs="Arial" w:hint="eastAsia"/>
          <w:kern w:val="0"/>
          <w:szCs w:val="21"/>
        </w:rPr>
        <w:t>四川省</w:t>
      </w:r>
      <w:r w:rsidR="000266C1" w:rsidRPr="00F2088B">
        <w:rPr>
          <w:rFonts w:hAnsi="Arial" w:cs="Arial" w:hint="eastAsia"/>
          <w:kern w:val="0"/>
          <w:szCs w:val="21"/>
        </w:rPr>
        <w:t>网民平均每周上网时长为</w:t>
      </w:r>
      <w:r w:rsidR="001E285B">
        <w:rPr>
          <w:rFonts w:hAnsi="Arial" w:cs="Arial" w:hint="eastAsia"/>
          <w:kern w:val="0"/>
          <w:szCs w:val="21"/>
        </w:rPr>
        <w:t>2</w:t>
      </w:r>
      <w:r w:rsidR="004A6F1C">
        <w:rPr>
          <w:rFonts w:hAnsi="Arial" w:cs="Arial" w:hint="eastAsia"/>
          <w:kern w:val="0"/>
          <w:szCs w:val="21"/>
        </w:rPr>
        <w:t>6.3</w:t>
      </w:r>
      <w:r w:rsidR="000266C1" w:rsidRPr="00F2088B">
        <w:rPr>
          <w:rFonts w:hAnsi="Arial" w:cs="Arial" w:hint="eastAsia"/>
          <w:kern w:val="0"/>
          <w:szCs w:val="21"/>
        </w:rPr>
        <w:t>小时，</w:t>
      </w:r>
      <w:r w:rsidR="004A6F1C">
        <w:rPr>
          <w:rFonts w:hAnsi="Arial" w:cs="Arial" w:hint="eastAsia"/>
          <w:kern w:val="0"/>
          <w:szCs w:val="21"/>
        </w:rPr>
        <w:t>较去年略有提升，但仍</w:t>
      </w:r>
      <w:r w:rsidR="000266C1" w:rsidRPr="00F2088B">
        <w:rPr>
          <w:rFonts w:hAnsi="Arial" w:cs="Arial" w:hint="eastAsia"/>
          <w:kern w:val="0"/>
          <w:szCs w:val="21"/>
        </w:rPr>
        <w:t>略低于全国平均水平的</w:t>
      </w:r>
      <w:r w:rsidR="000266C1" w:rsidRPr="00F2088B">
        <w:rPr>
          <w:rFonts w:hAnsi="Arial" w:cs="Arial" w:hint="eastAsia"/>
          <w:kern w:val="0"/>
          <w:szCs w:val="21"/>
        </w:rPr>
        <w:t>26.</w:t>
      </w:r>
      <w:r w:rsidR="004A6F1C">
        <w:rPr>
          <w:rFonts w:hAnsi="Arial" w:cs="Arial" w:hint="eastAsia"/>
          <w:kern w:val="0"/>
          <w:szCs w:val="21"/>
        </w:rPr>
        <w:t>4</w:t>
      </w:r>
      <w:r w:rsidR="000266C1" w:rsidRPr="00F2088B">
        <w:rPr>
          <w:rFonts w:hAnsi="Arial" w:cs="Arial" w:hint="eastAsia"/>
          <w:kern w:val="0"/>
          <w:szCs w:val="21"/>
        </w:rPr>
        <w:t>小时。</w:t>
      </w:r>
    </w:p>
    <w:p w:rsidR="00B40405" w:rsidRDefault="00833CCD" w:rsidP="007A5EEE">
      <w:pPr>
        <w:keepNext/>
        <w:spacing w:line="360" w:lineRule="auto"/>
        <w:jc w:val="center"/>
      </w:pPr>
      <w:r w:rsidRPr="00833CCD">
        <w:rPr>
          <w:noProof/>
        </w:rPr>
        <w:drawing>
          <wp:inline distT="0" distB="0" distL="0" distR="0">
            <wp:extent cx="3895725" cy="3019425"/>
            <wp:effectExtent l="19050" t="0" r="9525" b="0"/>
            <wp:docPr id="4"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9A4F15" w:rsidRDefault="00B40405" w:rsidP="00D86C43">
      <w:pPr>
        <w:pStyle w:val="ab"/>
        <w:spacing w:beforeLines="50"/>
        <w:jc w:val="center"/>
        <w:rPr>
          <w:rFonts w:ascii="黑体" w:hAnsi="黑体"/>
          <w:sz w:val="21"/>
          <w:szCs w:val="21"/>
        </w:rPr>
      </w:pPr>
      <w:bookmarkStart w:id="78" w:name="_Toc481502011"/>
      <w:r w:rsidRPr="00CF4F55">
        <w:rPr>
          <w:rFonts w:ascii="黑体" w:hAnsi="黑体" w:hint="eastAsia"/>
          <w:sz w:val="21"/>
          <w:szCs w:val="21"/>
        </w:rPr>
        <w:t>图</w:t>
      </w:r>
      <w:r w:rsidR="00550CC0" w:rsidRPr="00CF4F55">
        <w:rPr>
          <w:rFonts w:ascii="黑体" w:hAnsi="黑体"/>
          <w:sz w:val="21"/>
          <w:szCs w:val="21"/>
        </w:rPr>
        <w:fldChar w:fldCharType="begin"/>
      </w:r>
      <w:r w:rsidRPr="00CF4F55">
        <w:rPr>
          <w:rFonts w:ascii="黑体" w:hAnsi="黑体"/>
          <w:sz w:val="21"/>
          <w:szCs w:val="21"/>
        </w:rPr>
        <w:instrText xml:space="preserve"> </w:instrText>
      </w:r>
      <w:r w:rsidRPr="00CF4F55">
        <w:rPr>
          <w:rFonts w:ascii="黑体" w:hAnsi="黑体" w:hint="eastAsia"/>
          <w:sz w:val="21"/>
          <w:szCs w:val="21"/>
        </w:rPr>
        <w:instrText>SEQ 图表 \* ARABIC</w:instrText>
      </w:r>
      <w:r w:rsidRPr="00CF4F55">
        <w:rPr>
          <w:rFonts w:ascii="黑体" w:hAnsi="黑体"/>
          <w:sz w:val="21"/>
          <w:szCs w:val="21"/>
        </w:rPr>
        <w:instrText xml:space="preserve"> </w:instrText>
      </w:r>
      <w:r w:rsidR="00550CC0" w:rsidRPr="00CF4F55">
        <w:rPr>
          <w:rFonts w:ascii="黑体" w:hAnsi="黑体"/>
          <w:sz w:val="21"/>
          <w:szCs w:val="21"/>
        </w:rPr>
        <w:fldChar w:fldCharType="separate"/>
      </w:r>
      <w:r w:rsidR="00B909AD">
        <w:rPr>
          <w:rFonts w:ascii="黑体" w:hAnsi="黑体"/>
          <w:noProof/>
          <w:sz w:val="21"/>
          <w:szCs w:val="21"/>
        </w:rPr>
        <w:t>20</w:t>
      </w:r>
      <w:r w:rsidR="00550CC0" w:rsidRPr="00CF4F55">
        <w:rPr>
          <w:rFonts w:ascii="黑体" w:hAnsi="黑体"/>
          <w:sz w:val="21"/>
          <w:szCs w:val="21"/>
        </w:rPr>
        <w:fldChar w:fldCharType="end"/>
      </w:r>
      <w:r w:rsidRPr="00CF4F55">
        <w:rPr>
          <w:rFonts w:ascii="黑体" w:hAnsi="黑体" w:hint="eastAsia"/>
          <w:sz w:val="21"/>
          <w:szCs w:val="21"/>
        </w:rPr>
        <w:t xml:space="preserve"> </w:t>
      </w:r>
      <w:r w:rsidR="00104A72">
        <w:rPr>
          <w:rFonts w:ascii="黑体" w:hAnsi="黑体" w:hint="eastAsia"/>
          <w:sz w:val="21"/>
          <w:szCs w:val="21"/>
        </w:rPr>
        <w:t>四川省</w:t>
      </w:r>
      <w:r w:rsidRPr="00CF4F55">
        <w:rPr>
          <w:rFonts w:ascii="黑体" w:hAnsi="黑体" w:hint="eastAsia"/>
          <w:sz w:val="21"/>
          <w:szCs w:val="21"/>
        </w:rPr>
        <w:t>网民</w:t>
      </w:r>
      <w:r w:rsidR="003272BD">
        <w:rPr>
          <w:rFonts w:ascii="黑体" w:hAnsi="黑体" w:hint="eastAsia"/>
          <w:sz w:val="21"/>
          <w:szCs w:val="21"/>
        </w:rPr>
        <w:t>平均每周</w:t>
      </w:r>
      <w:r w:rsidRPr="00CF4F55">
        <w:rPr>
          <w:rFonts w:ascii="黑体" w:hAnsi="黑体" w:hint="eastAsia"/>
          <w:sz w:val="21"/>
          <w:szCs w:val="21"/>
        </w:rPr>
        <w:t>上网时长</w:t>
      </w:r>
      <w:bookmarkEnd w:id="78"/>
    </w:p>
    <w:p w:rsidR="000266C1" w:rsidRPr="002238BF" w:rsidRDefault="000266C1" w:rsidP="00473E38">
      <w:pPr>
        <w:pStyle w:val="2"/>
        <w:numPr>
          <w:ilvl w:val="0"/>
          <w:numId w:val="8"/>
        </w:numPr>
        <w:topLinePunct/>
        <w:snapToGrid w:val="0"/>
        <w:spacing w:before="400" w:after="300" w:line="312" w:lineRule="auto"/>
        <w:rPr>
          <w:rFonts w:ascii="timesnewroman" w:eastAsia="黑体" w:hAnsi="timesnewroman" w:cs="Times New Roman" w:hint="eastAsia"/>
          <w:b w:val="0"/>
          <w:bCs w:val="0"/>
          <w:sz w:val="36"/>
          <w:szCs w:val="36"/>
          <w:u w:color="999999"/>
        </w:rPr>
      </w:pPr>
      <w:bookmarkStart w:id="79" w:name="_Toc481502253"/>
      <w:r w:rsidRPr="002238BF">
        <w:rPr>
          <w:rFonts w:ascii="timesnewroman" w:eastAsia="黑体" w:hAnsi="timesnewroman" w:cs="Times New Roman" w:hint="eastAsia"/>
          <w:b w:val="0"/>
          <w:bCs w:val="0"/>
          <w:sz w:val="36"/>
          <w:szCs w:val="36"/>
          <w:u w:color="999999"/>
        </w:rPr>
        <w:t>网络应用</w:t>
      </w:r>
      <w:bookmarkEnd w:id="79"/>
    </w:p>
    <w:p w:rsidR="000266C1" w:rsidRPr="002238BF" w:rsidRDefault="000266C1" w:rsidP="00473E38">
      <w:pPr>
        <w:pStyle w:val="3"/>
        <w:keepNext w:val="0"/>
        <w:numPr>
          <w:ilvl w:val="0"/>
          <w:numId w:val="9"/>
        </w:numPr>
        <w:topLinePunct/>
        <w:snapToGrid w:val="0"/>
        <w:spacing w:before="320" w:after="200" w:line="240" w:lineRule="auto"/>
        <w:rPr>
          <w:rFonts w:ascii="timesnewroman" w:eastAsia="楷体_GB2312" w:hAnsi="timesnewroman" w:cs="Times New Roman" w:hint="eastAsia"/>
          <w:b w:val="0"/>
          <w:bCs w:val="0"/>
          <w:sz w:val="30"/>
          <w:szCs w:val="30"/>
        </w:rPr>
      </w:pPr>
      <w:bookmarkStart w:id="80" w:name="_Toc481502254"/>
      <w:r w:rsidRPr="002238BF">
        <w:rPr>
          <w:rFonts w:ascii="timesnewroman" w:eastAsia="楷体_GB2312" w:hAnsi="timesnewroman" w:cs="Times New Roman" w:hint="eastAsia"/>
          <w:b w:val="0"/>
          <w:bCs w:val="0"/>
          <w:sz w:val="30"/>
          <w:szCs w:val="30"/>
        </w:rPr>
        <w:t>概述</w:t>
      </w:r>
      <w:bookmarkEnd w:id="80"/>
    </w:p>
    <w:p w:rsidR="00C71AEA" w:rsidRDefault="001C02EC" w:rsidP="00C71AEA">
      <w:pPr>
        <w:spacing w:line="360" w:lineRule="auto"/>
        <w:ind w:firstLineChars="200" w:firstLine="420"/>
        <w:rPr>
          <w:rFonts w:hAnsi="Arial" w:cs="Arial"/>
          <w:kern w:val="0"/>
          <w:szCs w:val="21"/>
        </w:rPr>
      </w:pPr>
      <w:r w:rsidRPr="00F2088B">
        <w:rPr>
          <w:rFonts w:hAnsi="Arial" w:cs="Arial" w:hint="eastAsia"/>
          <w:kern w:val="0"/>
          <w:szCs w:val="21"/>
        </w:rPr>
        <w:t>根据网民使用互联网的目的</w:t>
      </w:r>
      <w:r>
        <w:rPr>
          <w:rFonts w:hAnsi="Arial" w:cs="Arial" w:hint="eastAsia"/>
          <w:kern w:val="0"/>
          <w:szCs w:val="21"/>
        </w:rPr>
        <w:t>，</w:t>
      </w:r>
      <w:r w:rsidRPr="00F2088B">
        <w:rPr>
          <w:rFonts w:hAnsi="Arial" w:cs="Arial" w:hint="eastAsia"/>
          <w:kern w:val="0"/>
          <w:szCs w:val="21"/>
        </w:rPr>
        <w:t>将互联网应用分为</w:t>
      </w:r>
      <w:r w:rsidR="0060203C">
        <w:rPr>
          <w:rFonts w:hAnsi="Arial" w:cs="Arial" w:hint="eastAsia"/>
          <w:kern w:val="0"/>
          <w:szCs w:val="21"/>
        </w:rPr>
        <w:t>基础</w:t>
      </w:r>
      <w:r w:rsidR="0060203C">
        <w:rPr>
          <w:rFonts w:hAnsi="Arial" w:cs="Arial"/>
          <w:kern w:val="0"/>
          <w:szCs w:val="21"/>
        </w:rPr>
        <w:t>应用</w:t>
      </w:r>
      <w:r w:rsidRPr="00F2088B">
        <w:rPr>
          <w:rFonts w:hAnsi="Arial" w:cs="Arial" w:hint="eastAsia"/>
          <w:kern w:val="0"/>
          <w:szCs w:val="21"/>
        </w:rPr>
        <w:t>、商务交易、</w:t>
      </w:r>
      <w:r>
        <w:rPr>
          <w:rFonts w:hAnsi="Arial" w:cs="Arial" w:hint="eastAsia"/>
          <w:kern w:val="0"/>
          <w:szCs w:val="21"/>
        </w:rPr>
        <w:t>网络金融、</w:t>
      </w:r>
      <w:r w:rsidRPr="00F2088B">
        <w:rPr>
          <w:rFonts w:hAnsi="Arial" w:cs="Arial" w:hint="eastAsia"/>
          <w:kern w:val="0"/>
          <w:szCs w:val="21"/>
        </w:rPr>
        <w:t>网络娱乐和</w:t>
      </w:r>
      <w:r w:rsidR="0060203C">
        <w:rPr>
          <w:rFonts w:hAnsi="Arial" w:cs="Arial" w:hint="eastAsia"/>
          <w:kern w:val="0"/>
          <w:szCs w:val="21"/>
        </w:rPr>
        <w:t>公共服务</w:t>
      </w:r>
      <w:r>
        <w:rPr>
          <w:rFonts w:hAnsi="Arial" w:cs="Arial" w:hint="eastAsia"/>
          <w:kern w:val="0"/>
          <w:szCs w:val="21"/>
        </w:rPr>
        <w:t>五</w:t>
      </w:r>
      <w:r w:rsidRPr="00F2088B">
        <w:rPr>
          <w:rFonts w:hAnsi="Arial" w:cs="Arial" w:hint="eastAsia"/>
          <w:kern w:val="0"/>
          <w:szCs w:val="21"/>
        </w:rPr>
        <w:t>大类应用</w:t>
      </w:r>
      <w:r>
        <w:rPr>
          <w:rFonts w:hAnsi="Arial" w:cs="Arial" w:hint="eastAsia"/>
          <w:kern w:val="0"/>
          <w:szCs w:val="21"/>
        </w:rPr>
        <w:t>。</w:t>
      </w:r>
      <w:r w:rsidR="00B11422" w:rsidRPr="00F2088B">
        <w:rPr>
          <w:rFonts w:hAnsi="Arial" w:cs="Arial" w:hint="eastAsia"/>
          <w:kern w:val="0"/>
          <w:szCs w:val="21"/>
        </w:rPr>
        <w:t>总体来说，</w:t>
      </w:r>
      <w:r>
        <w:rPr>
          <w:rFonts w:hAnsi="Arial" w:cs="Arial" w:hint="eastAsia"/>
          <w:kern w:val="0"/>
          <w:szCs w:val="21"/>
        </w:rPr>
        <w:t>四川省网民的网络金融类应用使用率较全国平均水平明显偏低，其他各类互联网应用类型相比全国平均水平差异不大</w:t>
      </w:r>
      <w:r w:rsidR="000D0221" w:rsidRPr="00F2088B">
        <w:rPr>
          <w:rFonts w:hAnsi="Arial" w:cs="Arial" w:hint="eastAsia"/>
          <w:kern w:val="0"/>
          <w:szCs w:val="21"/>
        </w:rPr>
        <w:t>。</w:t>
      </w:r>
      <w:r w:rsidR="008B6F6D">
        <w:rPr>
          <w:rFonts w:hAnsi="Arial" w:cs="Arial" w:hint="eastAsia"/>
          <w:kern w:val="0"/>
          <w:szCs w:val="21"/>
        </w:rPr>
        <w:t>其中</w:t>
      </w:r>
      <w:r w:rsidR="00BB7E6C" w:rsidRPr="00F2088B">
        <w:rPr>
          <w:rFonts w:hAnsi="Arial" w:cs="Arial" w:hint="eastAsia"/>
          <w:kern w:val="0"/>
          <w:szCs w:val="21"/>
        </w:rPr>
        <w:t>值得</w:t>
      </w:r>
      <w:r w:rsidR="008B6F6D">
        <w:rPr>
          <w:rFonts w:hAnsi="Arial" w:cs="Arial" w:hint="eastAsia"/>
          <w:kern w:val="0"/>
          <w:szCs w:val="21"/>
        </w:rPr>
        <w:t>注意</w:t>
      </w:r>
      <w:r w:rsidR="00BB7E6C" w:rsidRPr="00F2088B">
        <w:rPr>
          <w:rFonts w:hAnsi="Arial" w:cs="Arial" w:hint="eastAsia"/>
          <w:kern w:val="0"/>
          <w:szCs w:val="21"/>
        </w:rPr>
        <w:t>的是</w:t>
      </w:r>
      <w:r w:rsidR="000D0221" w:rsidRPr="00F2088B">
        <w:rPr>
          <w:rFonts w:hAnsi="Arial" w:cs="Arial" w:hint="eastAsia"/>
          <w:kern w:val="0"/>
          <w:szCs w:val="21"/>
        </w:rPr>
        <w:t>，</w:t>
      </w:r>
      <w:r w:rsidR="004F307B">
        <w:rPr>
          <w:rFonts w:hAnsi="Arial" w:cs="Arial" w:hint="eastAsia"/>
          <w:kern w:val="0"/>
          <w:szCs w:val="21"/>
        </w:rPr>
        <w:t>作为互联网行业收入的两大主要来源，</w:t>
      </w:r>
      <w:r w:rsidR="00EE0ABD">
        <w:rPr>
          <w:rFonts w:hAnsi="Arial" w:cs="Arial" w:hint="eastAsia"/>
          <w:kern w:val="0"/>
          <w:szCs w:val="21"/>
        </w:rPr>
        <w:t>四川省</w:t>
      </w:r>
      <w:r w:rsidR="00B11422" w:rsidRPr="00F2088B">
        <w:rPr>
          <w:rFonts w:hAnsi="Arial" w:cs="Arial" w:hint="eastAsia"/>
          <w:kern w:val="0"/>
          <w:szCs w:val="21"/>
        </w:rPr>
        <w:t>网民</w:t>
      </w:r>
      <w:r w:rsidR="000D0221" w:rsidRPr="00F2088B">
        <w:rPr>
          <w:rFonts w:hAnsi="Arial" w:cs="Arial" w:hint="eastAsia"/>
          <w:kern w:val="0"/>
          <w:szCs w:val="21"/>
        </w:rPr>
        <w:t>对于</w:t>
      </w:r>
      <w:r w:rsidR="008B6F6D">
        <w:rPr>
          <w:rFonts w:hAnsi="Arial" w:cs="Arial" w:hint="eastAsia"/>
          <w:kern w:val="0"/>
          <w:szCs w:val="21"/>
        </w:rPr>
        <w:t>搜索引擎</w:t>
      </w:r>
      <w:r>
        <w:rPr>
          <w:rFonts w:hAnsi="Arial" w:cs="Arial" w:hint="eastAsia"/>
          <w:kern w:val="0"/>
          <w:szCs w:val="21"/>
        </w:rPr>
        <w:t>和</w:t>
      </w:r>
      <w:r w:rsidR="00EE0ABD">
        <w:rPr>
          <w:rFonts w:hAnsi="Arial" w:cs="Arial" w:hint="eastAsia"/>
          <w:kern w:val="0"/>
          <w:szCs w:val="21"/>
        </w:rPr>
        <w:t>网络游戏</w:t>
      </w:r>
      <w:r>
        <w:rPr>
          <w:rFonts w:hAnsi="Arial" w:cs="Arial" w:hint="eastAsia"/>
          <w:kern w:val="0"/>
          <w:szCs w:val="21"/>
        </w:rPr>
        <w:t>类</w:t>
      </w:r>
      <w:r w:rsidR="000D0221" w:rsidRPr="00F2088B">
        <w:rPr>
          <w:rFonts w:hAnsi="Arial" w:cs="Arial" w:hint="eastAsia"/>
          <w:kern w:val="0"/>
          <w:szCs w:val="21"/>
        </w:rPr>
        <w:t>应用的需求非常明显</w:t>
      </w:r>
      <w:r w:rsidR="008B6F6D">
        <w:rPr>
          <w:rFonts w:hAnsi="Arial" w:cs="Arial" w:hint="eastAsia"/>
          <w:kern w:val="0"/>
          <w:szCs w:val="21"/>
        </w:rPr>
        <w:t>，用户</w:t>
      </w:r>
      <w:r w:rsidR="00EE0ABD">
        <w:rPr>
          <w:rFonts w:hAnsi="Arial" w:cs="Arial" w:hint="eastAsia"/>
          <w:kern w:val="0"/>
          <w:szCs w:val="21"/>
        </w:rPr>
        <w:t>使用率</w:t>
      </w:r>
      <w:r w:rsidR="008B6F6D">
        <w:rPr>
          <w:rFonts w:hAnsi="Arial" w:cs="Arial" w:hint="eastAsia"/>
          <w:kern w:val="0"/>
          <w:szCs w:val="21"/>
        </w:rPr>
        <w:t>均高于</w:t>
      </w:r>
      <w:r w:rsidR="00EE0ABD">
        <w:rPr>
          <w:rFonts w:hAnsi="Arial" w:cs="Arial" w:hint="eastAsia"/>
          <w:kern w:val="0"/>
          <w:szCs w:val="21"/>
        </w:rPr>
        <w:t>全国平均水平</w:t>
      </w:r>
      <w:r>
        <w:rPr>
          <w:rFonts w:hAnsi="Arial" w:cs="Arial" w:hint="eastAsia"/>
          <w:kern w:val="0"/>
          <w:szCs w:val="21"/>
        </w:rPr>
        <w:t>三个百分点</w:t>
      </w:r>
      <w:r w:rsidR="005B50C4">
        <w:rPr>
          <w:rFonts w:hAnsi="Arial" w:cs="Arial" w:hint="eastAsia"/>
          <w:kern w:val="0"/>
          <w:szCs w:val="21"/>
        </w:rPr>
        <w:t>以</w:t>
      </w:r>
      <w:r w:rsidR="00EE0ABD">
        <w:rPr>
          <w:rFonts w:hAnsi="Arial" w:cs="Arial" w:hint="eastAsia"/>
          <w:kern w:val="0"/>
          <w:szCs w:val="21"/>
        </w:rPr>
        <w:t>上</w:t>
      </w:r>
      <w:r w:rsidR="00592EF3">
        <w:rPr>
          <w:rFonts w:hAnsi="Arial" w:cs="Arial" w:hint="eastAsia"/>
          <w:kern w:val="0"/>
          <w:szCs w:val="21"/>
        </w:rPr>
        <w:t>。</w:t>
      </w:r>
    </w:p>
    <w:p w:rsidR="00C307FA" w:rsidRPr="00F2088B" w:rsidRDefault="00C307FA" w:rsidP="00C71AEA">
      <w:pPr>
        <w:spacing w:line="360" w:lineRule="auto"/>
        <w:ind w:firstLineChars="200" w:firstLine="420"/>
        <w:rPr>
          <w:rFonts w:hAnsi="Arial" w:cs="Arial"/>
          <w:kern w:val="0"/>
          <w:szCs w:val="21"/>
        </w:rPr>
      </w:pPr>
    </w:p>
    <w:p w:rsidR="00F5530D" w:rsidRDefault="00F5530D" w:rsidP="00F5530D">
      <w:pPr>
        <w:pStyle w:val="ab"/>
        <w:keepNext/>
        <w:jc w:val="center"/>
      </w:pPr>
      <w:r>
        <w:rPr>
          <w:rFonts w:hint="eastAsia"/>
        </w:rPr>
        <w:lastRenderedPageBreak/>
        <w:t>表</w:t>
      </w:r>
      <w:r>
        <w:rPr>
          <w:rFonts w:hint="eastAsia"/>
        </w:rPr>
        <w:t xml:space="preserve"> </w:t>
      </w:r>
      <w:r w:rsidR="00550CC0">
        <w:fldChar w:fldCharType="begin"/>
      </w:r>
      <w:r>
        <w:instrText xml:space="preserve"> </w:instrText>
      </w:r>
      <w:r>
        <w:rPr>
          <w:rFonts w:hint="eastAsia"/>
        </w:rPr>
        <w:instrText xml:space="preserve">SEQ </w:instrText>
      </w:r>
      <w:r>
        <w:rPr>
          <w:rFonts w:hint="eastAsia"/>
        </w:rPr>
        <w:instrText>表格</w:instrText>
      </w:r>
      <w:r>
        <w:rPr>
          <w:rFonts w:hint="eastAsia"/>
        </w:rPr>
        <w:instrText xml:space="preserve"> \* ARABIC</w:instrText>
      </w:r>
      <w:r>
        <w:instrText xml:space="preserve"> </w:instrText>
      </w:r>
      <w:r w:rsidR="00550CC0">
        <w:fldChar w:fldCharType="separate"/>
      </w:r>
      <w:r w:rsidR="00B909AD">
        <w:rPr>
          <w:noProof/>
        </w:rPr>
        <w:t>1</w:t>
      </w:r>
      <w:r w:rsidR="00550CC0">
        <w:fldChar w:fldCharType="end"/>
      </w:r>
      <w:r>
        <w:rPr>
          <w:rFonts w:hint="eastAsia"/>
        </w:rPr>
        <w:t xml:space="preserve"> </w:t>
      </w:r>
      <w:r w:rsidRPr="00266E65">
        <w:rPr>
          <w:rFonts w:hint="eastAsia"/>
        </w:rPr>
        <w:t>各类网络应用用户规模及使用率</w:t>
      </w:r>
    </w:p>
    <w:tbl>
      <w:tblPr>
        <w:tblStyle w:val="1-132"/>
        <w:tblW w:w="6950" w:type="dxa"/>
        <w:jc w:val="center"/>
        <w:tblLook w:val="04A0"/>
      </w:tblPr>
      <w:tblGrid>
        <w:gridCol w:w="1481"/>
        <w:gridCol w:w="1563"/>
        <w:gridCol w:w="1636"/>
        <w:gridCol w:w="2270"/>
      </w:tblGrid>
      <w:tr w:rsidR="00003F41" w:rsidRPr="00C71AEA" w:rsidTr="00C71679">
        <w:trPr>
          <w:cnfStyle w:val="100000000000"/>
          <w:trHeight w:val="285"/>
          <w:jc w:val="center"/>
        </w:trPr>
        <w:tc>
          <w:tcPr>
            <w:cnfStyle w:val="001000000000"/>
            <w:tcW w:w="1481" w:type="dxa"/>
            <w:vMerge w:val="restart"/>
            <w:noWrap/>
            <w:vAlign w:val="center"/>
            <w:hideMark/>
          </w:tcPr>
          <w:p w:rsidR="00003F41" w:rsidRPr="00730626" w:rsidRDefault="00003F41" w:rsidP="00C71AEA">
            <w:pPr>
              <w:widowControl/>
              <w:jc w:val="center"/>
              <w:rPr>
                <w:rFonts w:ascii="微软雅黑" w:eastAsia="微软雅黑" w:hAnsi="微软雅黑" w:cs="宋体"/>
                <w:sz w:val="18"/>
                <w:szCs w:val="18"/>
              </w:rPr>
            </w:pPr>
            <w:r w:rsidRPr="00730626">
              <w:rPr>
                <w:rFonts w:ascii="微软雅黑" w:eastAsia="微软雅黑" w:hAnsi="微软雅黑" w:cs="宋体" w:hint="eastAsia"/>
                <w:sz w:val="18"/>
                <w:szCs w:val="18"/>
              </w:rPr>
              <w:t>应用</w:t>
            </w:r>
          </w:p>
        </w:tc>
        <w:tc>
          <w:tcPr>
            <w:tcW w:w="3199" w:type="dxa"/>
            <w:gridSpan w:val="2"/>
            <w:noWrap/>
            <w:hideMark/>
          </w:tcPr>
          <w:p w:rsidR="00003F41" w:rsidRPr="00730626" w:rsidRDefault="00003F41" w:rsidP="001833D4">
            <w:pPr>
              <w:widowControl/>
              <w:jc w:val="center"/>
              <w:cnfStyle w:val="100000000000"/>
              <w:rPr>
                <w:rFonts w:ascii="微软雅黑" w:eastAsia="微软雅黑" w:hAnsi="微软雅黑" w:cs="Times New Roman"/>
                <w:sz w:val="18"/>
                <w:szCs w:val="18"/>
              </w:rPr>
            </w:pPr>
            <w:r w:rsidRPr="00730626">
              <w:rPr>
                <w:rFonts w:ascii="微软雅黑" w:eastAsia="微软雅黑" w:hAnsi="微软雅黑" w:cs="Times New Roman"/>
                <w:sz w:val="18"/>
                <w:szCs w:val="18"/>
              </w:rPr>
              <w:t>201</w:t>
            </w:r>
            <w:r w:rsidR="001833D4" w:rsidRPr="00730626">
              <w:rPr>
                <w:rFonts w:ascii="微软雅黑" w:eastAsia="微软雅黑" w:hAnsi="微软雅黑" w:cs="Times New Roman" w:hint="eastAsia"/>
                <w:sz w:val="18"/>
                <w:szCs w:val="18"/>
              </w:rPr>
              <w:t>6</w:t>
            </w:r>
            <w:r w:rsidRPr="00730626">
              <w:rPr>
                <w:rFonts w:ascii="微软雅黑" w:eastAsia="微软雅黑" w:hAnsi="微软雅黑" w:cs="Times New Roman" w:hint="eastAsia"/>
                <w:sz w:val="18"/>
                <w:szCs w:val="18"/>
              </w:rPr>
              <w:t>年四川</w:t>
            </w:r>
          </w:p>
        </w:tc>
        <w:tc>
          <w:tcPr>
            <w:tcW w:w="2270" w:type="dxa"/>
          </w:tcPr>
          <w:p w:rsidR="00003F41" w:rsidRPr="00730626" w:rsidRDefault="00003F41" w:rsidP="001833D4">
            <w:pPr>
              <w:widowControl/>
              <w:jc w:val="center"/>
              <w:cnfStyle w:val="100000000000"/>
              <w:rPr>
                <w:rFonts w:ascii="微软雅黑" w:eastAsia="微软雅黑" w:hAnsi="微软雅黑" w:cs="Times New Roman"/>
                <w:sz w:val="18"/>
                <w:szCs w:val="18"/>
              </w:rPr>
            </w:pPr>
            <w:r w:rsidRPr="00730626">
              <w:rPr>
                <w:rFonts w:ascii="微软雅黑" w:eastAsia="微软雅黑" w:hAnsi="微软雅黑" w:cs="Times New Roman"/>
                <w:sz w:val="18"/>
                <w:szCs w:val="18"/>
              </w:rPr>
              <w:t>201</w:t>
            </w:r>
            <w:r w:rsidR="001833D4" w:rsidRPr="00730626">
              <w:rPr>
                <w:rFonts w:ascii="微软雅黑" w:eastAsia="微软雅黑" w:hAnsi="微软雅黑" w:cs="Times New Roman" w:hint="eastAsia"/>
                <w:sz w:val="18"/>
                <w:szCs w:val="18"/>
              </w:rPr>
              <w:t>6</w:t>
            </w:r>
            <w:r w:rsidRPr="00730626">
              <w:rPr>
                <w:rFonts w:ascii="微软雅黑" w:eastAsia="微软雅黑" w:hAnsi="微软雅黑" w:cs="Times New Roman" w:hint="eastAsia"/>
                <w:sz w:val="18"/>
                <w:szCs w:val="18"/>
              </w:rPr>
              <w:t>年全国</w:t>
            </w:r>
            <w:r w:rsidR="00C71679" w:rsidRPr="00730626">
              <w:rPr>
                <w:rFonts w:ascii="微软雅黑" w:eastAsia="微软雅黑" w:hAnsi="微软雅黑" w:cs="Times New Roman" w:hint="eastAsia"/>
                <w:sz w:val="18"/>
                <w:szCs w:val="18"/>
              </w:rPr>
              <w:t>平均水平</w:t>
            </w:r>
          </w:p>
        </w:tc>
      </w:tr>
      <w:tr w:rsidR="00C71679" w:rsidRPr="00C71AEA" w:rsidTr="00C71679">
        <w:trPr>
          <w:cnfStyle w:val="000000100000"/>
          <w:trHeight w:val="285"/>
          <w:jc w:val="center"/>
        </w:trPr>
        <w:tc>
          <w:tcPr>
            <w:cnfStyle w:val="001000000000"/>
            <w:tcW w:w="1481" w:type="dxa"/>
            <w:vMerge/>
            <w:hideMark/>
          </w:tcPr>
          <w:p w:rsidR="00C71679" w:rsidRPr="00730626" w:rsidRDefault="00C71679" w:rsidP="00C71AEA">
            <w:pPr>
              <w:widowControl/>
              <w:jc w:val="left"/>
              <w:rPr>
                <w:rFonts w:ascii="微软雅黑" w:eastAsia="微软雅黑" w:hAnsi="微软雅黑" w:cs="宋体"/>
                <w:color w:val="FFFFFF"/>
                <w:sz w:val="18"/>
                <w:szCs w:val="18"/>
              </w:rPr>
            </w:pPr>
          </w:p>
        </w:tc>
        <w:tc>
          <w:tcPr>
            <w:tcW w:w="1563" w:type="dxa"/>
            <w:shd w:val="clear" w:color="auto" w:fill="4F81BD"/>
            <w:noWrap/>
            <w:hideMark/>
          </w:tcPr>
          <w:p w:rsidR="00C71679" w:rsidRPr="00730626" w:rsidRDefault="00C71679" w:rsidP="00C71AEA">
            <w:pPr>
              <w:widowControl/>
              <w:jc w:val="center"/>
              <w:cnfStyle w:val="000000100000"/>
              <w:rPr>
                <w:rFonts w:ascii="微软雅黑" w:eastAsia="微软雅黑" w:hAnsi="微软雅黑" w:cs="宋体"/>
                <w:b/>
                <w:bCs/>
                <w:color w:val="FFFFFF"/>
                <w:sz w:val="18"/>
                <w:szCs w:val="18"/>
              </w:rPr>
            </w:pPr>
            <w:r w:rsidRPr="00730626">
              <w:rPr>
                <w:rFonts w:ascii="微软雅黑" w:eastAsia="微软雅黑" w:hAnsi="微软雅黑" w:cs="宋体" w:hint="eastAsia"/>
                <w:b/>
                <w:bCs/>
                <w:color w:val="FFFFFF"/>
                <w:sz w:val="18"/>
                <w:szCs w:val="18"/>
              </w:rPr>
              <w:t>用户规模（万）</w:t>
            </w:r>
          </w:p>
        </w:tc>
        <w:tc>
          <w:tcPr>
            <w:tcW w:w="1636" w:type="dxa"/>
            <w:shd w:val="clear" w:color="auto" w:fill="4F81BD"/>
          </w:tcPr>
          <w:p w:rsidR="00C71679" w:rsidRPr="00730626" w:rsidRDefault="00C71679" w:rsidP="00003F41">
            <w:pPr>
              <w:widowControl/>
              <w:jc w:val="center"/>
              <w:cnfStyle w:val="000000100000"/>
              <w:rPr>
                <w:rFonts w:ascii="微软雅黑" w:eastAsia="微软雅黑" w:hAnsi="微软雅黑" w:cs="宋体"/>
                <w:b/>
                <w:bCs/>
                <w:color w:val="FFFFFF"/>
                <w:sz w:val="18"/>
                <w:szCs w:val="18"/>
              </w:rPr>
            </w:pPr>
            <w:r w:rsidRPr="00730626">
              <w:rPr>
                <w:rFonts w:ascii="微软雅黑" w:eastAsia="微软雅黑" w:hAnsi="微软雅黑" w:cs="宋体" w:hint="eastAsia"/>
                <w:b/>
                <w:bCs/>
                <w:color w:val="FFFFFF"/>
                <w:sz w:val="18"/>
                <w:szCs w:val="18"/>
              </w:rPr>
              <w:t>使用率</w:t>
            </w:r>
          </w:p>
        </w:tc>
        <w:tc>
          <w:tcPr>
            <w:tcW w:w="2270" w:type="dxa"/>
            <w:shd w:val="clear" w:color="auto" w:fill="4F81BD"/>
            <w:noWrap/>
            <w:hideMark/>
          </w:tcPr>
          <w:p w:rsidR="00C71679" w:rsidRPr="00730626" w:rsidRDefault="00C71679" w:rsidP="00C71AEA">
            <w:pPr>
              <w:widowControl/>
              <w:jc w:val="center"/>
              <w:cnfStyle w:val="000000100000"/>
              <w:rPr>
                <w:rFonts w:ascii="微软雅黑" w:eastAsia="微软雅黑" w:hAnsi="微软雅黑" w:cs="宋体"/>
                <w:b/>
                <w:bCs/>
                <w:color w:val="FFFFFF"/>
                <w:sz w:val="18"/>
                <w:szCs w:val="18"/>
              </w:rPr>
            </w:pPr>
            <w:r w:rsidRPr="00730626">
              <w:rPr>
                <w:rFonts w:ascii="微软雅黑" w:eastAsia="微软雅黑" w:hAnsi="微软雅黑" w:cs="宋体" w:hint="eastAsia"/>
                <w:b/>
                <w:bCs/>
                <w:color w:val="FFFFFF"/>
                <w:sz w:val="18"/>
                <w:szCs w:val="18"/>
              </w:rPr>
              <w:t>使用率</w:t>
            </w:r>
          </w:p>
        </w:tc>
      </w:tr>
      <w:tr w:rsidR="007575EE" w:rsidRPr="00730626" w:rsidTr="00DB3450">
        <w:trPr>
          <w:cnfStyle w:val="000000010000"/>
          <w:trHeight w:val="285"/>
          <w:jc w:val="center"/>
        </w:trPr>
        <w:tc>
          <w:tcPr>
            <w:cnfStyle w:val="001000000000"/>
            <w:tcW w:w="1481" w:type="dxa"/>
            <w:noWrap/>
            <w:hideMark/>
          </w:tcPr>
          <w:p w:rsidR="007575EE" w:rsidRPr="00730626" w:rsidRDefault="007575EE" w:rsidP="007575EE">
            <w:pPr>
              <w:widowControl/>
              <w:jc w:val="center"/>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搜索引擎</w:t>
            </w:r>
          </w:p>
        </w:tc>
        <w:tc>
          <w:tcPr>
            <w:tcW w:w="1563" w:type="dxa"/>
            <w:noWrap/>
            <w:hideMark/>
          </w:tcPr>
          <w:p w:rsidR="007575EE" w:rsidRPr="00730626" w:rsidRDefault="007575EE" w:rsidP="007575EE">
            <w:pPr>
              <w:widowControl/>
              <w:jc w:val="center"/>
              <w:cnfStyle w:val="00000001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 xml:space="preserve">3078 </w:t>
            </w:r>
          </w:p>
        </w:tc>
        <w:tc>
          <w:tcPr>
            <w:tcW w:w="1636" w:type="dxa"/>
          </w:tcPr>
          <w:p w:rsidR="007575EE" w:rsidRPr="00730626" w:rsidRDefault="007575EE" w:rsidP="007575EE">
            <w:pPr>
              <w:widowControl/>
              <w:jc w:val="center"/>
              <w:cnfStyle w:val="00000001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86.1%</w:t>
            </w:r>
          </w:p>
        </w:tc>
        <w:tc>
          <w:tcPr>
            <w:tcW w:w="2270" w:type="dxa"/>
            <w:hideMark/>
          </w:tcPr>
          <w:p w:rsidR="007575EE" w:rsidRPr="00730626" w:rsidRDefault="007575EE" w:rsidP="007575EE">
            <w:pPr>
              <w:widowControl/>
              <w:jc w:val="center"/>
              <w:cnfStyle w:val="000000010000"/>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82.4%</w:t>
            </w:r>
          </w:p>
        </w:tc>
      </w:tr>
      <w:tr w:rsidR="007575EE" w:rsidRPr="00730626" w:rsidTr="00DB3450">
        <w:trPr>
          <w:cnfStyle w:val="000000100000"/>
          <w:trHeight w:val="285"/>
          <w:jc w:val="center"/>
        </w:trPr>
        <w:tc>
          <w:tcPr>
            <w:cnfStyle w:val="001000000000"/>
            <w:tcW w:w="1481" w:type="dxa"/>
            <w:noWrap/>
            <w:hideMark/>
          </w:tcPr>
          <w:p w:rsidR="007575EE" w:rsidRPr="00730626" w:rsidRDefault="007575EE" w:rsidP="007575EE">
            <w:pPr>
              <w:widowControl/>
              <w:jc w:val="center"/>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即时通信</w:t>
            </w:r>
          </w:p>
        </w:tc>
        <w:tc>
          <w:tcPr>
            <w:tcW w:w="1563" w:type="dxa"/>
            <w:noWrap/>
            <w:hideMark/>
          </w:tcPr>
          <w:p w:rsidR="007575EE" w:rsidRPr="00730626" w:rsidRDefault="007575EE" w:rsidP="007575EE">
            <w:pPr>
              <w:widowControl/>
              <w:jc w:val="center"/>
              <w:cnfStyle w:val="00000010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 xml:space="preserve">3276 </w:t>
            </w:r>
          </w:p>
        </w:tc>
        <w:tc>
          <w:tcPr>
            <w:tcW w:w="1636" w:type="dxa"/>
          </w:tcPr>
          <w:p w:rsidR="007575EE" w:rsidRPr="00730626" w:rsidRDefault="007575EE" w:rsidP="007575EE">
            <w:pPr>
              <w:widowControl/>
              <w:jc w:val="center"/>
              <w:cnfStyle w:val="00000010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91.6%</w:t>
            </w:r>
          </w:p>
        </w:tc>
        <w:tc>
          <w:tcPr>
            <w:tcW w:w="2270" w:type="dxa"/>
            <w:hideMark/>
          </w:tcPr>
          <w:p w:rsidR="007575EE" w:rsidRPr="00730626" w:rsidRDefault="007575EE" w:rsidP="007575EE">
            <w:pPr>
              <w:widowControl/>
              <w:jc w:val="center"/>
              <w:cnfStyle w:val="000000100000"/>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91.1%</w:t>
            </w:r>
          </w:p>
        </w:tc>
      </w:tr>
      <w:tr w:rsidR="0042318C" w:rsidRPr="00730626" w:rsidTr="0042318C">
        <w:trPr>
          <w:cnfStyle w:val="000000010000"/>
          <w:trHeight w:val="285"/>
          <w:jc w:val="center"/>
        </w:trPr>
        <w:tc>
          <w:tcPr>
            <w:cnfStyle w:val="001000000000"/>
            <w:tcW w:w="1481" w:type="dxa"/>
            <w:noWrap/>
            <w:vAlign w:val="center"/>
            <w:hideMark/>
          </w:tcPr>
          <w:p w:rsidR="0042318C" w:rsidRPr="00730626" w:rsidRDefault="0042318C" w:rsidP="0042318C">
            <w:pPr>
              <w:widowControl/>
              <w:jc w:val="center"/>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微博</w:t>
            </w:r>
          </w:p>
        </w:tc>
        <w:tc>
          <w:tcPr>
            <w:tcW w:w="1563" w:type="dxa"/>
            <w:noWrap/>
            <w:vAlign w:val="center"/>
            <w:hideMark/>
          </w:tcPr>
          <w:p w:rsidR="0042318C" w:rsidRPr="00730626" w:rsidRDefault="0042318C" w:rsidP="0042318C">
            <w:pPr>
              <w:widowControl/>
              <w:jc w:val="center"/>
              <w:cnfStyle w:val="000000010000"/>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1372</w:t>
            </w:r>
          </w:p>
        </w:tc>
        <w:tc>
          <w:tcPr>
            <w:tcW w:w="1636" w:type="dxa"/>
            <w:vAlign w:val="center"/>
          </w:tcPr>
          <w:p w:rsidR="0042318C" w:rsidRPr="00730626" w:rsidRDefault="0042318C" w:rsidP="0042318C">
            <w:pPr>
              <w:widowControl/>
              <w:jc w:val="center"/>
              <w:cnfStyle w:val="000000010000"/>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38.4%</w:t>
            </w:r>
          </w:p>
        </w:tc>
        <w:tc>
          <w:tcPr>
            <w:tcW w:w="2270" w:type="dxa"/>
            <w:vAlign w:val="center"/>
            <w:hideMark/>
          </w:tcPr>
          <w:p w:rsidR="0042318C" w:rsidRPr="00730626" w:rsidRDefault="0042318C" w:rsidP="0042318C">
            <w:pPr>
              <w:widowControl/>
              <w:jc w:val="center"/>
              <w:cnfStyle w:val="000000010000"/>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37.1%</w:t>
            </w:r>
          </w:p>
        </w:tc>
      </w:tr>
      <w:tr w:rsidR="0042318C" w:rsidRPr="00730626" w:rsidTr="0042318C">
        <w:trPr>
          <w:cnfStyle w:val="000000100000"/>
          <w:trHeight w:val="285"/>
          <w:jc w:val="center"/>
        </w:trPr>
        <w:tc>
          <w:tcPr>
            <w:cnfStyle w:val="001000000000"/>
            <w:tcW w:w="1481" w:type="dxa"/>
            <w:noWrap/>
            <w:vAlign w:val="center"/>
            <w:hideMark/>
          </w:tcPr>
          <w:p w:rsidR="0042318C" w:rsidRPr="00730626" w:rsidRDefault="0042318C" w:rsidP="0042318C">
            <w:pPr>
              <w:widowControl/>
              <w:jc w:val="center"/>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电子邮件</w:t>
            </w:r>
          </w:p>
        </w:tc>
        <w:tc>
          <w:tcPr>
            <w:tcW w:w="1563" w:type="dxa"/>
            <w:noWrap/>
            <w:vAlign w:val="center"/>
            <w:hideMark/>
          </w:tcPr>
          <w:p w:rsidR="0042318C" w:rsidRPr="00730626" w:rsidRDefault="0042318C" w:rsidP="0042318C">
            <w:pPr>
              <w:widowControl/>
              <w:jc w:val="center"/>
              <w:cnfStyle w:val="00000010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1179</w:t>
            </w:r>
          </w:p>
        </w:tc>
        <w:tc>
          <w:tcPr>
            <w:tcW w:w="1636" w:type="dxa"/>
            <w:vAlign w:val="center"/>
          </w:tcPr>
          <w:p w:rsidR="0042318C" w:rsidRPr="00730626" w:rsidRDefault="0042318C" w:rsidP="0042318C">
            <w:pPr>
              <w:widowControl/>
              <w:jc w:val="center"/>
              <w:cnfStyle w:val="00000010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33.0%</w:t>
            </w:r>
          </w:p>
        </w:tc>
        <w:tc>
          <w:tcPr>
            <w:tcW w:w="2270" w:type="dxa"/>
            <w:vAlign w:val="center"/>
            <w:hideMark/>
          </w:tcPr>
          <w:p w:rsidR="0042318C" w:rsidRPr="00730626" w:rsidRDefault="0042318C" w:rsidP="0042318C">
            <w:pPr>
              <w:widowControl/>
              <w:jc w:val="center"/>
              <w:cnfStyle w:val="000000100000"/>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33.9%</w:t>
            </w:r>
          </w:p>
        </w:tc>
      </w:tr>
      <w:tr w:rsidR="0042318C" w:rsidRPr="00730626" w:rsidTr="0042318C">
        <w:trPr>
          <w:cnfStyle w:val="000000010000"/>
          <w:trHeight w:val="285"/>
          <w:jc w:val="center"/>
        </w:trPr>
        <w:tc>
          <w:tcPr>
            <w:cnfStyle w:val="001000000000"/>
            <w:tcW w:w="1481" w:type="dxa"/>
            <w:noWrap/>
            <w:vAlign w:val="center"/>
            <w:hideMark/>
          </w:tcPr>
          <w:p w:rsidR="0042318C" w:rsidRPr="00730626" w:rsidRDefault="0042318C" w:rsidP="0042318C">
            <w:pPr>
              <w:widowControl/>
              <w:jc w:val="center"/>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论坛BBS</w:t>
            </w:r>
          </w:p>
        </w:tc>
        <w:tc>
          <w:tcPr>
            <w:tcW w:w="1563" w:type="dxa"/>
            <w:noWrap/>
            <w:vAlign w:val="center"/>
            <w:hideMark/>
          </w:tcPr>
          <w:p w:rsidR="0042318C" w:rsidRPr="00730626" w:rsidRDefault="0042318C" w:rsidP="0042318C">
            <w:pPr>
              <w:widowControl/>
              <w:jc w:val="center"/>
              <w:cnfStyle w:val="00000001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571</w:t>
            </w:r>
          </w:p>
        </w:tc>
        <w:tc>
          <w:tcPr>
            <w:tcW w:w="1636" w:type="dxa"/>
            <w:vAlign w:val="center"/>
          </w:tcPr>
          <w:p w:rsidR="0042318C" w:rsidRPr="00730626" w:rsidRDefault="0042318C" w:rsidP="0042318C">
            <w:pPr>
              <w:widowControl/>
              <w:jc w:val="center"/>
              <w:cnfStyle w:val="00000001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16.0%</w:t>
            </w:r>
          </w:p>
        </w:tc>
        <w:tc>
          <w:tcPr>
            <w:tcW w:w="2270" w:type="dxa"/>
            <w:vAlign w:val="center"/>
            <w:hideMark/>
          </w:tcPr>
          <w:p w:rsidR="0042318C" w:rsidRPr="00730626" w:rsidRDefault="0042318C" w:rsidP="0042318C">
            <w:pPr>
              <w:widowControl/>
              <w:jc w:val="center"/>
              <w:cnfStyle w:val="000000010000"/>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16.5%</w:t>
            </w:r>
          </w:p>
        </w:tc>
      </w:tr>
      <w:tr w:rsidR="0042318C" w:rsidRPr="00730626" w:rsidTr="0042318C">
        <w:trPr>
          <w:cnfStyle w:val="000000100000"/>
          <w:trHeight w:val="285"/>
          <w:jc w:val="center"/>
        </w:trPr>
        <w:tc>
          <w:tcPr>
            <w:cnfStyle w:val="001000000000"/>
            <w:tcW w:w="1481" w:type="dxa"/>
            <w:noWrap/>
            <w:vAlign w:val="center"/>
            <w:hideMark/>
          </w:tcPr>
          <w:p w:rsidR="0042318C" w:rsidRPr="00730626" w:rsidRDefault="0042318C" w:rsidP="0042318C">
            <w:pPr>
              <w:widowControl/>
              <w:jc w:val="center"/>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网络音乐</w:t>
            </w:r>
          </w:p>
        </w:tc>
        <w:tc>
          <w:tcPr>
            <w:tcW w:w="1563" w:type="dxa"/>
            <w:noWrap/>
            <w:vAlign w:val="center"/>
            <w:hideMark/>
          </w:tcPr>
          <w:p w:rsidR="0042318C" w:rsidRPr="00730626" w:rsidRDefault="0042318C" w:rsidP="0042318C">
            <w:pPr>
              <w:widowControl/>
              <w:jc w:val="center"/>
              <w:cnfStyle w:val="00000010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2583</w:t>
            </w:r>
          </w:p>
        </w:tc>
        <w:tc>
          <w:tcPr>
            <w:tcW w:w="1636" w:type="dxa"/>
            <w:vAlign w:val="center"/>
          </w:tcPr>
          <w:p w:rsidR="0042318C" w:rsidRPr="00730626" w:rsidRDefault="0042318C" w:rsidP="0042318C">
            <w:pPr>
              <w:widowControl/>
              <w:jc w:val="center"/>
              <w:cnfStyle w:val="00000010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72.2%</w:t>
            </w:r>
          </w:p>
        </w:tc>
        <w:tc>
          <w:tcPr>
            <w:tcW w:w="2270" w:type="dxa"/>
            <w:vAlign w:val="center"/>
            <w:hideMark/>
          </w:tcPr>
          <w:p w:rsidR="0042318C" w:rsidRPr="00730626" w:rsidRDefault="0042318C" w:rsidP="0042318C">
            <w:pPr>
              <w:widowControl/>
              <w:jc w:val="center"/>
              <w:cnfStyle w:val="000000100000"/>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68.8%</w:t>
            </w:r>
          </w:p>
        </w:tc>
      </w:tr>
      <w:tr w:rsidR="0042318C" w:rsidRPr="00730626" w:rsidTr="0042318C">
        <w:trPr>
          <w:cnfStyle w:val="000000010000"/>
          <w:trHeight w:val="285"/>
          <w:jc w:val="center"/>
        </w:trPr>
        <w:tc>
          <w:tcPr>
            <w:cnfStyle w:val="001000000000"/>
            <w:tcW w:w="1481" w:type="dxa"/>
            <w:noWrap/>
            <w:vAlign w:val="center"/>
            <w:hideMark/>
          </w:tcPr>
          <w:p w:rsidR="0042318C" w:rsidRPr="00730626" w:rsidRDefault="0042318C" w:rsidP="0042318C">
            <w:pPr>
              <w:widowControl/>
              <w:jc w:val="center"/>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网络游戏</w:t>
            </w:r>
          </w:p>
        </w:tc>
        <w:tc>
          <w:tcPr>
            <w:tcW w:w="1563" w:type="dxa"/>
            <w:noWrap/>
            <w:vAlign w:val="center"/>
            <w:hideMark/>
          </w:tcPr>
          <w:p w:rsidR="0042318C" w:rsidRPr="00730626" w:rsidRDefault="0042318C" w:rsidP="0042318C">
            <w:pPr>
              <w:widowControl/>
              <w:jc w:val="center"/>
              <w:cnfStyle w:val="00000001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2181</w:t>
            </w:r>
          </w:p>
        </w:tc>
        <w:tc>
          <w:tcPr>
            <w:tcW w:w="1636" w:type="dxa"/>
            <w:vAlign w:val="center"/>
          </w:tcPr>
          <w:p w:rsidR="0042318C" w:rsidRPr="00730626" w:rsidRDefault="0042318C" w:rsidP="0042318C">
            <w:pPr>
              <w:widowControl/>
              <w:jc w:val="center"/>
              <w:cnfStyle w:val="00000001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61.0%</w:t>
            </w:r>
          </w:p>
        </w:tc>
        <w:tc>
          <w:tcPr>
            <w:tcW w:w="2270" w:type="dxa"/>
            <w:vAlign w:val="center"/>
            <w:hideMark/>
          </w:tcPr>
          <w:p w:rsidR="0042318C" w:rsidRPr="00730626" w:rsidRDefault="0042318C" w:rsidP="0042318C">
            <w:pPr>
              <w:widowControl/>
              <w:jc w:val="center"/>
              <w:cnfStyle w:val="000000010000"/>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57.0%</w:t>
            </w:r>
          </w:p>
        </w:tc>
      </w:tr>
      <w:tr w:rsidR="0042318C" w:rsidRPr="00730626" w:rsidTr="0042318C">
        <w:trPr>
          <w:cnfStyle w:val="000000100000"/>
          <w:trHeight w:val="285"/>
          <w:jc w:val="center"/>
        </w:trPr>
        <w:tc>
          <w:tcPr>
            <w:cnfStyle w:val="001000000000"/>
            <w:tcW w:w="1481" w:type="dxa"/>
            <w:noWrap/>
            <w:vAlign w:val="center"/>
            <w:hideMark/>
          </w:tcPr>
          <w:p w:rsidR="0042318C" w:rsidRPr="00730626" w:rsidRDefault="0042318C" w:rsidP="0042318C">
            <w:pPr>
              <w:widowControl/>
              <w:jc w:val="center"/>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网络视频</w:t>
            </w:r>
          </w:p>
        </w:tc>
        <w:tc>
          <w:tcPr>
            <w:tcW w:w="1563" w:type="dxa"/>
            <w:noWrap/>
            <w:vAlign w:val="center"/>
            <w:hideMark/>
          </w:tcPr>
          <w:p w:rsidR="0042318C" w:rsidRPr="00730626" w:rsidRDefault="0042318C" w:rsidP="0042318C">
            <w:pPr>
              <w:widowControl/>
              <w:jc w:val="center"/>
              <w:cnfStyle w:val="00000010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2777</w:t>
            </w:r>
          </w:p>
        </w:tc>
        <w:tc>
          <w:tcPr>
            <w:tcW w:w="1636" w:type="dxa"/>
            <w:vAlign w:val="center"/>
          </w:tcPr>
          <w:p w:rsidR="0042318C" w:rsidRPr="00730626" w:rsidRDefault="0042318C" w:rsidP="0042318C">
            <w:pPr>
              <w:widowControl/>
              <w:jc w:val="center"/>
              <w:cnfStyle w:val="00000010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77.7%</w:t>
            </w:r>
          </w:p>
        </w:tc>
        <w:tc>
          <w:tcPr>
            <w:tcW w:w="2270" w:type="dxa"/>
            <w:vAlign w:val="center"/>
            <w:hideMark/>
          </w:tcPr>
          <w:p w:rsidR="0042318C" w:rsidRPr="00730626" w:rsidRDefault="0042318C" w:rsidP="0042318C">
            <w:pPr>
              <w:widowControl/>
              <w:jc w:val="center"/>
              <w:cnfStyle w:val="000000100000"/>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74.5%</w:t>
            </w:r>
          </w:p>
        </w:tc>
      </w:tr>
      <w:tr w:rsidR="0042318C" w:rsidRPr="00730626" w:rsidTr="0042318C">
        <w:trPr>
          <w:cnfStyle w:val="000000010000"/>
          <w:trHeight w:val="285"/>
          <w:jc w:val="center"/>
        </w:trPr>
        <w:tc>
          <w:tcPr>
            <w:cnfStyle w:val="001000000000"/>
            <w:tcW w:w="1481" w:type="dxa"/>
            <w:noWrap/>
            <w:vAlign w:val="center"/>
            <w:hideMark/>
          </w:tcPr>
          <w:p w:rsidR="0042318C" w:rsidRPr="00730626" w:rsidRDefault="0042318C" w:rsidP="0042318C">
            <w:pPr>
              <w:widowControl/>
              <w:jc w:val="center"/>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网络文学</w:t>
            </w:r>
          </w:p>
        </w:tc>
        <w:tc>
          <w:tcPr>
            <w:tcW w:w="1563" w:type="dxa"/>
            <w:noWrap/>
            <w:vAlign w:val="center"/>
            <w:hideMark/>
          </w:tcPr>
          <w:p w:rsidR="0042318C" w:rsidRPr="00730626" w:rsidRDefault="0042318C" w:rsidP="0042318C">
            <w:pPr>
              <w:widowControl/>
              <w:jc w:val="center"/>
              <w:cnfStyle w:val="00000001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1579</w:t>
            </w:r>
          </w:p>
        </w:tc>
        <w:tc>
          <w:tcPr>
            <w:tcW w:w="1636" w:type="dxa"/>
            <w:vAlign w:val="center"/>
          </w:tcPr>
          <w:p w:rsidR="0042318C" w:rsidRPr="00730626" w:rsidRDefault="0042318C" w:rsidP="0042318C">
            <w:pPr>
              <w:widowControl/>
              <w:jc w:val="center"/>
              <w:cnfStyle w:val="00000001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44.2%</w:t>
            </w:r>
          </w:p>
        </w:tc>
        <w:tc>
          <w:tcPr>
            <w:tcW w:w="2270" w:type="dxa"/>
            <w:vAlign w:val="center"/>
            <w:hideMark/>
          </w:tcPr>
          <w:p w:rsidR="0042318C" w:rsidRPr="00730626" w:rsidRDefault="0042318C" w:rsidP="0042318C">
            <w:pPr>
              <w:widowControl/>
              <w:jc w:val="center"/>
              <w:cnfStyle w:val="000000010000"/>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45.6%</w:t>
            </w:r>
          </w:p>
        </w:tc>
      </w:tr>
      <w:tr w:rsidR="0042318C" w:rsidRPr="00730626" w:rsidTr="0042318C">
        <w:trPr>
          <w:cnfStyle w:val="000000100000"/>
          <w:trHeight w:val="285"/>
          <w:jc w:val="center"/>
        </w:trPr>
        <w:tc>
          <w:tcPr>
            <w:cnfStyle w:val="001000000000"/>
            <w:tcW w:w="1481" w:type="dxa"/>
            <w:noWrap/>
            <w:vAlign w:val="center"/>
            <w:hideMark/>
          </w:tcPr>
          <w:p w:rsidR="0042318C" w:rsidRPr="00730626" w:rsidRDefault="0042318C" w:rsidP="0042318C">
            <w:pPr>
              <w:widowControl/>
              <w:jc w:val="center"/>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网络购物</w:t>
            </w:r>
          </w:p>
        </w:tc>
        <w:tc>
          <w:tcPr>
            <w:tcW w:w="1563" w:type="dxa"/>
            <w:noWrap/>
            <w:vAlign w:val="center"/>
            <w:hideMark/>
          </w:tcPr>
          <w:p w:rsidR="0042318C" w:rsidRPr="00730626" w:rsidRDefault="0042318C" w:rsidP="0042318C">
            <w:pPr>
              <w:widowControl/>
              <w:jc w:val="center"/>
              <w:cnfStyle w:val="00000010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2260</w:t>
            </w:r>
          </w:p>
        </w:tc>
        <w:tc>
          <w:tcPr>
            <w:tcW w:w="1636" w:type="dxa"/>
            <w:vAlign w:val="center"/>
          </w:tcPr>
          <w:p w:rsidR="0042318C" w:rsidRPr="00730626" w:rsidRDefault="0042318C" w:rsidP="0042318C">
            <w:pPr>
              <w:widowControl/>
              <w:jc w:val="center"/>
              <w:cnfStyle w:val="00000010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63.2%</w:t>
            </w:r>
          </w:p>
        </w:tc>
        <w:tc>
          <w:tcPr>
            <w:tcW w:w="2270" w:type="dxa"/>
            <w:vAlign w:val="center"/>
            <w:hideMark/>
          </w:tcPr>
          <w:p w:rsidR="0042318C" w:rsidRPr="00730626" w:rsidRDefault="0042318C" w:rsidP="0042318C">
            <w:pPr>
              <w:widowControl/>
              <w:jc w:val="center"/>
              <w:cnfStyle w:val="000000100000"/>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63.8%</w:t>
            </w:r>
          </w:p>
        </w:tc>
      </w:tr>
      <w:tr w:rsidR="0042318C" w:rsidRPr="00730626" w:rsidTr="0042318C">
        <w:trPr>
          <w:cnfStyle w:val="000000010000"/>
          <w:trHeight w:val="285"/>
          <w:jc w:val="center"/>
        </w:trPr>
        <w:tc>
          <w:tcPr>
            <w:cnfStyle w:val="001000000000"/>
            <w:tcW w:w="1481" w:type="dxa"/>
            <w:noWrap/>
            <w:vAlign w:val="center"/>
            <w:hideMark/>
          </w:tcPr>
          <w:p w:rsidR="0042318C" w:rsidRPr="00730626" w:rsidRDefault="0042318C" w:rsidP="0042318C">
            <w:pPr>
              <w:widowControl/>
              <w:jc w:val="center"/>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旅行预订</w:t>
            </w:r>
          </w:p>
        </w:tc>
        <w:tc>
          <w:tcPr>
            <w:tcW w:w="1563" w:type="dxa"/>
            <w:noWrap/>
            <w:vAlign w:val="center"/>
            <w:hideMark/>
          </w:tcPr>
          <w:p w:rsidR="0042318C" w:rsidRPr="00730626" w:rsidRDefault="0042318C" w:rsidP="0042318C">
            <w:pPr>
              <w:widowControl/>
              <w:jc w:val="center"/>
              <w:cnfStyle w:val="00000001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1350</w:t>
            </w:r>
          </w:p>
        </w:tc>
        <w:tc>
          <w:tcPr>
            <w:tcW w:w="1636" w:type="dxa"/>
            <w:vAlign w:val="center"/>
          </w:tcPr>
          <w:p w:rsidR="0042318C" w:rsidRPr="00730626" w:rsidRDefault="0042318C" w:rsidP="0042318C">
            <w:pPr>
              <w:widowControl/>
              <w:jc w:val="center"/>
              <w:cnfStyle w:val="00000001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37.8%</w:t>
            </w:r>
          </w:p>
        </w:tc>
        <w:tc>
          <w:tcPr>
            <w:tcW w:w="2270" w:type="dxa"/>
            <w:vAlign w:val="center"/>
            <w:hideMark/>
          </w:tcPr>
          <w:p w:rsidR="0042318C" w:rsidRPr="00730626" w:rsidRDefault="0042318C" w:rsidP="0042318C">
            <w:pPr>
              <w:widowControl/>
              <w:jc w:val="center"/>
              <w:cnfStyle w:val="000000010000"/>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40.9%</w:t>
            </w:r>
          </w:p>
        </w:tc>
      </w:tr>
      <w:tr w:rsidR="0042318C" w:rsidRPr="00730626" w:rsidTr="0042318C">
        <w:trPr>
          <w:cnfStyle w:val="000000100000"/>
          <w:trHeight w:val="285"/>
          <w:jc w:val="center"/>
        </w:trPr>
        <w:tc>
          <w:tcPr>
            <w:cnfStyle w:val="001000000000"/>
            <w:tcW w:w="1481" w:type="dxa"/>
            <w:noWrap/>
            <w:vAlign w:val="center"/>
            <w:hideMark/>
          </w:tcPr>
          <w:p w:rsidR="0042318C" w:rsidRPr="00730626" w:rsidRDefault="0042318C" w:rsidP="0042318C">
            <w:pPr>
              <w:widowControl/>
              <w:jc w:val="center"/>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网上支付</w:t>
            </w:r>
          </w:p>
        </w:tc>
        <w:tc>
          <w:tcPr>
            <w:tcW w:w="1563" w:type="dxa"/>
            <w:noWrap/>
            <w:vAlign w:val="center"/>
            <w:hideMark/>
          </w:tcPr>
          <w:p w:rsidR="0042318C" w:rsidRPr="00730626" w:rsidRDefault="0042318C" w:rsidP="0042318C">
            <w:pPr>
              <w:widowControl/>
              <w:jc w:val="center"/>
              <w:cnfStyle w:val="00000010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2168</w:t>
            </w:r>
          </w:p>
        </w:tc>
        <w:tc>
          <w:tcPr>
            <w:tcW w:w="1636" w:type="dxa"/>
            <w:vAlign w:val="center"/>
          </w:tcPr>
          <w:p w:rsidR="0042318C" w:rsidRPr="00730626" w:rsidRDefault="0042318C" w:rsidP="0042318C">
            <w:pPr>
              <w:widowControl/>
              <w:jc w:val="center"/>
              <w:cnfStyle w:val="00000010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60.7%</w:t>
            </w:r>
          </w:p>
        </w:tc>
        <w:tc>
          <w:tcPr>
            <w:tcW w:w="2270" w:type="dxa"/>
            <w:vAlign w:val="center"/>
            <w:hideMark/>
          </w:tcPr>
          <w:p w:rsidR="0042318C" w:rsidRPr="00730626" w:rsidRDefault="0042318C" w:rsidP="0042318C">
            <w:pPr>
              <w:widowControl/>
              <w:jc w:val="center"/>
              <w:cnfStyle w:val="000000100000"/>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64.9%</w:t>
            </w:r>
          </w:p>
        </w:tc>
      </w:tr>
      <w:tr w:rsidR="0042318C" w:rsidRPr="00730626" w:rsidTr="0042318C">
        <w:trPr>
          <w:cnfStyle w:val="000000010000"/>
          <w:trHeight w:val="285"/>
          <w:jc w:val="center"/>
        </w:trPr>
        <w:tc>
          <w:tcPr>
            <w:cnfStyle w:val="001000000000"/>
            <w:tcW w:w="1481" w:type="dxa"/>
            <w:noWrap/>
            <w:vAlign w:val="center"/>
            <w:hideMark/>
          </w:tcPr>
          <w:p w:rsidR="0042318C" w:rsidRPr="00730626" w:rsidRDefault="0042318C" w:rsidP="0042318C">
            <w:pPr>
              <w:widowControl/>
              <w:jc w:val="center"/>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网上银行</w:t>
            </w:r>
          </w:p>
        </w:tc>
        <w:tc>
          <w:tcPr>
            <w:tcW w:w="1563" w:type="dxa"/>
            <w:noWrap/>
            <w:vAlign w:val="center"/>
            <w:hideMark/>
          </w:tcPr>
          <w:p w:rsidR="0042318C" w:rsidRPr="00730626" w:rsidRDefault="0042318C" w:rsidP="0042318C">
            <w:pPr>
              <w:widowControl/>
              <w:jc w:val="center"/>
              <w:cnfStyle w:val="00000001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1718</w:t>
            </w:r>
          </w:p>
        </w:tc>
        <w:tc>
          <w:tcPr>
            <w:tcW w:w="1636" w:type="dxa"/>
            <w:vAlign w:val="center"/>
          </w:tcPr>
          <w:p w:rsidR="0042318C" w:rsidRPr="00730626" w:rsidRDefault="0042318C" w:rsidP="0042318C">
            <w:pPr>
              <w:widowControl/>
              <w:jc w:val="center"/>
              <w:cnfStyle w:val="00000001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48.0%</w:t>
            </w:r>
          </w:p>
        </w:tc>
        <w:tc>
          <w:tcPr>
            <w:tcW w:w="2270" w:type="dxa"/>
            <w:vAlign w:val="center"/>
            <w:hideMark/>
          </w:tcPr>
          <w:p w:rsidR="0042318C" w:rsidRPr="00730626" w:rsidRDefault="0042318C" w:rsidP="0042318C">
            <w:pPr>
              <w:widowControl/>
              <w:jc w:val="center"/>
              <w:cnfStyle w:val="000000010000"/>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50.0%</w:t>
            </w:r>
          </w:p>
        </w:tc>
      </w:tr>
      <w:tr w:rsidR="0042318C" w:rsidRPr="00730626" w:rsidTr="0042318C">
        <w:trPr>
          <w:cnfStyle w:val="000000100000"/>
          <w:trHeight w:val="285"/>
          <w:jc w:val="center"/>
        </w:trPr>
        <w:tc>
          <w:tcPr>
            <w:cnfStyle w:val="001000000000"/>
            <w:tcW w:w="1481" w:type="dxa"/>
            <w:noWrap/>
            <w:vAlign w:val="center"/>
            <w:hideMark/>
          </w:tcPr>
          <w:p w:rsidR="0042318C" w:rsidRPr="00730626" w:rsidRDefault="0042318C" w:rsidP="0042318C">
            <w:pPr>
              <w:widowControl/>
              <w:jc w:val="center"/>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网上炒股</w:t>
            </w:r>
          </w:p>
        </w:tc>
        <w:tc>
          <w:tcPr>
            <w:tcW w:w="1563" w:type="dxa"/>
            <w:noWrap/>
            <w:vAlign w:val="center"/>
            <w:hideMark/>
          </w:tcPr>
          <w:p w:rsidR="0042318C" w:rsidRPr="00730626" w:rsidRDefault="0042318C" w:rsidP="0042318C">
            <w:pPr>
              <w:widowControl/>
              <w:jc w:val="center"/>
              <w:cnfStyle w:val="00000010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248</w:t>
            </w:r>
          </w:p>
        </w:tc>
        <w:tc>
          <w:tcPr>
            <w:tcW w:w="1636" w:type="dxa"/>
            <w:vAlign w:val="center"/>
          </w:tcPr>
          <w:p w:rsidR="0042318C" w:rsidRPr="00730626" w:rsidRDefault="0042318C" w:rsidP="0042318C">
            <w:pPr>
              <w:widowControl/>
              <w:jc w:val="center"/>
              <w:cnfStyle w:val="00000010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6.9%</w:t>
            </w:r>
          </w:p>
        </w:tc>
        <w:tc>
          <w:tcPr>
            <w:tcW w:w="2270" w:type="dxa"/>
            <w:vAlign w:val="center"/>
            <w:hideMark/>
          </w:tcPr>
          <w:p w:rsidR="0042318C" w:rsidRPr="00730626" w:rsidRDefault="0042318C" w:rsidP="0042318C">
            <w:pPr>
              <w:widowControl/>
              <w:jc w:val="center"/>
              <w:cnfStyle w:val="000000100000"/>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8.6%</w:t>
            </w:r>
          </w:p>
        </w:tc>
      </w:tr>
      <w:tr w:rsidR="0042318C" w:rsidRPr="00730626" w:rsidTr="0042318C">
        <w:trPr>
          <w:cnfStyle w:val="000000010000"/>
          <w:trHeight w:val="285"/>
          <w:jc w:val="center"/>
        </w:trPr>
        <w:tc>
          <w:tcPr>
            <w:cnfStyle w:val="001000000000"/>
            <w:tcW w:w="1481" w:type="dxa"/>
            <w:noWrap/>
            <w:vAlign w:val="center"/>
            <w:hideMark/>
          </w:tcPr>
          <w:p w:rsidR="0042318C" w:rsidRPr="00730626" w:rsidRDefault="0042318C" w:rsidP="0042318C">
            <w:pPr>
              <w:widowControl/>
              <w:jc w:val="center"/>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网络新闻</w:t>
            </w:r>
          </w:p>
        </w:tc>
        <w:tc>
          <w:tcPr>
            <w:tcW w:w="1563" w:type="dxa"/>
            <w:noWrap/>
            <w:vAlign w:val="center"/>
            <w:hideMark/>
          </w:tcPr>
          <w:p w:rsidR="0042318C" w:rsidRPr="00730626" w:rsidRDefault="0042318C" w:rsidP="0042318C">
            <w:pPr>
              <w:widowControl/>
              <w:jc w:val="center"/>
              <w:cnfStyle w:val="00000001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3020</w:t>
            </w:r>
          </w:p>
        </w:tc>
        <w:tc>
          <w:tcPr>
            <w:tcW w:w="1636" w:type="dxa"/>
            <w:vAlign w:val="center"/>
          </w:tcPr>
          <w:p w:rsidR="0042318C" w:rsidRPr="00730626" w:rsidRDefault="0042318C" w:rsidP="0042318C">
            <w:pPr>
              <w:widowControl/>
              <w:jc w:val="center"/>
              <w:cnfStyle w:val="00000001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84.5%</w:t>
            </w:r>
          </w:p>
        </w:tc>
        <w:tc>
          <w:tcPr>
            <w:tcW w:w="2270" w:type="dxa"/>
            <w:vAlign w:val="center"/>
            <w:hideMark/>
          </w:tcPr>
          <w:p w:rsidR="0042318C" w:rsidRPr="00730626" w:rsidRDefault="0042318C" w:rsidP="0042318C">
            <w:pPr>
              <w:widowControl/>
              <w:jc w:val="center"/>
              <w:cnfStyle w:val="000000010000"/>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84.0%</w:t>
            </w:r>
          </w:p>
        </w:tc>
      </w:tr>
      <w:tr w:rsidR="0042318C" w:rsidRPr="00730626" w:rsidTr="0042318C">
        <w:trPr>
          <w:cnfStyle w:val="000000100000"/>
          <w:trHeight w:val="285"/>
          <w:jc w:val="center"/>
        </w:trPr>
        <w:tc>
          <w:tcPr>
            <w:cnfStyle w:val="001000000000"/>
            <w:tcW w:w="1481" w:type="dxa"/>
            <w:noWrap/>
            <w:vAlign w:val="center"/>
            <w:hideMark/>
          </w:tcPr>
          <w:p w:rsidR="0042318C" w:rsidRPr="00730626" w:rsidRDefault="0042318C" w:rsidP="0042318C">
            <w:pPr>
              <w:widowControl/>
              <w:jc w:val="center"/>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互联网理财</w:t>
            </w:r>
          </w:p>
        </w:tc>
        <w:tc>
          <w:tcPr>
            <w:tcW w:w="1563" w:type="dxa"/>
            <w:noWrap/>
            <w:vAlign w:val="center"/>
            <w:hideMark/>
          </w:tcPr>
          <w:p w:rsidR="0042318C" w:rsidRPr="00730626" w:rsidRDefault="0042318C" w:rsidP="0042318C">
            <w:pPr>
              <w:widowControl/>
              <w:jc w:val="center"/>
              <w:cnfStyle w:val="00000010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283</w:t>
            </w:r>
          </w:p>
        </w:tc>
        <w:tc>
          <w:tcPr>
            <w:tcW w:w="1636" w:type="dxa"/>
            <w:vAlign w:val="center"/>
          </w:tcPr>
          <w:p w:rsidR="0042318C" w:rsidRPr="00730626" w:rsidRDefault="0042318C" w:rsidP="0042318C">
            <w:pPr>
              <w:widowControl/>
              <w:jc w:val="center"/>
              <w:cnfStyle w:val="00000010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7.9%</w:t>
            </w:r>
          </w:p>
        </w:tc>
        <w:tc>
          <w:tcPr>
            <w:tcW w:w="2270" w:type="dxa"/>
            <w:vAlign w:val="center"/>
            <w:hideMark/>
          </w:tcPr>
          <w:p w:rsidR="0042318C" w:rsidRPr="00730626" w:rsidRDefault="0042318C" w:rsidP="0042318C">
            <w:pPr>
              <w:widowControl/>
              <w:jc w:val="center"/>
              <w:cnfStyle w:val="000000100000"/>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13.5%</w:t>
            </w:r>
          </w:p>
        </w:tc>
      </w:tr>
      <w:tr w:rsidR="0042318C" w:rsidRPr="00730626" w:rsidTr="0042318C">
        <w:trPr>
          <w:cnfStyle w:val="000000010000"/>
          <w:trHeight w:val="285"/>
          <w:jc w:val="center"/>
        </w:trPr>
        <w:tc>
          <w:tcPr>
            <w:cnfStyle w:val="001000000000"/>
            <w:tcW w:w="1481" w:type="dxa"/>
            <w:noWrap/>
            <w:vAlign w:val="center"/>
            <w:hideMark/>
          </w:tcPr>
          <w:p w:rsidR="0042318C" w:rsidRPr="00730626" w:rsidRDefault="0042318C" w:rsidP="0042318C">
            <w:pPr>
              <w:widowControl/>
              <w:jc w:val="center"/>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网上地图</w:t>
            </w:r>
          </w:p>
        </w:tc>
        <w:tc>
          <w:tcPr>
            <w:tcW w:w="1563" w:type="dxa"/>
            <w:noWrap/>
            <w:vAlign w:val="center"/>
            <w:hideMark/>
          </w:tcPr>
          <w:p w:rsidR="0042318C" w:rsidRPr="00730626" w:rsidRDefault="0042318C" w:rsidP="0042318C">
            <w:pPr>
              <w:widowControl/>
              <w:jc w:val="center"/>
              <w:cnfStyle w:val="00000001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2225</w:t>
            </w:r>
          </w:p>
        </w:tc>
        <w:tc>
          <w:tcPr>
            <w:tcW w:w="1636" w:type="dxa"/>
            <w:vAlign w:val="center"/>
          </w:tcPr>
          <w:p w:rsidR="0042318C" w:rsidRPr="00730626" w:rsidRDefault="0042318C" w:rsidP="0042318C">
            <w:pPr>
              <w:widowControl/>
              <w:jc w:val="center"/>
              <w:cnfStyle w:val="00000001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62.2%</w:t>
            </w:r>
          </w:p>
        </w:tc>
        <w:tc>
          <w:tcPr>
            <w:tcW w:w="2270" w:type="dxa"/>
            <w:vAlign w:val="center"/>
            <w:hideMark/>
          </w:tcPr>
          <w:p w:rsidR="0042318C" w:rsidRPr="00730626" w:rsidRDefault="0042318C" w:rsidP="0042318C">
            <w:pPr>
              <w:widowControl/>
              <w:jc w:val="center"/>
              <w:cnfStyle w:val="000000010000"/>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63.1%</w:t>
            </w:r>
          </w:p>
        </w:tc>
      </w:tr>
      <w:tr w:rsidR="0042318C" w:rsidRPr="00730626" w:rsidTr="0042318C">
        <w:trPr>
          <w:cnfStyle w:val="000000100000"/>
          <w:trHeight w:val="285"/>
          <w:jc w:val="center"/>
        </w:trPr>
        <w:tc>
          <w:tcPr>
            <w:cnfStyle w:val="001000000000"/>
            <w:tcW w:w="1481" w:type="dxa"/>
            <w:noWrap/>
            <w:vAlign w:val="center"/>
            <w:hideMark/>
          </w:tcPr>
          <w:p w:rsidR="0042318C" w:rsidRPr="00730626" w:rsidRDefault="0042318C" w:rsidP="0042318C">
            <w:pPr>
              <w:widowControl/>
              <w:jc w:val="center"/>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在线教育</w:t>
            </w:r>
          </w:p>
        </w:tc>
        <w:tc>
          <w:tcPr>
            <w:tcW w:w="1563" w:type="dxa"/>
            <w:noWrap/>
            <w:vAlign w:val="center"/>
            <w:hideMark/>
          </w:tcPr>
          <w:p w:rsidR="0042318C" w:rsidRPr="00730626" w:rsidRDefault="0042318C" w:rsidP="0042318C">
            <w:pPr>
              <w:widowControl/>
              <w:jc w:val="center"/>
              <w:cnfStyle w:val="00000010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528</w:t>
            </w:r>
          </w:p>
        </w:tc>
        <w:tc>
          <w:tcPr>
            <w:tcW w:w="1636" w:type="dxa"/>
            <w:vAlign w:val="center"/>
          </w:tcPr>
          <w:p w:rsidR="0042318C" w:rsidRPr="00730626" w:rsidRDefault="0042318C" w:rsidP="0042318C">
            <w:pPr>
              <w:widowControl/>
              <w:jc w:val="center"/>
              <w:cnfStyle w:val="00000010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14.8%</w:t>
            </w:r>
          </w:p>
        </w:tc>
        <w:tc>
          <w:tcPr>
            <w:tcW w:w="2270" w:type="dxa"/>
            <w:vAlign w:val="center"/>
            <w:hideMark/>
          </w:tcPr>
          <w:p w:rsidR="0042318C" w:rsidRPr="00730626" w:rsidRDefault="0042318C" w:rsidP="0042318C">
            <w:pPr>
              <w:widowControl/>
              <w:jc w:val="center"/>
              <w:cnfStyle w:val="000000100000"/>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18.8%</w:t>
            </w:r>
          </w:p>
        </w:tc>
      </w:tr>
      <w:tr w:rsidR="0042318C" w:rsidRPr="00730626" w:rsidTr="0042318C">
        <w:trPr>
          <w:cnfStyle w:val="000000010000"/>
          <w:trHeight w:val="270"/>
          <w:jc w:val="center"/>
        </w:trPr>
        <w:tc>
          <w:tcPr>
            <w:cnfStyle w:val="001000000000"/>
            <w:tcW w:w="1481" w:type="dxa"/>
            <w:noWrap/>
            <w:vAlign w:val="center"/>
            <w:hideMark/>
          </w:tcPr>
          <w:p w:rsidR="0042318C" w:rsidRPr="00730626" w:rsidRDefault="0042318C" w:rsidP="0042318C">
            <w:pPr>
              <w:widowControl/>
              <w:jc w:val="center"/>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政府网上办事</w:t>
            </w:r>
          </w:p>
        </w:tc>
        <w:tc>
          <w:tcPr>
            <w:tcW w:w="1563" w:type="dxa"/>
            <w:noWrap/>
            <w:vAlign w:val="center"/>
            <w:hideMark/>
          </w:tcPr>
          <w:p w:rsidR="0042318C" w:rsidRPr="00730626" w:rsidRDefault="0042318C" w:rsidP="0042318C">
            <w:pPr>
              <w:widowControl/>
              <w:jc w:val="center"/>
              <w:cnfStyle w:val="00000001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980</w:t>
            </w:r>
          </w:p>
        </w:tc>
        <w:tc>
          <w:tcPr>
            <w:tcW w:w="1636" w:type="dxa"/>
            <w:vAlign w:val="center"/>
          </w:tcPr>
          <w:p w:rsidR="0042318C" w:rsidRPr="00730626" w:rsidRDefault="0042318C" w:rsidP="0042318C">
            <w:pPr>
              <w:widowControl/>
              <w:jc w:val="center"/>
              <w:cnfStyle w:val="000000010000"/>
              <w:rPr>
                <w:rFonts w:ascii="微软雅黑" w:eastAsia="微软雅黑" w:hAnsi="微软雅黑" w:cs="Times New Roman"/>
                <w:bCs/>
                <w:color w:val="000000"/>
                <w:sz w:val="18"/>
                <w:szCs w:val="18"/>
              </w:rPr>
            </w:pPr>
            <w:r w:rsidRPr="00730626">
              <w:rPr>
                <w:rFonts w:ascii="微软雅黑" w:eastAsia="微软雅黑" w:hAnsi="微软雅黑" w:cs="Times New Roman" w:hint="eastAsia"/>
                <w:color w:val="000000"/>
                <w:sz w:val="18"/>
                <w:szCs w:val="18"/>
              </w:rPr>
              <w:t>27.4%</w:t>
            </w:r>
          </w:p>
        </w:tc>
        <w:tc>
          <w:tcPr>
            <w:tcW w:w="2270" w:type="dxa"/>
            <w:noWrap/>
            <w:vAlign w:val="center"/>
            <w:hideMark/>
          </w:tcPr>
          <w:p w:rsidR="0042318C" w:rsidRPr="00730626" w:rsidRDefault="0042318C" w:rsidP="0042318C">
            <w:pPr>
              <w:widowControl/>
              <w:jc w:val="center"/>
              <w:cnfStyle w:val="000000010000"/>
              <w:rPr>
                <w:rFonts w:ascii="微软雅黑" w:eastAsia="微软雅黑" w:hAnsi="微软雅黑" w:cs="Times New Roman"/>
                <w:color w:val="000000"/>
                <w:sz w:val="18"/>
                <w:szCs w:val="18"/>
              </w:rPr>
            </w:pPr>
            <w:r w:rsidRPr="00730626">
              <w:rPr>
                <w:rFonts w:ascii="微软雅黑" w:eastAsia="微软雅黑" w:hAnsi="微软雅黑" w:cs="Times New Roman" w:hint="eastAsia"/>
                <w:color w:val="000000"/>
                <w:sz w:val="18"/>
                <w:szCs w:val="18"/>
              </w:rPr>
              <w:t>32.7%</w:t>
            </w:r>
          </w:p>
        </w:tc>
      </w:tr>
    </w:tbl>
    <w:p w:rsidR="00D51A3D" w:rsidRDefault="00084A1B" w:rsidP="00473E38">
      <w:pPr>
        <w:pStyle w:val="3"/>
        <w:keepNext w:val="0"/>
        <w:numPr>
          <w:ilvl w:val="0"/>
          <w:numId w:val="9"/>
        </w:numPr>
        <w:topLinePunct/>
        <w:snapToGrid w:val="0"/>
        <w:spacing w:before="320" w:after="200" w:line="240" w:lineRule="auto"/>
        <w:rPr>
          <w:rFonts w:ascii="timesnewroman" w:eastAsia="楷体_GB2312" w:hAnsi="timesnewroman" w:cs="Times New Roman" w:hint="eastAsia"/>
          <w:b w:val="0"/>
          <w:bCs w:val="0"/>
          <w:sz w:val="30"/>
          <w:szCs w:val="30"/>
        </w:rPr>
      </w:pPr>
      <w:bookmarkStart w:id="81" w:name="_Toc481502255"/>
      <w:r>
        <w:rPr>
          <w:rFonts w:ascii="timesnewroman" w:eastAsia="楷体_GB2312" w:hAnsi="timesnewroman" w:cs="Times New Roman" w:hint="eastAsia"/>
          <w:b w:val="0"/>
          <w:bCs w:val="0"/>
          <w:sz w:val="30"/>
          <w:szCs w:val="30"/>
        </w:rPr>
        <w:t>基础应用</w:t>
      </w:r>
      <w:r w:rsidR="00D51A3D" w:rsidRPr="002238BF">
        <w:rPr>
          <w:rFonts w:ascii="timesnewroman" w:eastAsia="楷体_GB2312" w:hAnsi="timesnewroman" w:cs="Times New Roman" w:hint="eastAsia"/>
          <w:b w:val="0"/>
          <w:bCs w:val="0"/>
          <w:sz w:val="30"/>
          <w:szCs w:val="30"/>
        </w:rPr>
        <w:t>类</w:t>
      </w:r>
      <w:bookmarkEnd w:id="81"/>
    </w:p>
    <w:p w:rsidR="00EE1C8C" w:rsidRDefault="00550A8E" w:rsidP="00E5546C">
      <w:pPr>
        <w:spacing w:line="360" w:lineRule="auto"/>
        <w:ind w:firstLineChars="200" w:firstLine="420"/>
        <w:rPr>
          <w:rFonts w:hAnsi="Arial" w:cs="Arial"/>
          <w:kern w:val="0"/>
          <w:szCs w:val="21"/>
        </w:rPr>
      </w:pPr>
      <w:r>
        <w:rPr>
          <w:rFonts w:hAnsi="Arial" w:cs="Arial" w:hint="eastAsia"/>
          <w:kern w:val="0"/>
          <w:szCs w:val="21"/>
        </w:rPr>
        <w:t>基础类应用</w:t>
      </w:r>
      <w:r w:rsidR="002C4927">
        <w:rPr>
          <w:rFonts w:hAnsi="Arial" w:cs="Arial" w:hint="eastAsia"/>
          <w:kern w:val="0"/>
          <w:szCs w:val="21"/>
        </w:rPr>
        <w:t>在四川省保持平稳发展。</w:t>
      </w:r>
      <w:r>
        <w:rPr>
          <w:rFonts w:hAnsi="Arial" w:cs="Arial" w:hint="eastAsia"/>
          <w:kern w:val="0"/>
          <w:szCs w:val="21"/>
        </w:rPr>
        <w:t>即时通信、</w:t>
      </w:r>
      <w:r w:rsidR="002C4927" w:rsidRPr="00F2088B">
        <w:rPr>
          <w:rFonts w:hAnsi="Arial" w:cs="Arial" w:hint="eastAsia"/>
          <w:kern w:val="0"/>
          <w:szCs w:val="21"/>
        </w:rPr>
        <w:t>搜索引擎</w:t>
      </w:r>
      <w:r w:rsidR="002C4927">
        <w:rPr>
          <w:rFonts w:hAnsi="Arial" w:cs="Arial" w:hint="eastAsia"/>
          <w:kern w:val="0"/>
          <w:szCs w:val="21"/>
        </w:rPr>
        <w:t>和网络新闻</w:t>
      </w:r>
      <w:r w:rsidR="002C4927" w:rsidRPr="00F2088B">
        <w:rPr>
          <w:rFonts w:hAnsi="Arial" w:cs="Arial" w:hint="eastAsia"/>
          <w:kern w:val="0"/>
          <w:szCs w:val="21"/>
        </w:rPr>
        <w:t>作为</w:t>
      </w:r>
      <w:r>
        <w:rPr>
          <w:rFonts w:hAnsi="Arial" w:cs="Arial" w:hint="eastAsia"/>
          <w:kern w:val="0"/>
          <w:szCs w:val="21"/>
        </w:rPr>
        <w:t>最</w:t>
      </w:r>
      <w:r w:rsidR="00F30307">
        <w:rPr>
          <w:rFonts w:hAnsi="Arial" w:cs="Arial" w:hint="eastAsia"/>
          <w:kern w:val="0"/>
          <w:szCs w:val="21"/>
        </w:rPr>
        <w:t>早出现</w:t>
      </w:r>
      <w:r>
        <w:rPr>
          <w:rFonts w:hAnsi="Arial" w:cs="Arial" w:hint="eastAsia"/>
          <w:kern w:val="0"/>
          <w:szCs w:val="21"/>
        </w:rPr>
        <w:t>的</w:t>
      </w:r>
      <w:r w:rsidR="002C4927" w:rsidRPr="00F2088B">
        <w:rPr>
          <w:rFonts w:hAnsi="Arial" w:cs="Arial" w:hint="eastAsia"/>
          <w:kern w:val="0"/>
          <w:szCs w:val="21"/>
        </w:rPr>
        <w:t>互联网</w:t>
      </w:r>
      <w:r>
        <w:rPr>
          <w:rFonts w:hAnsi="Arial" w:cs="Arial" w:hint="eastAsia"/>
          <w:kern w:val="0"/>
          <w:szCs w:val="21"/>
        </w:rPr>
        <w:t>应用类型</w:t>
      </w:r>
      <w:r w:rsidR="002C4927">
        <w:rPr>
          <w:rFonts w:hAnsi="Arial" w:cs="Arial" w:hint="eastAsia"/>
          <w:kern w:val="0"/>
          <w:szCs w:val="21"/>
        </w:rPr>
        <w:t>，在四川省</w:t>
      </w:r>
      <w:r w:rsidR="002C4927" w:rsidRPr="00F2088B">
        <w:rPr>
          <w:rFonts w:hAnsi="Arial" w:cs="Arial" w:hint="eastAsia"/>
          <w:kern w:val="0"/>
          <w:szCs w:val="21"/>
        </w:rPr>
        <w:t>网民</w:t>
      </w:r>
      <w:r w:rsidR="002C4927">
        <w:rPr>
          <w:rFonts w:hAnsi="Arial" w:cs="Arial" w:hint="eastAsia"/>
          <w:kern w:val="0"/>
          <w:szCs w:val="21"/>
        </w:rPr>
        <w:t>互联网应用使用率排名</w:t>
      </w:r>
      <w:r>
        <w:rPr>
          <w:rFonts w:hAnsi="Arial" w:cs="Arial" w:hint="eastAsia"/>
          <w:kern w:val="0"/>
          <w:szCs w:val="21"/>
        </w:rPr>
        <w:t>前</w:t>
      </w:r>
      <w:r w:rsidR="002C4927">
        <w:rPr>
          <w:rFonts w:hAnsi="Arial" w:cs="Arial" w:hint="eastAsia"/>
          <w:kern w:val="0"/>
          <w:szCs w:val="21"/>
        </w:rPr>
        <w:t>三位，且使用率均相比去年有所提升</w:t>
      </w:r>
      <w:r w:rsidR="00D51A3D" w:rsidRPr="00F2088B">
        <w:rPr>
          <w:rFonts w:hAnsi="Arial" w:cs="Arial" w:hint="eastAsia"/>
          <w:kern w:val="0"/>
          <w:szCs w:val="21"/>
        </w:rPr>
        <w:t>。</w:t>
      </w:r>
      <w:r w:rsidR="00346AF8">
        <w:rPr>
          <w:rFonts w:hAnsi="Arial" w:cs="Arial" w:hint="eastAsia"/>
          <w:kern w:val="0"/>
          <w:szCs w:val="21"/>
        </w:rPr>
        <w:t>从数据来看</w:t>
      </w:r>
      <w:r w:rsidR="00E5546C">
        <w:rPr>
          <w:rFonts w:hAnsi="Arial" w:cs="Arial" w:hint="eastAsia"/>
          <w:kern w:val="0"/>
          <w:szCs w:val="21"/>
        </w:rPr>
        <w:t>，</w:t>
      </w:r>
      <w:r w:rsidR="00EE1C8C">
        <w:rPr>
          <w:rFonts w:hAnsi="Arial" w:cs="Arial" w:hint="eastAsia"/>
          <w:kern w:val="0"/>
          <w:szCs w:val="21"/>
        </w:rPr>
        <w:t>四川省</w:t>
      </w:r>
      <w:r w:rsidR="00EF5D66">
        <w:rPr>
          <w:rFonts w:hAnsi="Arial" w:cs="Arial" w:hint="eastAsia"/>
          <w:kern w:val="0"/>
          <w:szCs w:val="21"/>
        </w:rPr>
        <w:t>搜索引擎</w:t>
      </w:r>
      <w:r w:rsidR="00346AF8">
        <w:rPr>
          <w:rFonts w:hAnsi="Arial" w:cs="Arial" w:hint="eastAsia"/>
          <w:kern w:val="0"/>
          <w:szCs w:val="21"/>
        </w:rPr>
        <w:t>的网民</w:t>
      </w:r>
      <w:r w:rsidR="00EE1C8C">
        <w:rPr>
          <w:rFonts w:hAnsi="Arial" w:cs="Arial" w:hint="eastAsia"/>
          <w:kern w:val="0"/>
          <w:szCs w:val="21"/>
        </w:rPr>
        <w:t>使用率</w:t>
      </w:r>
      <w:r>
        <w:rPr>
          <w:rFonts w:hAnsi="Arial" w:cs="Arial" w:hint="eastAsia"/>
          <w:kern w:val="0"/>
          <w:szCs w:val="21"/>
        </w:rPr>
        <w:t>虽然相比</w:t>
      </w:r>
      <w:r>
        <w:rPr>
          <w:rFonts w:hAnsi="Arial" w:cs="Arial" w:hint="eastAsia"/>
          <w:kern w:val="0"/>
          <w:szCs w:val="21"/>
        </w:rPr>
        <w:t>2015</w:t>
      </w:r>
      <w:r>
        <w:rPr>
          <w:rFonts w:hAnsi="Arial" w:cs="Arial" w:hint="eastAsia"/>
          <w:kern w:val="0"/>
          <w:szCs w:val="21"/>
        </w:rPr>
        <w:t>年仅增长</w:t>
      </w:r>
      <w:r>
        <w:rPr>
          <w:rFonts w:hAnsi="Arial" w:cs="Arial" w:hint="eastAsia"/>
          <w:kern w:val="0"/>
          <w:szCs w:val="21"/>
        </w:rPr>
        <w:t>0.8</w:t>
      </w:r>
      <w:r>
        <w:rPr>
          <w:rFonts w:hAnsi="Arial" w:cs="Arial" w:hint="eastAsia"/>
          <w:kern w:val="0"/>
          <w:szCs w:val="21"/>
        </w:rPr>
        <w:t>个百分点，但</w:t>
      </w:r>
      <w:r w:rsidR="00EE1C8C">
        <w:rPr>
          <w:rFonts w:hAnsi="Arial" w:cs="Arial" w:hint="eastAsia"/>
          <w:kern w:val="0"/>
          <w:szCs w:val="21"/>
        </w:rPr>
        <w:t>高于全国平均水平</w:t>
      </w:r>
      <w:r w:rsidR="00EE1C8C">
        <w:rPr>
          <w:rFonts w:hAnsi="Arial" w:cs="Arial" w:hint="eastAsia"/>
          <w:kern w:val="0"/>
          <w:szCs w:val="21"/>
        </w:rPr>
        <w:t>3</w:t>
      </w:r>
      <w:r w:rsidR="004E7629">
        <w:rPr>
          <w:rFonts w:hAnsi="Arial" w:cs="Arial" w:hint="eastAsia"/>
          <w:kern w:val="0"/>
          <w:szCs w:val="21"/>
        </w:rPr>
        <w:t>.7</w:t>
      </w:r>
      <w:r w:rsidR="00EE1C8C">
        <w:rPr>
          <w:rFonts w:hAnsi="Arial" w:cs="Arial" w:hint="eastAsia"/>
          <w:kern w:val="0"/>
          <w:szCs w:val="21"/>
        </w:rPr>
        <w:t>个百分点</w:t>
      </w:r>
      <w:r>
        <w:rPr>
          <w:rFonts w:hAnsi="Arial" w:cs="Arial" w:hint="eastAsia"/>
          <w:kern w:val="0"/>
          <w:szCs w:val="21"/>
        </w:rPr>
        <w:t>；即时通信和</w:t>
      </w:r>
      <w:r w:rsidR="00EE1C8C">
        <w:rPr>
          <w:rFonts w:hAnsi="Arial" w:cs="Arial" w:hint="eastAsia"/>
          <w:kern w:val="0"/>
          <w:szCs w:val="21"/>
        </w:rPr>
        <w:t>网络新闻的用户</w:t>
      </w:r>
      <w:r w:rsidR="00346AF8">
        <w:rPr>
          <w:rFonts w:hAnsi="Arial" w:cs="Arial" w:hint="eastAsia"/>
          <w:kern w:val="0"/>
          <w:szCs w:val="21"/>
        </w:rPr>
        <w:t>使用率</w:t>
      </w:r>
      <w:r w:rsidR="00425661">
        <w:rPr>
          <w:rFonts w:hAnsi="Arial" w:cs="Arial" w:hint="eastAsia"/>
          <w:kern w:val="0"/>
          <w:szCs w:val="21"/>
        </w:rPr>
        <w:t>相比</w:t>
      </w:r>
      <w:r w:rsidR="00425661">
        <w:rPr>
          <w:rFonts w:hAnsi="Arial" w:cs="Arial" w:hint="eastAsia"/>
          <w:kern w:val="0"/>
          <w:szCs w:val="21"/>
        </w:rPr>
        <w:t>2015</w:t>
      </w:r>
      <w:r w:rsidR="00425661">
        <w:rPr>
          <w:rFonts w:hAnsi="Arial" w:cs="Arial" w:hint="eastAsia"/>
          <w:kern w:val="0"/>
          <w:szCs w:val="21"/>
        </w:rPr>
        <w:t>年均明显增长，分别增加了</w:t>
      </w:r>
      <w:r w:rsidR="00425661">
        <w:rPr>
          <w:rFonts w:hAnsi="Arial" w:cs="Arial" w:hint="eastAsia"/>
          <w:kern w:val="0"/>
          <w:szCs w:val="21"/>
        </w:rPr>
        <w:t>4.0</w:t>
      </w:r>
      <w:r w:rsidR="00425661">
        <w:rPr>
          <w:rFonts w:hAnsi="Arial" w:cs="Arial" w:hint="eastAsia"/>
          <w:kern w:val="0"/>
          <w:szCs w:val="21"/>
        </w:rPr>
        <w:t>和</w:t>
      </w:r>
      <w:r w:rsidR="00425661">
        <w:rPr>
          <w:rFonts w:hAnsi="Arial" w:cs="Arial" w:hint="eastAsia"/>
          <w:kern w:val="0"/>
          <w:szCs w:val="21"/>
        </w:rPr>
        <w:t>3.2</w:t>
      </w:r>
      <w:r w:rsidR="00425661">
        <w:rPr>
          <w:rFonts w:hAnsi="Arial" w:cs="Arial" w:hint="eastAsia"/>
          <w:kern w:val="0"/>
          <w:szCs w:val="21"/>
        </w:rPr>
        <w:t>个百分点</w:t>
      </w:r>
      <w:r w:rsidR="004E7629">
        <w:rPr>
          <w:rFonts w:hAnsi="Arial" w:cs="Arial" w:hint="eastAsia"/>
          <w:kern w:val="0"/>
          <w:szCs w:val="21"/>
        </w:rPr>
        <w:t>。</w:t>
      </w:r>
    </w:p>
    <w:p w:rsidR="006216C1" w:rsidRDefault="006216C1" w:rsidP="006216C1">
      <w:pPr>
        <w:keepNext/>
        <w:spacing w:line="360" w:lineRule="auto"/>
        <w:jc w:val="center"/>
      </w:pPr>
      <w:r w:rsidRPr="006216C1">
        <w:rPr>
          <w:rFonts w:hAnsi="Arial" w:cs="Arial" w:hint="eastAsia"/>
          <w:noProof/>
          <w:kern w:val="0"/>
          <w:szCs w:val="21"/>
        </w:rPr>
        <w:lastRenderedPageBreak/>
        <w:drawing>
          <wp:inline distT="0" distB="0" distL="0" distR="0">
            <wp:extent cx="5143500" cy="3000375"/>
            <wp:effectExtent l="19050" t="0" r="0" b="0"/>
            <wp:docPr id="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9A4F15" w:rsidRPr="001E4E73" w:rsidRDefault="006216C1" w:rsidP="00D86C43">
      <w:pPr>
        <w:pStyle w:val="ab"/>
        <w:spacing w:beforeLines="50"/>
        <w:jc w:val="center"/>
        <w:rPr>
          <w:rFonts w:ascii="黑体" w:hAnsi="黑体"/>
          <w:sz w:val="21"/>
          <w:szCs w:val="21"/>
        </w:rPr>
      </w:pPr>
      <w:bookmarkStart w:id="82" w:name="_Toc481502012"/>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21</w:t>
      </w:r>
      <w:r w:rsidR="00550CC0" w:rsidRPr="001E4E73">
        <w:rPr>
          <w:rFonts w:ascii="黑体" w:hAnsi="黑体"/>
          <w:sz w:val="21"/>
          <w:szCs w:val="21"/>
        </w:rPr>
        <w:fldChar w:fldCharType="end"/>
      </w:r>
      <w:r w:rsidRPr="001E4E73">
        <w:rPr>
          <w:rFonts w:ascii="黑体" w:hAnsi="黑体" w:hint="eastAsia"/>
          <w:sz w:val="21"/>
          <w:szCs w:val="21"/>
        </w:rPr>
        <w:t xml:space="preserve"> 四川省</w:t>
      </w:r>
      <w:r w:rsidR="0065205B" w:rsidRPr="001E4E73">
        <w:rPr>
          <w:rFonts w:ascii="黑体" w:hAnsi="黑体" w:hint="eastAsia"/>
          <w:sz w:val="21"/>
          <w:szCs w:val="21"/>
        </w:rPr>
        <w:t>网民</w:t>
      </w:r>
      <w:r w:rsidR="00EE29DA">
        <w:rPr>
          <w:rFonts w:ascii="黑体" w:hAnsi="黑体" w:hint="eastAsia"/>
          <w:sz w:val="21"/>
          <w:szCs w:val="21"/>
        </w:rPr>
        <w:t>基础互联网</w:t>
      </w:r>
      <w:r w:rsidR="00EE29DA">
        <w:rPr>
          <w:rFonts w:ascii="黑体" w:hAnsi="黑体"/>
          <w:sz w:val="21"/>
          <w:szCs w:val="21"/>
        </w:rPr>
        <w:t>应用</w:t>
      </w:r>
      <w:r w:rsidRPr="001E4E73">
        <w:rPr>
          <w:rFonts w:ascii="黑体" w:hAnsi="黑体" w:hint="eastAsia"/>
          <w:sz w:val="21"/>
          <w:szCs w:val="21"/>
        </w:rPr>
        <w:t>使用</w:t>
      </w:r>
      <w:r w:rsidR="00484DD2" w:rsidRPr="001E4E73">
        <w:rPr>
          <w:rFonts w:ascii="黑体" w:hAnsi="黑体" w:hint="eastAsia"/>
          <w:sz w:val="21"/>
          <w:szCs w:val="21"/>
        </w:rPr>
        <w:t>率</w:t>
      </w:r>
      <w:bookmarkEnd w:id="82"/>
    </w:p>
    <w:p w:rsidR="00106CF6" w:rsidRDefault="00106CF6" w:rsidP="00473E38">
      <w:pPr>
        <w:pStyle w:val="5"/>
        <w:numPr>
          <w:ilvl w:val="0"/>
          <w:numId w:val="15"/>
        </w:numPr>
      </w:pPr>
      <w:r>
        <w:rPr>
          <w:rFonts w:hint="eastAsia"/>
        </w:rPr>
        <w:t>搜索引擎</w:t>
      </w:r>
    </w:p>
    <w:p w:rsidR="00B955AA" w:rsidRDefault="0094343F" w:rsidP="00B955AA">
      <w:pPr>
        <w:spacing w:line="360" w:lineRule="auto"/>
        <w:ind w:firstLineChars="200" w:firstLine="420"/>
      </w:pPr>
      <w:r>
        <w:rPr>
          <w:rFonts w:hint="eastAsia"/>
        </w:rPr>
        <w:t>截至</w:t>
      </w:r>
      <w:r>
        <w:rPr>
          <w:rFonts w:hint="eastAsia"/>
        </w:rPr>
        <w:t>201</w:t>
      </w:r>
      <w:r w:rsidR="006820A3">
        <w:rPr>
          <w:rFonts w:hint="eastAsia"/>
        </w:rPr>
        <w:t>6</w:t>
      </w:r>
      <w:r>
        <w:rPr>
          <w:rFonts w:hint="eastAsia"/>
        </w:rPr>
        <w:t>年底，</w:t>
      </w:r>
      <w:r w:rsidR="00670BF4">
        <w:rPr>
          <w:rFonts w:hint="eastAsia"/>
        </w:rPr>
        <w:t>四川省网民的搜索引擎使用率</w:t>
      </w:r>
      <w:r>
        <w:rPr>
          <w:rFonts w:hint="eastAsia"/>
        </w:rPr>
        <w:t>为</w:t>
      </w:r>
      <w:r w:rsidR="001F4DE4">
        <w:rPr>
          <w:rFonts w:hint="eastAsia"/>
        </w:rPr>
        <w:t>86.1</w:t>
      </w:r>
      <w:r w:rsidR="00670BF4">
        <w:rPr>
          <w:rFonts w:hint="eastAsia"/>
        </w:rPr>
        <w:t>%</w:t>
      </w:r>
      <w:r>
        <w:rPr>
          <w:rFonts w:hint="eastAsia"/>
        </w:rPr>
        <w:t>，</w:t>
      </w:r>
      <w:r w:rsidR="00670BF4">
        <w:rPr>
          <w:rFonts w:hint="eastAsia"/>
        </w:rPr>
        <w:t>高于全国平均</w:t>
      </w:r>
      <w:r w:rsidR="00EF5D66">
        <w:rPr>
          <w:rFonts w:hint="eastAsia"/>
        </w:rPr>
        <w:t>水平</w:t>
      </w:r>
      <w:r w:rsidR="00670BF4">
        <w:rPr>
          <w:rFonts w:hint="eastAsia"/>
        </w:rPr>
        <w:t>3</w:t>
      </w:r>
      <w:r w:rsidR="001F4DE4">
        <w:rPr>
          <w:rFonts w:hint="eastAsia"/>
        </w:rPr>
        <w:t>.7</w:t>
      </w:r>
      <w:r w:rsidR="00A06CEB">
        <w:rPr>
          <w:rFonts w:hint="eastAsia"/>
        </w:rPr>
        <w:t>个百分点，</w:t>
      </w:r>
      <w:r w:rsidR="00681447">
        <w:rPr>
          <w:rFonts w:hint="eastAsia"/>
        </w:rPr>
        <w:t>使用率相比</w:t>
      </w:r>
      <w:r w:rsidR="00681447">
        <w:rPr>
          <w:rFonts w:hint="eastAsia"/>
        </w:rPr>
        <w:t>2015</w:t>
      </w:r>
      <w:r w:rsidR="00681447">
        <w:rPr>
          <w:rFonts w:hint="eastAsia"/>
        </w:rPr>
        <w:t>年的</w:t>
      </w:r>
      <w:r w:rsidR="00681447">
        <w:rPr>
          <w:rFonts w:hint="eastAsia"/>
        </w:rPr>
        <w:t>85.3%</w:t>
      </w:r>
      <w:r w:rsidR="00681447">
        <w:rPr>
          <w:rFonts w:hint="eastAsia"/>
        </w:rPr>
        <w:t>略有增长。</w:t>
      </w:r>
      <w:r w:rsidR="00A06CEB">
        <w:rPr>
          <w:rFonts w:hint="eastAsia"/>
        </w:rPr>
        <w:t>搜索引擎是互联网的基础服务类型，</w:t>
      </w:r>
      <w:r w:rsidR="00890E2D">
        <w:rPr>
          <w:rFonts w:hint="eastAsia"/>
        </w:rPr>
        <w:t>不仅</w:t>
      </w:r>
      <w:r w:rsidR="00A06CEB">
        <w:rPr>
          <w:rFonts w:hint="eastAsia"/>
        </w:rPr>
        <w:t>是互联网广告业务营收的重要组成部分</w:t>
      </w:r>
      <w:r w:rsidR="00890E2D">
        <w:rPr>
          <w:rFonts w:hint="eastAsia"/>
        </w:rPr>
        <w:t>，同时也是互联网大数据的重要组成部分</w:t>
      </w:r>
      <w:r w:rsidR="00A06CEB">
        <w:rPr>
          <w:rFonts w:hint="eastAsia"/>
        </w:rPr>
        <w:t>。</w:t>
      </w:r>
      <w:r w:rsidR="004F26CF">
        <w:rPr>
          <w:rFonts w:hint="eastAsia"/>
        </w:rPr>
        <w:t>2016</w:t>
      </w:r>
      <w:r w:rsidR="004F26CF">
        <w:rPr>
          <w:rFonts w:hint="eastAsia"/>
        </w:rPr>
        <w:t>年</w:t>
      </w:r>
      <w:r w:rsidR="004F26CF">
        <w:t>5</w:t>
      </w:r>
      <w:r w:rsidR="00890E2D">
        <w:rPr>
          <w:rFonts w:hint="eastAsia"/>
        </w:rPr>
        <w:t>月四川省成立大数据发展研究会，旨在推动建设“大数据公共云平台”、“大数据交易中心”等项目，搜索引擎相关企业的数据是构建大数据中心的重要来源。</w:t>
      </w:r>
    </w:p>
    <w:p w:rsidR="00B02D2A" w:rsidRDefault="00B955AA" w:rsidP="002C7039">
      <w:pPr>
        <w:keepNext/>
        <w:spacing w:line="360" w:lineRule="auto"/>
        <w:jc w:val="center"/>
      </w:pPr>
      <w:r w:rsidRPr="00B955AA">
        <w:rPr>
          <w:noProof/>
        </w:rPr>
        <w:lastRenderedPageBreak/>
        <w:drawing>
          <wp:inline distT="0" distB="0" distL="0" distR="0">
            <wp:extent cx="3819525" cy="2790825"/>
            <wp:effectExtent l="19050" t="0" r="9525" b="0"/>
            <wp:docPr id="2"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9A4F15" w:rsidRPr="001E4E73" w:rsidRDefault="00B02D2A" w:rsidP="00D86C43">
      <w:pPr>
        <w:pStyle w:val="ab"/>
        <w:spacing w:beforeLines="50"/>
        <w:jc w:val="center"/>
        <w:rPr>
          <w:rFonts w:ascii="黑体" w:hAnsi="黑体"/>
          <w:sz w:val="21"/>
          <w:szCs w:val="21"/>
        </w:rPr>
      </w:pPr>
      <w:bookmarkStart w:id="83" w:name="_Toc481502013"/>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22</w:t>
      </w:r>
      <w:r w:rsidR="00550CC0" w:rsidRPr="001E4E73">
        <w:rPr>
          <w:rFonts w:ascii="黑体" w:hAnsi="黑体"/>
          <w:sz w:val="21"/>
          <w:szCs w:val="21"/>
        </w:rPr>
        <w:fldChar w:fldCharType="end"/>
      </w:r>
      <w:r w:rsidRPr="001E4E73">
        <w:rPr>
          <w:rFonts w:ascii="黑体" w:hAnsi="黑体" w:hint="eastAsia"/>
          <w:sz w:val="21"/>
          <w:szCs w:val="21"/>
        </w:rPr>
        <w:t xml:space="preserve"> 四川省网民搜索引擎使用率</w:t>
      </w:r>
      <w:bookmarkEnd w:id="83"/>
    </w:p>
    <w:p w:rsidR="00106CF6" w:rsidRDefault="00106CF6" w:rsidP="00473E38">
      <w:pPr>
        <w:pStyle w:val="5"/>
        <w:numPr>
          <w:ilvl w:val="0"/>
          <w:numId w:val="15"/>
        </w:numPr>
      </w:pPr>
      <w:r>
        <w:rPr>
          <w:rFonts w:hint="eastAsia"/>
        </w:rPr>
        <w:t>网络新闻</w:t>
      </w:r>
    </w:p>
    <w:p w:rsidR="009F7AD2" w:rsidRPr="009F7AD2" w:rsidRDefault="00A524FA" w:rsidP="009F7AD2">
      <w:pPr>
        <w:spacing w:line="360" w:lineRule="auto"/>
        <w:ind w:firstLineChars="200" w:firstLine="420"/>
        <w:rPr>
          <w:rFonts w:hAnsi="Arial" w:cs="Arial"/>
          <w:kern w:val="0"/>
          <w:szCs w:val="21"/>
        </w:rPr>
      </w:pPr>
      <w:r>
        <w:rPr>
          <w:rFonts w:hAnsi="Arial" w:cs="Arial" w:hint="eastAsia"/>
          <w:kern w:val="0"/>
          <w:szCs w:val="21"/>
        </w:rPr>
        <w:t>截至</w:t>
      </w:r>
      <w:r>
        <w:rPr>
          <w:rFonts w:hAnsi="Arial" w:cs="Arial" w:hint="eastAsia"/>
          <w:kern w:val="0"/>
          <w:szCs w:val="21"/>
        </w:rPr>
        <w:t>201</w:t>
      </w:r>
      <w:r w:rsidR="00824F2A">
        <w:rPr>
          <w:rFonts w:hAnsi="Arial" w:cs="Arial" w:hint="eastAsia"/>
          <w:kern w:val="0"/>
          <w:szCs w:val="21"/>
        </w:rPr>
        <w:t>6</w:t>
      </w:r>
      <w:r>
        <w:rPr>
          <w:rFonts w:hAnsi="Arial" w:cs="Arial" w:hint="eastAsia"/>
          <w:kern w:val="0"/>
          <w:szCs w:val="21"/>
        </w:rPr>
        <w:t>年底，</w:t>
      </w:r>
      <w:r w:rsidR="0008379D">
        <w:rPr>
          <w:rFonts w:hAnsi="Arial" w:cs="Arial" w:hint="eastAsia"/>
          <w:kern w:val="0"/>
          <w:szCs w:val="21"/>
        </w:rPr>
        <w:t>四川省网民的网络新闻使用率</w:t>
      </w:r>
      <w:r>
        <w:rPr>
          <w:rFonts w:hAnsi="Arial" w:cs="Arial" w:hint="eastAsia"/>
          <w:kern w:val="0"/>
          <w:szCs w:val="21"/>
        </w:rPr>
        <w:t>达到</w:t>
      </w:r>
      <w:r w:rsidR="0008379D">
        <w:rPr>
          <w:rFonts w:hAnsi="Arial" w:cs="Arial" w:hint="eastAsia"/>
          <w:kern w:val="0"/>
          <w:szCs w:val="21"/>
        </w:rPr>
        <w:t>8</w:t>
      </w:r>
      <w:r w:rsidR="00824F2A">
        <w:rPr>
          <w:rFonts w:hAnsi="Arial" w:cs="Arial" w:hint="eastAsia"/>
          <w:kern w:val="0"/>
          <w:szCs w:val="21"/>
        </w:rPr>
        <w:t>4.5</w:t>
      </w:r>
      <w:r w:rsidR="0008379D">
        <w:rPr>
          <w:rFonts w:hAnsi="Arial" w:cs="Arial" w:hint="eastAsia"/>
          <w:kern w:val="0"/>
          <w:szCs w:val="21"/>
        </w:rPr>
        <w:t>%</w:t>
      </w:r>
      <w:r>
        <w:rPr>
          <w:rFonts w:hAnsi="Arial" w:cs="Arial" w:hint="eastAsia"/>
          <w:kern w:val="0"/>
          <w:szCs w:val="21"/>
        </w:rPr>
        <w:t>，</w:t>
      </w:r>
      <w:r w:rsidR="00824F2A">
        <w:rPr>
          <w:rFonts w:hAnsi="Arial" w:cs="Arial" w:hint="eastAsia"/>
          <w:kern w:val="0"/>
          <w:szCs w:val="21"/>
        </w:rPr>
        <w:t>高</w:t>
      </w:r>
      <w:r>
        <w:rPr>
          <w:rFonts w:hAnsi="Arial" w:cs="Arial" w:hint="eastAsia"/>
          <w:kern w:val="0"/>
          <w:szCs w:val="21"/>
        </w:rPr>
        <w:t>于全国平均水平</w:t>
      </w:r>
      <w:r>
        <w:rPr>
          <w:rFonts w:hAnsi="Arial" w:cs="Arial" w:hint="eastAsia"/>
          <w:kern w:val="0"/>
          <w:szCs w:val="21"/>
        </w:rPr>
        <w:t>0.</w:t>
      </w:r>
      <w:r w:rsidR="00824F2A">
        <w:rPr>
          <w:rFonts w:hAnsi="Arial" w:cs="Arial" w:hint="eastAsia"/>
          <w:kern w:val="0"/>
          <w:szCs w:val="21"/>
        </w:rPr>
        <w:t>5</w:t>
      </w:r>
      <w:r>
        <w:rPr>
          <w:rFonts w:hAnsi="Arial" w:cs="Arial" w:hint="eastAsia"/>
          <w:kern w:val="0"/>
          <w:szCs w:val="21"/>
        </w:rPr>
        <w:t>个百分点</w:t>
      </w:r>
      <w:r w:rsidR="00824F2A">
        <w:rPr>
          <w:rFonts w:hAnsi="Arial" w:cs="Arial" w:hint="eastAsia"/>
          <w:kern w:val="0"/>
          <w:szCs w:val="21"/>
        </w:rPr>
        <w:t>，且相比</w:t>
      </w:r>
      <w:r w:rsidR="00824F2A">
        <w:rPr>
          <w:rFonts w:hAnsi="Arial" w:cs="Arial" w:hint="eastAsia"/>
          <w:kern w:val="0"/>
          <w:szCs w:val="21"/>
        </w:rPr>
        <w:t>2015</w:t>
      </w:r>
      <w:r w:rsidR="00824F2A">
        <w:rPr>
          <w:rFonts w:hAnsi="Arial" w:cs="Arial" w:hint="eastAsia"/>
          <w:kern w:val="0"/>
          <w:szCs w:val="21"/>
        </w:rPr>
        <w:t>年提升</w:t>
      </w:r>
      <w:r w:rsidR="00824F2A">
        <w:rPr>
          <w:rFonts w:hAnsi="Arial" w:cs="Arial" w:hint="eastAsia"/>
          <w:kern w:val="0"/>
          <w:szCs w:val="21"/>
        </w:rPr>
        <w:t>3.2</w:t>
      </w:r>
      <w:r w:rsidR="00824F2A">
        <w:rPr>
          <w:rFonts w:hAnsi="Arial" w:cs="Arial" w:hint="eastAsia"/>
          <w:kern w:val="0"/>
          <w:szCs w:val="21"/>
        </w:rPr>
        <w:t>个百分点</w:t>
      </w:r>
      <w:r w:rsidR="0008379D">
        <w:rPr>
          <w:rFonts w:hAnsi="Arial" w:cs="Arial" w:hint="eastAsia"/>
          <w:kern w:val="0"/>
          <w:szCs w:val="21"/>
        </w:rPr>
        <w:t>。</w:t>
      </w:r>
      <w:r w:rsidR="00824F2A">
        <w:rPr>
          <w:rFonts w:hAnsi="Arial" w:cs="Arial" w:hint="eastAsia"/>
          <w:kern w:val="0"/>
          <w:szCs w:val="21"/>
        </w:rPr>
        <w:t>从使用率来看</w:t>
      </w:r>
      <w:r w:rsidR="009F7AD2" w:rsidRPr="009F7AD2">
        <w:rPr>
          <w:rFonts w:hAnsi="Arial" w:cs="Arial"/>
          <w:kern w:val="0"/>
          <w:szCs w:val="21"/>
        </w:rPr>
        <w:t>，网络新闻</w:t>
      </w:r>
      <w:r w:rsidR="00824F2A">
        <w:rPr>
          <w:rFonts w:hAnsi="Arial" w:cs="Arial" w:hint="eastAsia"/>
          <w:kern w:val="0"/>
          <w:szCs w:val="21"/>
        </w:rPr>
        <w:t>在四川省依然是继</w:t>
      </w:r>
      <w:r w:rsidR="009F7AD2" w:rsidRPr="009F7AD2">
        <w:rPr>
          <w:rFonts w:hAnsi="Arial" w:cs="Arial"/>
          <w:kern w:val="0"/>
          <w:szCs w:val="21"/>
        </w:rPr>
        <w:t>即时通信和搜索</w:t>
      </w:r>
      <w:r w:rsidR="009F7AD2" w:rsidRPr="009F7AD2">
        <w:rPr>
          <w:rFonts w:hAnsi="Arial" w:cs="Arial" w:hint="eastAsia"/>
          <w:kern w:val="0"/>
          <w:szCs w:val="21"/>
        </w:rPr>
        <w:t>引擎</w:t>
      </w:r>
      <w:r w:rsidR="009F7AD2" w:rsidRPr="009F7AD2">
        <w:rPr>
          <w:rFonts w:hAnsi="Arial" w:cs="Arial"/>
          <w:kern w:val="0"/>
          <w:szCs w:val="21"/>
        </w:rPr>
        <w:t>之</w:t>
      </w:r>
      <w:r w:rsidR="00824F2A">
        <w:rPr>
          <w:rFonts w:hAnsi="Arial" w:cs="Arial" w:hint="eastAsia"/>
          <w:kern w:val="0"/>
          <w:szCs w:val="21"/>
        </w:rPr>
        <w:t>后</w:t>
      </w:r>
      <w:r w:rsidR="009F7AD2" w:rsidRPr="009F7AD2">
        <w:rPr>
          <w:rFonts w:hAnsi="Arial" w:cs="Arial"/>
          <w:kern w:val="0"/>
          <w:szCs w:val="21"/>
        </w:rPr>
        <w:t>的第三大互联网应用。</w:t>
      </w:r>
      <w:r w:rsidR="00935542">
        <w:rPr>
          <w:color w:val="000000" w:themeColor="text1"/>
          <w:szCs w:val="21"/>
        </w:rPr>
        <w:t>网络新闻</w:t>
      </w:r>
      <w:r w:rsidR="00935542">
        <w:rPr>
          <w:rFonts w:hint="eastAsia"/>
          <w:color w:val="000000" w:themeColor="text1"/>
          <w:szCs w:val="21"/>
        </w:rPr>
        <w:t>内容展现</w:t>
      </w:r>
      <w:r w:rsidR="00935542">
        <w:rPr>
          <w:color w:val="000000" w:themeColor="text1"/>
          <w:szCs w:val="21"/>
        </w:rPr>
        <w:t>形式</w:t>
      </w:r>
      <w:r w:rsidR="00935542">
        <w:rPr>
          <w:rFonts w:hint="eastAsia"/>
          <w:color w:val="000000" w:themeColor="text1"/>
          <w:szCs w:val="21"/>
        </w:rPr>
        <w:t>不断发展</w:t>
      </w:r>
      <w:r w:rsidR="00935542">
        <w:rPr>
          <w:color w:val="000000" w:themeColor="text1"/>
          <w:szCs w:val="21"/>
        </w:rPr>
        <w:t>，</w:t>
      </w:r>
      <w:r w:rsidR="00935542">
        <w:rPr>
          <w:rFonts w:hint="eastAsia"/>
          <w:color w:val="000000" w:themeColor="text1"/>
          <w:szCs w:val="21"/>
        </w:rPr>
        <w:t>以网络视频、网络直播为代表的新型网络新闻行业急需规范。</w:t>
      </w:r>
      <w:r w:rsidR="00903CF8">
        <w:rPr>
          <w:rFonts w:hint="eastAsia"/>
          <w:color w:val="000000" w:themeColor="text1"/>
          <w:szCs w:val="21"/>
        </w:rPr>
        <w:t>2016</w:t>
      </w:r>
      <w:r w:rsidR="00903CF8">
        <w:rPr>
          <w:rFonts w:hint="eastAsia"/>
          <w:color w:val="000000" w:themeColor="text1"/>
          <w:szCs w:val="21"/>
        </w:rPr>
        <w:t>年</w:t>
      </w:r>
      <w:r w:rsidR="00001D17" w:rsidRPr="00001D17">
        <w:rPr>
          <w:rFonts w:cs="Times New Roman"/>
          <w:szCs w:val="24"/>
        </w:rPr>
        <w:t>1</w:t>
      </w:r>
      <w:r w:rsidR="00001D17" w:rsidRPr="00001D17">
        <w:rPr>
          <w:rFonts w:cs="Times New Roman"/>
          <w:szCs w:val="24"/>
        </w:rPr>
        <w:t>月</w:t>
      </w:r>
      <w:r w:rsidR="00001D17" w:rsidRPr="00001D17">
        <w:rPr>
          <w:rFonts w:cs="Times New Roman"/>
          <w:szCs w:val="24"/>
        </w:rPr>
        <w:t>11</w:t>
      </w:r>
      <w:r w:rsidR="00001D17" w:rsidRPr="00001D17">
        <w:rPr>
          <w:rFonts w:cs="Times New Roman"/>
          <w:szCs w:val="24"/>
        </w:rPr>
        <w:t>日，国家互联网信息办公室发布《互联网新闻信息服务管理规定（修订征求意见稿）》，规定新闻信息发布平台的信息服务许可资质，同时将网站、应用程序、论坛、博客、微博客、即时通信工具、搜索引擎等具有新闻舆论功能的多种互联网应用纳入管理范围，标志互联网新闻信息服务准入门槛提升。</w:t>
      </w:r>
    </w:p>
    <w:p w:rsidR="002C7DC7" w:rsidRDefault="0008379D" w:rsidP="005D4B6C">
      <w:pPr>
        <w:keepNext/>
        <w:spacing w:line="360" w:lineRule="auto"/>
        <w:jc w:val="center"/>
      </w:pPr>
      <w:r w:rsidRPr="0008379D">
        <w:rPr>
          <w:rFonts w:hAnsi="Arial" w:cs="Arial"/>
          <w:noProof/>
          <w:kern w:val="0"/>
          <w:szCs w:val="21"/>
        </w:rPr>
        <w:lastRenderedPageBreak/>
        <w:drawing>
          <wp:inline distT="0" distB="0" distL="0" distR="0">
            <wp:extent cx="3819525" cy="2790825"/>
            <wp:effectExtent l="0" t="0" r="0" b="0"/>
            <wp:docPr id="22"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9A4F15" w:rsidRPr="001E4E73" w:rsidRDefault="002C7DC7" w:rsidP="00D86C43">
      <w:pPr>
        <w:pStyle w:val="ab"/>
        <w:spacing w:beforeLines="50"/>
        <w:jc w:val="center"/>
        <w:rPr>
          <w:rFonts w:ascii="黑体" w:hAnsi="黑体"/>
          <w:sz w:val="21"/>
          <w:szCs w:val="21"/>
        </w:rPr>
      </w:pPr>
      <w:bookmarkStart w:id="84" w:name="_Toc481502014"/>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23</w:t>
      </w:r>
      <w:r w:rsidR="00550CC0" w:rsidRPr="001E4E73">
        <w:rPr>
          <w:rFonts w:ascii="黑体" w:hAnsi="黑体"/>
          <w:sz w:val="21"/>
          <w:szCs w:val="21"/>
        </w:rPr>
        <w:fldChar w:fldCharType="end"/>
      </w:r>
      <w:r w:rsidRPr="001E4E73">
        <w:rPr>
          <w:rFonts w:ascii="黑体" w:hAnsi="黑体" w:hint="eastAsia"/>
          <w:sz w:val="21"/>
          <w:szCs w:val="21"/>
        </w:rPr>
        <w:t xml:space="preserve"> 四川省网民网络新闻使用率</w:t>
      </w:r>
      <w:bookmarkEnd w:id="84"/>
    </w:p>
    <w:p w:rsidR="00F87774" w:rsidRPr="00106CF6" w:rsidRDefault="00F87774" w:rsidP="00473E38">
      <w:pPr>
        <w:pStyle w:val="5"/>
        <w:numPr>
          <w:ilvl w:val="0"/>
          <w:numId w:val="15"/>
        </w:numPr>
      </w:pPr>
      <w:r w:rsidRPr="00106CF6">
        <w:rPr>
          <w:rFonts w:hint="eastAsia"/>
        </w:rPr>
        <w:t>即时通信</w:t>
      </w:r>
    </w:p>
    <w:p w:rsidR="00F87774" w:rsidRDefault="00F87774" w:rsidP="00D86C43">
      <w:pPr>
        <w:spacing w:beforeLines="50" w:line="360" w:lineRule="auto"/>
        <w:ind w:firstLineChars="200" w:firstLine="420"/>
      </w:pPr>
      <w:r>
        <w:rPr>
          <w:rFonts w:hAnsi="Arial" w:cs="Arial" w:hint="eastAsia"/>
          <w:kern w:val="0"/>
          <w:szCs w:val="21"/>
        </w:rPr>
        <w:t>即时通信仍然是四川省网民使用率最高的互联网应用，且用户使用率相比去年明显提高。截至</w:t>
      </w:r>
      <w:r>
        <w:rPr>
          <w:rFonts w:hAnsi="Arial" w:cs="Arial" w:hint="eastAsia"/>
          <w:kern w:val="0"/>
          <w:szCs w:val="21"/>
        </w:rPr>
        <w:t>2016</w:t>
      </w:r>
      <w:r>
        <w:rPr>
          <w:rFonts w:hAnsi="Arial" w:cs="Arial" w:hint="eastAsia"/>
          <w:kern w:val="0"/>
          <w:szCs w:val="21"/>
        </w:rPr>
        <w:t>年底，四川省网民的即时通信使用率为</w:t>
      </w:r>
      <w:r>
        <w:rPr>
          <w:rFonts w:hAnsi="Arial" w:cs="Arial" w:hint="eastAsia"/>
          <w:kern w:val="0"/>
          <w:szCs w:val="21"/>
        </w:rPr>
        <w:t>91.6%</w:t>
      </w:r>
      <w:r>
        <w:rPr>
          <w:rFonts w:hAnsi="Arial" w:cs="Arial" w:hint="eastAsia"/>
          <w:kern w:val="0"/>
          <w:szCs w:val="21"/>
        </w:rPr>
        <w:t>，高于全国平均水平</w:t>
      </w:r>
      <w:r>
        <w:rPr>
          <w:rFonts w:hAnsi="Arial" w:cs="Arial" w:hint="eastAsia"/>
          <w:kern w:val="0"/>
          <w:szCs w:val="21"/>
        </w:rPr>
        <w:t>0.5</w:t>
      </w:r>
      <w:r>
        <w:rPr>
          <w:rFonts w:hAnsi="Arial" w:cs="Arial" w:hint="eastAsia"/>
          <w:kern w:val="0"/>
          <w:szCs w:val="21"/>
        </w:rPr>
        <w:t>个百分点，且相比</w:t>
      </w:r>
      <w:r>
        <w:rPr>
          <w:rFonts w:hAnsi="Arial" w:cs="Arial" w:hint="eastAsia"/>
          <w:kern w:val="0"/>
          <w:szCs w:val="21"/>
        </w:rPr>
        <w:t>2015</w:t>
      </w:r>
      <w:r>
        <w:rPr>
          <w:rFonts w:hAnsi="Arial" w:cs="Arial" w:hint="eastAsia"/>
          <w:kern w:val="0"/>
          <w:szCs w:val="21"/>
        </w:rPr>
        <w:t>年增长</w:t>
      </w:r>
      <w:r>
        <w:rPr>
          <w:rFonts w:hAnsi="Arial" w:cs="Arial" w:hint="eastAsia"/>
          <w:kern w:val="0"/>
          <w:szCs w:val="21"/>
        </w:rPr>
        <w:t>4</w:t>
      </w:r>
      <w:r>
        <w:rPr>
          <w:rFonts w:hAnsi="Arial" w:cs="Arial" w:hint="eastAsia"/>
          <w:kern w:val="0"/>
          <w:szCs w:val="21"/>
        </w:rPr>
        <w:t>个百分点。</w:t>
      </w:r>
      <w:r w:rsidRPr="008C758E">
        <w:rPr>
          <w:rFonts w:hint="eastAsia"/>
        </w:rPr>
        <w:t>作为基础互联网应用，即时通信在</w:t>
      </w:r>
      <w:r w:rsidRPr="008C758E">
        <w:rPr>
          <w:rFonts w:hint="eastAsia"/>
        </w:rPr>
        <w:t>2016</w:t>
      </w:r>
      <w:r w:rsidRPr="008C758E">
        <w:rPr>
          <w:rFonts w:hint="eastAsia"/>
        </w:rPr>
        <w:t>年通过拓展服务内容再次获得蓬勃发展，个人即时通信的差异化更加显著，而</w:t>
      </w:r>
      <w:r>
        <w:rPr>
          <w:rFonts w:hint="eastAsia"/>
        </w:rPr>
        <w:t>企业级互联网应用正逐渐得到市场认可，使得</w:t>
      </w:r>
      <w:r w:rsidRPr="008C758E">
        <w:rPr>
          <w:rFonts w:hint="eastAsia"/>
        </w:rPr>
        <w:t>应用于工作场景的企业即时通信产品成为各厂商的战略重点。</w:t>
      </w:r>
    </w:p>
    <w:p w:rsidR="00F87774" w:rsidRDefault="00F87774" w:rsidP="00F87774">
      <w:pPr>
        <w:pStyle w:val="a6"/>
        <w:keepNext/>
        <w:spacing w:line="360" w:lineRule="auto"/>
        <w:ind w:firstLineChars="0" w:firstLine="0"/>
        <w:jc w:val="center"/>
      </w:pPr>
      <w:r w:rsidRPr="00DB41B4">
        <w:rPr>
          <w:noProof/>
        </w:rPr>
        <w:drawing>
          <wp:inline distT="0" distB="0" distL="0" distR="0">
            <wp:extent cx="3971925" cy="2819400"/>
            <wp:effectExtent l="19050" t="0" r="9525" b="0"/>
            <wp:docPr id="6"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F87774" w:rsidRPr="001E4E73" w:rsidRDefault="00F87774" w:rsidP="00D86C43">
      <w:pPr>
        <w:pStyle w:val="ab"/>
        <w:spacing w:beforeLines="50"/>
        <w:jc w:val="center"/>
        <w:rPr>
          <w:rFonts w:ascii="黑体" w:hAnsi="黑体"/>
          <w:sz w:val="21"/>
          <w:szCs w:val="21"/>
        </w:rPr>
      </w:pPr>
      <w:bookmarkStart w:id="85" w:name="_Toc481502015"/>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24</w:t>
      </w:r>
      <w:r w:rsidR="00550CC0" w:rsidRPr="001E4E73">
        <w:rPr>
          <w:rFonts w:ascii="黑体" w:hAnsi="黑体"/>
          <w:sz w:val="21"/>
          <w:szCs w:val="21"/>
        </w:rPr>
        <w:fldChar w:fldCharType="end"/>
      </w:r>
      <w:r w:rsidRPr="001E4E73">
        <w:rPr>
          <w:rFonts w:ascii="黑体" w:hAnsi="黑体" w:hint="eastAsia"/>
          <w:sz w:val="21"/>
          <w:szCs w:val="21"/>
        </w:rPr>
        <w:t xml:space="preserve"> 四川省网民即时通信使用率</w:t>
      </w:r>
      <w:bookmarkEnd w:id="85"/>
    </w:p>
    <w:p w:rsidR="00F87774" w:rsidRPr="00106CF6" w:rsidRDefault="00F87774" w:rsidP="00473E38">
      <w:pPr>
        <w:pStyle w:val="5"/>
        <w:numPr>
          <w:ilvl w:val="0"/>
          <w:numId w:val="15"/>
        </w:numPr>
      </w:pPr>
      <w:r w:rsidRPr="00106CF6">
        <w:rPr>
          <w:rFonts w:hint="eastAsia"/>
        </w:rPr>
        <w:lastRenderedPageBreak/>
        <w:t>微博</w:t>
      </w:r>
    </w:p>
    <w:p w:rsidR="00F87774" w:rsidRDefault="00F87774" w:rsidP="00F87774">
      <w:pPr>
        <w:spacing w:line="360" w:lineRule="auto"/>
        <w:ind w:firstLineChars="200" w:firstLine="420"/>
        <w:rPr>
          <w:rFonts w:hAnsi="Arial" w:cs="Arial"/>
          <w:kern w:val="0"/>
          <w:szCs w:val="21"/>
        </w:rPr>
      </w:pPr>
      <w:r>
        <w:rPr>
          <w:rFonts w:hAnsi="Arial" w:cs="Arial" w:hint="eastAsia"/>
          <w:kern w:val="0"/>
          <w:szCs w:val="21"/>
        </w:rPr>
        <w:t>截至</w:t>
      </w:r>
      <w:r>
        <w:rPr>
          <w:rFonts w:hAnsi="Arial" w:cs="Arial" w:hint="eastAsia"/>
          <w:kern w:val="0"/>
          <w:szCs w:val="21"/>
        </w:rPr>
        <w:t>2016</w:t>
      </w:r>
      <w:r>
        <w:rPr>
          <w:rFonts w:hAnsi="Arial" w:cs="Arial" w:hint="eastAsia"/>
          <w:kern w:val="0"/>
          <w:szCs w:val="21"/>
        </w:rPr>
        <w:t>年底，四川省网民的微博</w:t>
      </w:r>
      <w:r w:rsidRPr="00F2088B">
        <w:rPr>
          <w:rFonts w:hAnsi="Arial" w:cs="Arial" w:hint="eastAsia"/>
          <w:kern w:val="0"/>
          <w:szCs w:val="21"/>
        </w:rPr>
        <w:t>使用率为</w:t>
      </w:r>
      <w:r w:rsidR="005E4243">
        <w:rPr>
          <w:rFonts w:hAnsi="Arial" w:cs="Arial"/>
          <w:kern w:val="0"/>
          <w:szCs w:val="21"/>
        </w:rPr>
        <w:t>38.4</w:t>
      </w:r>
      <w:r w:rsidR="005E4243">
        <w:rPr>
          <w:rFonts w:hAnsi="Arial" w:cs="Arial" w:hint="eastAsia"/>
          <w:kern w:val="0"/>
          <w:szCs w:val="21"/>
        </w:rPr>
        <w:t>%</w:t>
      </w:r>
      <w:r>
        <w:rPr>
          <w:rFonts w:hAnsi="Arial" w:cs="Arial" w:hint="eastAsia"/>
          <w:kern w:val="0"/>
          <w:szCs w:val="21"/>
        </w:rPr>
        <w:t>，高于全国平均水平</w:t>
      </w:r>
      <w:r>
        <w:rPr>
          <w:rFonts w:hAnsi="Arial" w:cs="Arial" w:hint="eastAsia"/>
          <w:kern w:val="0"/>
          <w:szCs w:val="21"/>
        </w:rPr>
        <w:t>1.3</w:t>
      </w:r>
      <w:r>
        <w:rPr>
          <w:rFonts w:hAnsi="Arial" w:cs="Arial" w:hint="eastAsia"/>
          <w:kern w:val="0"/>
          <w:szCs w:val="21"/>
        </w:rPr>
        <w:t>个百分点，且相比</w:t>
      </w:r>
      <w:r>
        <w:rPr>
          <w:rFonts w:hAnsi="Arial" w:cs="Arial" w:hint="eastAsia"/>
          <w:kern w:val="0"/>
          <w:szCs w:val="21"/>
        </w:rPr>
        <w:t>2015</w:t>
      </w:r>
      <w:r>
        <w:rPr>
          <w:rFonts w:hAnsi="Arial" w:cs="Arial" w:hint="eastAsia"/>
          <w:kern w:val="0"/>
          <w:szCs w:val="21"/>
        </w:rPr>
        <w:t>年提高</w:t>
      </w:r>
      <w:r>
        <w:rPr>
          <w:rFonts w:hAnsi="Arial" w:cs="Arial" w:hint="eastAsia"/>
          <w:kern w:val="0"/>
          <w:szCs w:val="21"/>
        </w:rPr>
        <w:t>3.5</w:t>
      </w:r>
      <w:r>
        <w:rPr>
          <w:rFonts w:hAnsi="Arial" w:cs="Arial" w:hint="eastAsia"/>
          <w:kern w:val="0"/>
          <w:szCs w:val="21"/>
        </w:rPr>
        <w:t>个百分点</w:t>
      </w:r>
      <w:r w:rsidRPr="00F2088B">
        <w:rPr>
          <w:rFonts w:hAnsi="Arial" w:cs="Arial" w:hint="eastAsia"/>
          <w:kern w:val="0"/>
          <w:szCs w:val="21"/>
        </w:rPr>
        <w:t>。</w:t>
      </w:r>
      <w:r>
        <w:rPr>
          <w:rFonts w:hAnsi="Arial" w:cs="Arial" w:hint="eastAsia"/>
          <w:kern w:val="0"/>
          <w:szCs w:val="21"/>
        </w:rPr>
        <w:t>微博作为当前重要的信息发布平台，其使用率在近两年逐渐回升，目前已经成为政府办公与信息公开的重要渠道。</w:t>
      </w:r>
      <w:r w:rsidRPr="00D55F74">
        <w:rPr>
          <w:rFonts w:hAnsi="Arial" w:cs="Arial" w:hint="eastAsia"/>
          <w:kern w:val="0"/>
          <w:szCs w:val="21"/>
        </w:rPr>
        <w:t> </w:t>
      </w:r>
      <w:r>
        <w:rPr>
          <w:rFonts w:hAnsi="Arial" w:cs="Arial" w:hint="eastAsia"/>
          <w:kern w:val="0"/>
          <w:szCs w:val="21"/>
        </w:rPr>
        <w:t>2016</w:t>
      </w:r>
      <w:r>
        <w:rPr>
          <w:rFonts w:hAnsi="Arial" w:cs="Arial" w:hint="eastAsia"/>
          <w:kern w:val="0"/>
          <w:szCs w:val="21"/>
        </w:rPr>
        <w:t>年</w:t>
      </w:r>
      <w:r w:rsidRPr="00D55F74">
        <w:rPr>
          <w:rFonts w:hAnsi="Arial" w:cs="Arial" w:hint="eastAsia"/>
          <w:kern w:val="0"/>
          <w:szCs w:val="21"/>
        </w:rPr>
        <w:t>6</w:t>
      </w:r>
      <w:r w:rsidRPr="00D55F74">
        <w:rPr>
          <w:rFonts w:hAnsi="Arial" w:cs="Arial" w:hint="eastAsia"/>
          <w:kern w:val="0"/>
          <w:szCs w:val="21"/>
        </w:rPr>
        <w:t>月，在由人民日报社主办的“</w:t>
      </w:r>
      <w:r w:rsidRPr="00D55F74">
        <w:rPr>
          <w:rFonts w:hAnsi="Arial" w:cs="Arial" w:hint="eastAsia"/>
          <w:kern w:val="0"/>
          <w:szCs w:val="21"/>
        </w:rPr>
        <w:t>2016</w:t>
      </w:r>
      <w:r w:rsidRPr="00D55F74">
        <w:rPr>
          <w:rFonts w:hAnsi="Arial" w:cs="Arial" w:hint="eastAsia"/>
          <w:kern w:val="0"/>
          <w:szCs w:val="21"/>
        </w:rPr>
        <w:t>移动政务峰会”上，成都市</w:t>
      </w:r>
      <w:r>
        <w:rPr>
          <w:rFonts w:hAnsi="Arial" w:cs="Arial" w:hint="eastAsia"/>
          <w:kern w:val="0"/>
          <w:szCs w:val="21"/>
        </w:rPr>
        <w:t>由于使用微博、微信等平台“</w:t>
      </w:r>
      <w:r w:rsidRPr="00D55F74">
        <w:rPr>
          <w:rFonts w:hAnsi="Arial" w:cs="Arial" w:hint="eastAsia"/>
          <w:kern w:val="0"/>
          <w:szCs w:val="21"/>
        </w:rPr>
        <w:t>及时发布各类权威政务信息</w:t>
      </w:r>
      <w:r>
        <w:rPr>
          <w:rFonts w:hAnsi="Arial" w:cs="Arial" w:hint="eastAsia"/>
          <w:kern w:val="0"/>
          <w:szCs w:val="21"/>
        </w:rPr>
        <w:t>、</w:t>
      </w:r>
      <w:r w:rsidRPr="00D55F74">
        <w:rPr>
          <w:rFonts w:hAnsi="Arial" w:cs="Arial" w:hint="eastAsia"/>
          <w:kern w:val="0"/>
          <w:szCs w:val="21"/>
        </w:rPr>
        <w:t>充分利用新媒体的互动功能</w:t>
      </w:r>
      <w:r>
        <w:rPr>
          <w:rFonts w:hAnsi="Arial" w:cs="Arial" w:hint="eastAsia"/>
          <w:kern w:val="0"/>
          <w:szCs w:val="21"/>
        </w:rPr>
        <w:t>、</w:t>
      </w:r>
      <w:r w:rsidRPr="00D55F74">
        <w:rPr>
          <w:rFonts w:hAnsi="Arial" w:cs="Arial" w:hint="eastAsia"/>
          <w:kern w:val="0"/>
          <w:szCs w:val="21"/>
        </w:rPr>
        <w:t>及时与公众进行互动交流</w:t>
      </w:r>
      <w:r>
        <w:rPr>
          <w:rFonts w:hAnsi="Arial" w:cs="Arial" w:hint="eastAsia"/>
          <w:kern w:val="0"/>
          <w:szCs w:val="21"/>
        </w:rPr>
        <w:t>”</w:t>
      </w:r>
      <w:r w:rsidRPr="00D55F74">
        <w:rPr>
          <w:rFonts w:hAnsi="Arial" w:cs="Arial" w:hint="eastAsia"/>
          <w:kern w:val="0"/>
          <w:szCs w:val="21"/>
        </w:rPr>
        <w:t>获得</w:t>
      </w:r>
      <w:r w:rsidRPr="00D55F74">
        <w:rPr>
          <w:rFonts w:hAnsi="Arial" w:cs="Arial" w:hint="eastAsia"/>
          <w:kern w:val="0"/>
          <w:szCs w:val="21"/>
        </w:rPr>
        <w:t>2016</w:t>
      </w:r>
      <w:r w:rsidRPr="00D55F74">
        <w:rPr>
          <w:rFonts w:hAnsi="Arial" w:cs="Arial" w:hint="eastAsia"/>
          <w:kern w:val="0"/>
          <w:szCs w:val="21"/>
        </w:rPr>
        <w:t>移动政务影响力榜“十佳城市”奖项。</w:t>
      </w:r>
    </w:p>
    <w:p w:rsidR="00F87774" w:rsidRDefault="00F87774" w:rsidP="00F87774">
      <w:pPr>
        <w:pStyle w:val="a6"/>
        <w:keepNext/>
        <w:spacing w:line="360" w:lineRule="auto"/>
        <w:ind w:firstLineChars="0" w:firstLine="0"/>
        <w:jc w:val="center"/>
      </w:pPr>
      <w:r w:rsidRPr="00DB41B4">
        <w:rPr>
          <w:noProof/>
        </w:rPr>
        <w:drawing>
          <wp:inline distT="0" distB="0" distL="0" distR="0">
            <wp:extent cx="3752850" cy="3181350"/>
            <wp:effectExtent l="19050" t="0" r="0" b="0"/>
            <wp:docPr id="14"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F87774" w:rsidRPr="001E4E73" w:rsidRDefault="00F87774" w:rsidP="00D86C43">
      <w:pPr>
        <w:pStyle w:val="ab"/>
        <w:spacing w:beforeLines="50"/>
        <w:jc w:val="center"/>
        <w:rPr>
          <w:rFonts w:ascii="黑体" w:hAnsi="黑体"/>
          <w:sz w:val="21"/>
          <w:szCs w:val="21"/>
        </w:rPr>
      </w:pPr>
      <w:bookmarkStart w:id="86" w:name="_Toc481502016"/>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25</w:t>
      </w:r>
      <w:r w:rsidR="00550CC0" w:rsidRPr="001E4E73">
        <w:rPr>
          <w:rFonts w:ascii="黑体" w:hAnsi="黑体"/>
          <w:sz w:val="21"/>
          <w:szCs w:val="21"/>
        </w:rPr>
        <w:fldChar w:fldCharType="end"/>
      </w:r>
      <w:r w:rsidRPr="001E4E73">
        <w:rPr>
          <w:rFonts w:ascii="黑体" w:hAnsi="黑体" w:hint="eastAsia"/>
          <w:sz w:val="21"/>
          <w:szCs w:val="21"/>
        </w:rPr>
        <w:t xml:space="preserve"> 四川省网民微博使用率</w:t>
      </w:r>
      <w:bookmarkEnd w:id="86"/>
    </w:p>
    <w:p w:rsidR="00651ADA" w:rsidRPr="002238BF" w:rsidRDefault="00651ADA" w:rsidP="00473E38">
      <w:pPr>
        <w:pStyle w:val="3"/>
        <w:keepNext w:val="0"/>
        <w:numPr>
          <w:ilvl w:val="0"/>
          <w:numId w:val="9"/>
        </w:numPr>
        <w:topLinePunct/>
        <w:snapToGrid w:val="0"/>
        <w:spacing w:before="320" w:after="200" w:line="240" w:lineRule="auto"/>
        <w:rPr>
          <w:rFonts w:ascii="timesnewroman" w:eastAsia="楷体_GB2312" w:hAnsi="timesnewroman" w:cs="Times New Roman" w:hint="eastAsia"/>
          <w:b w:val="0"/>
          <w:bCs w:val="0"/>
          <w:sz w:val="30"/>
          <w:szCs w:val="30"/>
        </w:rPr>
      </w:pPr>
      <w:bookmarkStart w:id="87" w:name="_Toc481502256"/>
      <w:r w:rsidRPr="002238BF">
        <w:rPr>
          <w:rFonts w:ascii="timesnewroman" w:eastAsia="楷体_GB2312" w:hAnsi="timesnewroman" w:cs="Times New Roman" w:hint="eastAsia"/>
          <w:b w:val="0"/>
          <w:bCs w:val="0"/>
          <w:sz w:val="30"/>
          <w:szCs w:val="30"/>
        </w:rPr>
        <w:t>商务交易类</w:t>
      </w:r>
      <w:bookmarkEnd w:id="87"/>
    </w:p>
    <w:p w:rsidR="00651ADA" w:rsidRDefault="00B00AC2" w:rsidP="00EB314F">
      <w:pPr>
        <w:spacing w:line="360" w:lineRule="auto"/>
        <w:ind w:firstLineChars="200" w:firstLine="420"/>
        <w:rPr>
          <w:rFonts w:hAnsi="Arial" w:cs="Arial"/>
          <w:kern w:val="0"/>
          <w:szCs w:val="21"/>
        </w:rPr>
      </w:pPr>
      <w:r>
        <w:rPr>
          <w:rFonts w:hAnsi="Arial" w:cs="Arial" w:hint="eastAsia"/>
          <w:kern w:val="0"/>
          <w:szCs w:val="21"/>
        </w:rPr>
        <w:t>从商务交易类应用的用户使用率来看，</w:t>
      </w:r>
      <w:r w:rsidR="00790FEF">
        <w:rPr>
          <w:rFonts w:hAnsi="Arial" w:cs="Arial" w:hint="eastAsia"/>
          <w:kern w:val="0"/>
          <w:szCs w:val="21"/>
        </w:rPr>
        <w:t>虽然</w:t>
      </w:r>
      <w:r>
        <w:rPr>
          <w:rFonts w:hAnsi="Arial" w:cs="Arial" w:hint="eastAsia"/>
          <w:kern w:val="0"/>
          <w:szCs w:val="21"/>
        </w:rPr>
        <w:t>四川省网民商务交易类应用的使用率均低于全国平均水平，</w:t>
      </w:r>
      <w:r w:rsidR="00790FEF">
        <w:rPr>
          <w:rFonts w:hAnsi="Arial" w:cs="Arial" w:hint="eastAsia"/>
          <w:kern w:val="0"/>
          <w:szCs w:val="21"/>
        </w:rPr>
        <w:t>但其商务交易类应用的使用率均相比</w:t>
      </w:r>
      <w:r w:rsidR="00790FEF">
        <w:rPr>
          <w:rFonts w:hAnsi="Arial" w:cs="Arial" w:hint="eastAsia"/>
          <w:kern w:val="0"/>
          <w:szCs w:val="21"/>
        </w:rPr>
        <w:t>2015</w:t>
      </w:r>
      <w:r w:rsidR="00790FEF">
        <w:rPr>
          <w:rFonts w:hAnsi="Arial" w:cs="Arial" w:hint="eastAsia"/>
          <w:kern w:val="0"/>
          <w:szCs w:val="21"/>
        </w:rPr>
        <w:t>年明显提升</w:t>
      </w:r>
      <w:r w:rsidR="007B29CD" w:rsidRPr="00F2088B">
        <w:rPr>
          <w:rFonts w:hAnsi="Arial" w:cs="Arial" w:hint="eastAsia"/>
          <w:kern w:val="0"/>
          <w:szCs w:val="21"/>
        </w:rPr>
        <w:t>。</w:t>
      </w:r>
      <w:r w:rsidR="00790FEF">
        <w:rPr>
          <w:rFonts w:hAnsi="Arial" w:cs="Arial" w:hint="eastAsia"/>
          <w:kern w:val="0"/>
          <w:szCs w:val="21"/>
        </w:rPr>
        <w:t>随着相关政策与行动的落实推进，未来四川省商务交易类应用的发展前景向好。</w:t>
      </w:r>
    </w:p>
    <w:p w:rsidR="00215B00" w:rsidRPr="00F2088B" w:rsidRDefault="00B00AC2" w:rsidP="00F97C5C">
      <w:pPr>
        <w:spacing w:line="360" w:lineRule="auto"/>
        <w:ind w:firstLineChars="200" w:firstLine="420"/>
        <w:rPr>
          <w:rFonts w:hAnsi="Arial" w:cs="Arial"/>
          <w:kern w:val="0"/>
          <w:szCs w:val="21"/>
        </w:rPr>
      </w:pPr>
      <w:r>
        <w:rPr>
          <w:rFonts w:hAnsi="Arial" w:cs="Arial" w:hint="eastAsia"/>
          <w:kern w:val="0"/>
          <w:szCs w:val="21"/>
        </w:rPr>
        <w:t>20</w:t>
      </w:r>
      <w:r w:rsidR="00DD2992">
        <w:rPr>
          <w:rFonts w:hAnsi="Arial" w:cs="Arial" w:hint="eastAsia"/>
          <w:kern w:val="0"/>
          <w:szCs w:val="21"/>
        </w:rPr>
        <w:t>16</w:t>
      </w:r>
      <w:r>
        <w:rPr>
          <w:rFonts w:hAnsi="Arial" w:cs="Arial" w:hint="eastAsia"/>
          <w:kern w:val="0"/>
          <w:szCs w:val="21"/>
        </w:rPr>
        <w:t>年电子商务产业的发展</w:t>
      </w:r>
      <w:r w:rsidR="00DD2992">
        <w:rPr>
          <w:rFonts w:hAnsi="Arial" w:cs="Arial" w:hint="eastAsia"/>
          <w:kern w:val="0"/>
          <w:szCs w:val="21"/>
        </w:rPr>
        <w:t>依然</w:t>
      </w:r>
      <w:r>
        <w:rPr>
          <w:rFonts w:hAnsi="Arial" w:cs="Arial" w:hint="eastAsia"/>
          <w:kern w:val="0"/>
          <w:szCs w:val="21"/>
        </w:rPr>
        <w:t>受到</w:t>
      </w:r>
      <w:r w:rsidR="00DD2992">
        <w:rPr>
          <w:rFonts w:hAnsi="Arial" w:cs="Arial" w:hint="eastAsia"/>
          <w:kern w:val="0"/>
          <w:szCs w:val="21"/>
        </w:rPr>
        <w:t>了</w:t>
      </w:r>
      <w:r>
        <w:rPr>
          <w:rFonts w:hAnsi="Arial" w:cs="Arial" w:hint="eastAsia"/>
          <w:kern w:val="0"/>
          <w:szCs w:val="21"/>
        </w:rPr>
        <w:t>四川省政府高度重视，各项相关政策文件陆续出台。在</w:t>
      </w:r>
      <w:r w:rsidR="00DD2992">
        <w:rPr>
          <w:rFonts w:hAnsi="Arial" w:cs="Arial" w:hint="eastAsia"/>
          <w:kern w:val="0"/>
          <w:szCs w:val="21"/>
        </w:rPr>
        <w:t>四川省政府印发的</w:t>
      </w:r>
      <w:r>
        <w:rPr>
          <w:rFonts w:hAnsi="Arial" w:cs="Arial" w:hint="eastAsia"/>
          <w:kern w:val="0"/>
          <w:szCs w:val="21"/>
        </w:rPr>
        <w:t>《</w:t>
      </w:r>
      <w:r w:rsidR="00DD2992" w:rsidRPr="00DD2992">
        <w:rPr>
          <w:rFonts w:hAnsi="Arial" w:cs="Arial" w:hint="eastAsia"/>
          <w:kern w:val="0"/>
          <w:szCs w:val="21"/>
        </w:rPr>
        <w:t>关于加快电子商务产业发展的实施意见</w:t>
      </w:r>
      <w:r>
        <w:rPr>
          <w:rFonts w:hAnsi="Arial" w:cs="Arial" w:hint="eastAsia"/>
          <w:kern w:val="0"/>
          <w:szCs w:val="21"/>
        </w:rPr>
        <w:t>》中，明确了“</w:t>
      </w:r>
      <w:r w:rsidR="00DD2992" w:rsidRPr="00DD2992">
        <w:rPr>
          <w:rFonts w:hAnsi="Arial" w:cs="Arial" w:hint="eastAsia"/>
          <w:kern w:val="0"/>
          <w:szCs w:val="21"/>
        </w:rPr>
        <w:t>要最大限度减少对电子商务市场的行政干预，全面清理电子商务领域现有前置审批事项，降低创业门槛，提升创新能力</w:t>
      </w:r>
      <w:r w:rsidR="00DD2992">
        <w:rPr>
          <w:rFonts w:hAnsi="Arial" w:cs="Arial" w:hint="eastAsia"/>
          <w:kern w:val="0"/>
          <w:szCs w:val="21"/>
        </w:rPr>
        <w:t>。</w:t>
      </w:r>
      <w:r w:rsidR="00DD2992" w:rsidRPr="00DD2992">
        <w:rPr>
          <w:rFonts w:hAnsi="Arial" w:cs="Arial" w:hint="eastAsia"/>
          <w:kern w:val="0"/>
          <w:szCs w:val="21"/>
        </w:rPr>
        <w:t>到</w:t>
      </w:r>
      <w:r w:rsidR="00DD2992" w:rsidRPr="00DD2992">
        <w:rPr>
          <w:rFonts w:hAnsi="Arial" w:cs="Arial" w:hint="eastAsia"/>
          <w:kern w:val="0"/>
          <w:szCs w:val="21"/>
        </w:rPr>
        <w:t>2020</w:t>
      </w:r>
      <w:r w:rsidR="00DD2992" w:rsidRPr="00DD2992">
        <w:rPr>
          <w:rFonts w:hAnsi="Arial" w:cs="Arial" w:hint="eastAsia"/>
          <w:kern w:val="0"/>
          <w:szCs w:val="21"/>
        </w:rPr>
        <w:t>年，电子商务深度融合实体经济，打造中西部电子商务集聚中心和最具活力的创新创业发展示范区，推动形成新的业态和经济增长点”的发展目标</w:t>
      </w:r>
      <w:r w:rsidR="00DD2992">
        <w:rPr>
          <w:rFonts w:hAnsi="Arial" w:cs="Arial" w:hint="eastAsia"/>
          <w:kern w:val="0"/>
          <w:szCs w:val="21"/>
        </w:rPr>
        <w:t>。</w:t>
      </w:r>
    </w:p>
    <w:p w:rsidR="00CF4F55" w:rsidRDefault="00EB314F" w:rsidP="00223BA4">
      <w:pPr>
        <w:keepNext/>
        <w:spacing w:line="360" w:lineRule="auto"/>
        <w:jc w:val="center"/>
      </w:pPr>
      <w:r w:rsidRPr="00EB314F">
        <w:rPr>
          <w:rFonts w:hint="eastAsia"/>
          <w:noProof/>
          <w:color w:val="FF0000"/>
        </w:rPr>
        <w:lastRenderedPageBreak/>
        <w:drawing>
          <wp:inline distT="0" distB="0" distL="0" distR="0">
            <wp:extent cx="4705350" cy="3057525"/>
            <wp:effectExtent l="19050" t="0" r="0" b="0"/>
            <wp:docPr id="5"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9A4F15" w:rsidRPr="001E4E73" w:rsidRDefault="00CF4F55" w:rsidP="00D86C43">
      <w:pPr>
        <w:pStyle w:val="ab"/>
        <w:spacing w:beforeLines="50"/>
        <w:jc w:val="center"/>
        <w:rPr>
          <w:rFonts w:ascii="黑体" w:hAnsi="黑体"/>
          <w:sz w:val="21"/>
          <w:szCs w:val="21"/>
        </w:rPr>
      </w:pPr>
      <w:bookmarkStart w:id="88" w:name="_Toc481502017"/>
      <w:r>
        <w:rPr>
          <w:rFonts w:ascii="黑体" w:hAnsi="黑体" w:hint="eastAsia"/>
          <w:sz w:val="21"/>
          <w:szCs w:val="21"/>
        </w:rPr>
        <w:t>图</w:t>
      </w:r>
      <w:r w:rsidR="00550CC0" w:rsidRPr="00CF4F55">
        <w:rPr>
          <w:rFonts w:ascii="黑体" w:hAnsi="黑体"/>
          <w:sz w:val="21"/>
          <w:szCs w:val="21"/>
        </w:rPr>
        <w:fldChar w:fldCharType="begin"/>
      </w:r>
      <w:r w:rsidRPr="00CF4F55">
        <w:rPr>
          <w:rFonts w:ascii="黑体" w:hAnsi="黑体"/>
          <w:sz w:val="21"/>
          <w:szCs w:val="21"/>
        </w:rPr>
        <w:instrText xml:space="preserve"> </w:instrText>
      </w:r>
      <w:r w:rsidRPr="00CF4F55">
        <w:rPr>
          <w:rFonts w:ascii="黑体" w:hAnsi="黑体" w:hint="eastAsia"/>
          <w:sz w:val="21"/>
          <w:szCs w:val="21"/>
        </w:rPr>
        <w:instrText>SEQ 图表 \* ARABIC</w:instrText>
      </w:r>
      <w:r w:rsidRPr="00CF4F55">
        <w:rPr>
          <w:rFonts w:ascii="黑体" w:hAnsi="黑体"/>
          <w:sz w:val="21"/>
          <w:szCs w:val="21"/>
        </w:rPr>
        <w:instrText xml:space="preserve"> </w:instrText>
      </w:r>
      <w:r w:rsidR="00550CC0" w:rsidRPr="00CF4F55">
        <w:rPr>
          <w:rFonts w:ascii="黑体" w:hAnsi="黑体"/>
          <w:sz w:val="21"/>
          <w:szCs w:val="21"/>
        </w:rPr>
        <w:fldChar w:fldCharType="separate"/>
      </w:r>
      <w:r w:rsidR="00B909AD">
        <w:rPr>
          <w:rFonts w:ascii="黑体" w:hAnsi="黑体"/>
          <w:noProof/>
          <w:sz w:val="21"/>
          <w:szCs w:val="21"/>
        </w:rPr>
        <w:t>26</w:t>
      </w:r>
      <w:r w:rsidR="00550CC0" w:rsidRPr="00CF4F55">
        <w:rPr>
          <w:rFonts w:ascii="黑体" w:hAnsi="黑体"/>
          <w:sz w:val="21"/>
          <w:szCs w:val="21"/>
        </w:rPr>
        <w:fldChar w:fldCharType="end"/>
      </w:r>
      <w:r w:rsidRPr="00CF4F55">
        <w:rPr>
          <w:rFonts w:ascii="黑体" w:hAnsi="黑体" w:hint="eastAsia"/>
          <w:sz w:val="21"/>
          <w:szCs w:val="21"/>
        </w:rPr>
        <w:t xml:space="preserve"> </w:t>
      </w:r>
      <w:r w:rsidR="00104A72">
        <w:rPr>
          <w:rFonts w:ascii="黑体" w:hAnsi="黑体" w:hint="eastAsia"/>
          <w:sz w:val="21"/>
          <w:szCs w:val="21"/>
        </w:rPr>
        <w:t>四川省</w:t>
      </w:r>
      <w:r w:rsidR="0065205B">
        <w:rPr>
          <w:rFonts w:ascii="黑体" w:hAnsi="黑体" w:hint="eastAsia"/>
          <w:sz w:val="21"/>
          <w:szCs w:val="21"/>
        </w:rPr>
        <w:t>网民</w:t>
      </w:r>
      <w:r w:rsidRPr="00CF4F55">
        <w:rPr>
          <w:rFonts w:ascii="黑体" w:hAnsi="黑体" w:hint="eastAsia"/>
          <w:sz w:val="21"/>
          <w:szCs w:val="21"/>
        </w:rPr>
        <w:t>商务交易类应用使用</w:t>
      </w:r>
      <w:r w:rsidR="00484DD2">
        <w:rPr>
          <w:rFonts w:ascii="黑体" w:hAnsi="黑体" w:hint="eastAsia"/>
          <w:sz w:val="21"/>
          <w:szCs w:val="21"/>
        </w:rPr>
        <w:t>率</w:t>
      </w:r>
      <w:bookmarkEnd w:id="88"/>
    </w:p>
    <w:p w:rsidR="002D2A5F" w:rsidRPr="00106CF6" w:rsidRDefault="002D2A5F" w:rsidP="00473E38">
      <w:pPr>
        <w:pStyle w:val="5"/>
        <w:numPr>
          <w:ilvl w:val="0"/>
          <w:numId w:val="16"/>
        </w:numPr>
      </w:pPr>
      <w:r w:rsidRPr="00106CF6">
        <w:rPr>
          <w:rFonts w:hint="eastAsia"/>
        </w:rPr>
        <w:t>网络购物</w:t>
      </w:r>
    </w:p>
    <w:p w:rsidR="00773E99" w:rsidRPr="00773E99" w:rsidRDefault="00773E99" w:rsidP="00773E99">
      <w:pPr>
        <w:spacing w:line="360" w:lineRule="auto"/>
        <w:ind w:firstLineChars="200" w:firstLine="420"/>
        <w:rPr>
          <w:rFonts w:hAnsi="Arial" w:cs="Arial"/>
          <w:kern w:val="0"/>
          <w:szCs w:val="21"/>
        </w:rPr>
      </w:pPr>
      <w:r w:rsidRPr="00773E99">
        <w:rPr>
          <w:rFonts w:hAnsi="Arial" w:cs="Arial" w:hint="eastAsia"/>
          <w:kern w:val="0"/>
          <w:szCs w:val="21"/>
        </w:rPr>
        <w:t>截至</w:t>
      </w:r>
      <w:r w:rsidRPr="00773E99">
        <w:rPr>
          <w:rFonts w:hAnsi="Arial" w:cs="Arial" w:hint="eastAsia"/>
          <w:kern w:val="0"/>
          <w:szCs w:val="21"/>
        </w:rPr>
        <w:t>201</w:t>
      </w:r>
      <w:r w:rsidR="00AD279F">
        <w:rPr>
          <w:rFonts w:hAnsi="Arial" w:cs="Arial" w:hint="eastAsia"/>
          <w:kern w:val="0"/>
          <w:szCs w:val="21"/>
        </w:rPr>
        <w:t>6</w:t>
      </w:r>
      <w:r w:rsidRPr="00773E99">
        <w:rPr>
          <w:rFonts w:hAnsi="Arial" w:cs="Arial" w:hint="eastAsia"/>
          <w:kern w:val="0"/>
          <w:szCs w:val="21"/>
        </w:rPr>
        <w:t>年底，四川省网络购物的用户使用率达到</w:t>
      </w:r>
      <w:r w:rsidR="00AD279F">
        <w:rPr>
          <w:rFonts w:hAnsi="Arial" w:cs="Arial" w:hint="eastAsia"/>
          <w:kern w:val="0"/>
          <w:szCs w:val="21"/>
        </w:rPr>
        <w:t>63.2</w:t>
      </w:r>
      <w:r w:rsidRPr="00773E99">
        <w:rPr>
          <w:rFonts w:hAnsi="Arial" w:cs="Arial" w:hint="eastAsia"/>
          <w:kern w:val="0"/>
          <w:szCs w:val="21"/>
        </w:rPr>
        <w:t>%</w:t>
      </w:r>
      <w:r w:rsidRPr="00773E99">
        <w:rPr>
          <w:rFonts w:hAnsi="Arial" w:cs="Arial" w:hint="eastAsia"/>
          <w:kern w:val="0"/>
          <w:szCs w:val="21"/>
        </w:rPr>
        <w:t>，相比全国平均水平低</w:t>
      </w:r>
      <w:r w:rsidR="00AD279F">
        <w:rPr>
          <w:rFonts w:hAnsi="Arial" w:cs="Arial" w:hint="eastAsia"/>
          <w:kern w:val="0"/>
          <w:szCs w:val="21"/>
        </w:rPr>
        <w:t>0.6</w:t>
      </w:r>
      <w:r w:rsidRPr="00773E99">
        <w:rPr>
          <w:rFonts w:hAnsi="Arial" w:cs="Arial" w:hint="eastAsia"/>
          <w:kern w:val="0"/>
          <w:szCs w:val="21"/>
        </w:rPr>
        <w:t>个百分点，</w:t>
      </w:r>
      <w:r w:rsidR="00281A05">
        <w:rPr>
          <w:rFonts w:hAnsi="Arial" w:cs="Arial" w:hint="eastAsia"/>
          <w:kern w:val="0"/>
          <w:szCs w:val="21"/>
        </w:rPr>
        <w:t>但相比</w:t>
      </w:r>
      <w:r w:rsidR="00281A05">
        <w:rPr>
          <w:rFonts w:hAnsi="Arial" w:cs="Arial" w:hint="eastAsia"/>
          <w:kern w:val="0"/>
          <w:szCs w:val="21"/>
        </w:rPr>
        <w:t>2015</w:t>
      </w:r>
      <w:r w:rsidR="00281A05">
        <w:rPr>
          <w:rFonts w:hAnsi="Arial" w:cs="Arial" w:hint="eastAsia"/>
          <w:kern w:val="0"/>
          <w:szCs w:val="21"/>
        </w:rPr>
        <w:t>年网络购物使用率（</w:t>
      </w:r>
      <w:r w:rsidR="00281A05">
        <w:rPr>
          <w:rFonts w:hAnsi="Arial" w:cs="Arial" w:hint="eastAsia"/>
          <w:kern w:val="0"/>
          <w:szCs w:val="21"/>
        </w:rPr>
        <w:t>58.1%</w:t>
      </w:r>
      <w:r w:rsidR="00281A05">
        <w:rPr>
          <w:rFonts w:hAnsi="Arial" w:cs="Arial" w:hint="eastAsia"/>
          <w:kern w:val="0"/>
          <w:szCs w:val="21"/>
        </w:rPr>
        <w:t>）明显提高，增加了</w:t>
      </w:r>
      <w:r w:rsidR="00281A05">
        <w:rPr>
          <w:rFonts w:hAnsi="Arial" w:cs="Arial" w:hint="eastAsia"/>
          <w:kern w:val="0"/>
          <w:szCs w:val="21"/>
        </w:rPr>
        <w:t>5.1</w:t>
      </w:r>
      <w:r w:rsidR="00281A05">
        <w:rPr>
          <w:rFonts w:hAnsi="Arial" w:cs="Arial" w:hint="eastAsia"/>
          <w:kern w:val="0"/>
          <w:szCs w:val="21"/>
        </w:rPr>
        <w:t>个百分点</w:t>
      </w:r>
      <w:r w:rsidRPr="00773E99">
        <w:rPr>
          <w:rFonts w:hAnsi="Arial" w:cs="Arial" w:hint="eastAsia"/>
          <w:kern w:val="0"/>
          <w:szCs w:val="21"/>
        </w:rPr>
        <w:t>。</w:t>
      </w:r>
      <w:r w:rsidR="00B65BFB">
        <w:rPr>
          <w:rFonts w:hAnsi="Arial" w:cs="Arial" w:hint="eastAsia"/>
          <w:kern w:val="0"/>
          <w:szCs w:val="21"/>
        </w:rPr>
        <w:t>2016</w:t>
      </w:r>
      <w:r w:rsidR="00B65BFB">
        <w:rPr>
          <w:rFonts w:hAnsi="Arial" w:cs="Arial" w:hint="eastAsia"/>
          <w:kern w:val="0"/>
          <w:szCs w:val="21"/>
        </w:rPr>
        <w:t>年四川省政府大力推动省内网络购物发展，陆续出台了多项相关政策与措施</w:t>
      </w:r>
      <w:r w:rsidRPr="00773E99">
        <w:rPr>
          <w:rFonts w:hAnsi="Arial" w:cs="Arial" w:hint="eastAsia"/>
          <w:kern w:val="0"/>
          <w:szCs w:val="21"/>
        </w:rPr>
        <w:t>。</w:t>
      </w:r>
      <w:r w:rsidR="00137B9D">
        <w:rPr>
          <w:rFonts w:hAnsi="Arial" w:cs="Arial" w:hint="eastAsia"/>
          <w:kern w:val="0"/>
          <w:szCs w:val="21"/>
        </w:rPr>
        <w:t>1</w:t>
      </w:r>
      <w:r w:rsidR="00B65BFB">
        <w:rPr>
          <w:rFonts w:hAnsi="Arial" w:cs="Arial" w:hint="eastAsia"/>
          <w:kern w:val="0"/>
          <w:szCs w:val="21"/>
        </w:rPr>
        <w:t>月，</w:t>
      </w:r>
      <w:r w:rsidR="00B65BFB" w:rsidRPr="00B2640C">
        <w:rPr>
          <w:rFonts w:hAnsi="Arial" w:cs="Arial" w:hint="eastAsia"/>
          <w:kern w:val="0"/>
          <w:szCs w:val="21"/>
        </w:rPr>
        <w:t>省政府印发《关于加快电子商务产业发展的实施意见》，明确了“最大限度减少对电子商务市场的行政干预，全面清理电子商务领域现有前置审批事项，降低创业门槛，提升创新能力”的工作目标；</w:t>
      </w:r>
      <w:r w:rsidR="00B65BFB" w:rsidRPr="00B2640C">
        <w:rPr>
          <w:rFonts w:hAnsi="Arial" w:cs="Arial" w:hint="eastAsia"/>
          <w:kern w:val="0"/>
          <w:szCs w:val="21"/>
        </w:rPr>
        <w:t>3</w:t>
      </w:r>
      <w:r w:rsidR="00B65BFB" w:rsidRPr="00B2640C">
        <w:rPr>
          <w:rFonts w:hAnsi="Arial" w:cs="Arial" w:hint="eastAsia"/>
          <w:kern w:val="0"/>
          <w:szCs w:val="21"/>
        </w:rPr>
        <w:t>月，省政府办公厅印发了《四川省促进农村电子商务加快发展实施方案》，方案结合四川省实际，为加快农村电子商务发展，进一步推动农业升级、农村发展、农民增收提供了指导性方案</w:t>
      </w:r>
      <w:r w:rsidR="00B92258">
        <w:rPr>
          <w:rFonts w:hAnsi="Arial" w:cs="Arial" w:hint="eastAsia"/>
          <w:kern w:val="0"/>
          <w:szCs w:val="21"/>
        </w:rPr>
        <w:t>。截至</w:t>
      </w:r>
      <w:r w:rsidR="00B92258">
        <w:rPr>
          <w:rFonts w:hAnsi="Arial" w:cs="Arial" w:hint="eastAsia"/>
          <w:kern w:val="0"/>
          <w:szCs w:val="21"/>
        </w:rPr>
        <w:t>2016</w:t>
      </w:r>
      <w:r w:rsidR="00B92258">
        <w:rPr>
          <w:rFonts w:hAnsi="Arial" w:cs="Arial" w:hint="eastAsia"/>
          <w:kern w:val="0"/>
          <w:szCs w:val="21"/>
        </w:rPr>
        <w:t>年</w:t>
      </w:r>
      <w:r w:rsidR="00B65BFB" w:rsidRPr="00B2640C">
        <w:rPr>
          <w:rFonts w:hAnsi="Arial" w:cs="Arial" w:hint="eastAsia"/>
          <w:kern w:val="0"/>
          <w:szCs w:val="21"/>
        </w:rPr>
        <w:t>，</w:t>
      </w:r>
      <w:r w:rsidR="00947AC0" w:rsidRPr="00947AC0">
        <w:rPr>
          <w:rFonts w:hAnsi="Arial" w:cs="Arial" w:hint="eastAsia"/>
          <w:kern w:val="0"/>
          <w:szCs w:val="21"/>
        </w:rPr>
        <w:t>相关数据显示四川电商交易额达</w:t>
      </w:r>
      <w:r w:rsidR="00947AC0" w:rsidRPr="00947AC0">
        <w:rPr>
          <w:rFonts w:hAnsi="Arial" w:cs="Arial" w:hint="eastAsia"/>
          <w:kern w:val="0"/>
          <w:szCs w:val="21"/>
        </w:rPr>
        <w:t>2.1</w:t>
      </w:r>
      <w:r w:rsidR="00947AC0" w:rsidRPr="00947AC0">
        <w:rPr>
          <w:rFonts w:hAnsi="Arial" w:cs="Arial" w:hint="eastAsia"/>
          <w:kern w:val="0"/>
          <w:szCs w:val="21"/>
        </w:rPr>
        <w:t>万亿元，增速达到</w:t>
      </w:r>
      <w:r w:rsidR="00947AC0" w:rsidRPr="00947AC0">
        <w:rPr>
          <w:rFonts w:hAnsi="Arial" w:cs="Arial" w:hint="eastAsia"/>
          <w:kern w:val="0"/>
          <w:szCs w:val="21"/>
        </w:rPr>
        <w:t>26%</w:t>
      </w:r>
      <w:r w:rsidR="00947AC0" w:rsidRPr="00947AC0">
        <w:rPr>
          <w:rFonts w:hAnsi="Arial" w:cs="Arial" w:hint="eastAsia"/>
          <w:kern w:val="0"/>
          <w:szCs w:val="21"/>
        </w:rPr>
        <w:t>，其中网络零售额</w:t>
      </w:r>
      <w:r w:rsidR="00947AC0" w:rsidRPr="00947AC0">
        <w:rPr>
          <w:rFonts w:hAnsi="Arial" w:cs="Arial" w:hint="eastAsia"/>
          <w:kern w:val="0"/>
          <w:szCs w:val="21"/>
        </w:rPr>
        <w:t>2462.4</w:t>
      </w:r>
      <w:r w:rsidR="00947AC0" w:rsidRPr="00947AC0">
        <w:rPr>
          <w:rFonts w:hAnsi="Arial" w:cs="Arial" w:hint="eastAsia"/>
          <w:kern w:val="0"/>
          <w:szCs w:val="21"/>
        </w:rPr>
        <w:t>亿元，电商交易规模居全国前</w:t>
      </w:r>
      <w:r w:rsidR="00947AC0" w:rsidRPr="00947AC0">
        <w:rPr>
          <w:rFonts w:hAnsi="Arial" w:cs="Arial" w:hint="eastAsia"/>
          <w:kern w:val="0"/>
          <w:szCs w:val="21"/>
        </w:rPr>
        <w:t>6</w:t>
      </w:r>
      <w:r w:rsidR="00947AC0" w:rsidRPr="00947AC0">
        <w:rPr>
          <w:rFonts w:hAnsi="Arial" w:cs="Arial" w:hint="eastAsia"/>
          <w:kern w:val="0"/>
          <w:szCs w:val="21"/>
        </w:rPr>
        <w:t>，综合水平在中西部排名第一，已跻身全国第一梯队。</w:t>
      </w:r>
      <w:r w:rsidR="0095482F">
        <w:rPr>
          <w:rStyle w:val="afc"/>
          <w:rFonts w:hAnsi="Arial" w:cs="Arial"/>
          <w:kern w:val="0"/>
          <w:szCs w:val="21"/>
        </w:rPr>
        <w:footnoteReference w:id="3"/>
      </w:r>
      <w:r w:rsidR="00B65BFB" w:rsidRPr="00B2640C">
        <w:rPr>
          <w:rFonts w:hAnsi="Arial" w:cs="Arial" w:hint="eastAsia"/>
          <w:kern w:val="0"/>
          <w:szCs w:val="21"/>
        </w:rPr>
        <w:t>。</w:t>
      </w:r>
      <w:r w:rsidR="00B65BFB" w:rsidRPr="00773E99">
        <w:rPr>
          <w:rFonts w:hAnsi="Arial" w:cs="Arial"/>
          <w:kern w:val="0"/>
          <w:szCs w:val="21"/>
        </w:rPr>
        <w:t xml:space="preserve"> </w:t>
      </w:r>
    </w:p>
    <w:p w:rsidR="00CF4F55" w:rsidRDefault="00833CCD" w:rsidP="00D0136C">
      <w:pPr>
        <w:pStyle w:val="a6"/>
        <w:keepNext/>
        <w:spacing w:line="360" w:lineRule="auto"/>
        <w:ind w:firstLineChars="0" w:firstLine="0"/>
        <w:jc w:val="center"/>
      </w:pPr>
      <w:r w:rsidRPr="00833CCD">
        <w:rPr>
          <w:noProof/>
          <w:color w:val="FF0000"/>
        </w:rPr>
        <w:lastRenderedPageBreak/>
        <w:drawing>
          <wp:inline distT="0" distB="0" distL="0" distR="0">
            <wp:extent cx="3971925" cy="2781300"/>
            <wp:effectExtent l="19050" t="0" r="9525" b="0"/>
            <wp:docPr id="8"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9A4F15" w:rsidRDefault="00CF4F55" w:rsidP="00D86C43">
      <w:pPr>
        <w:pStyle w:val="ab"/>
        <w:spacing w:beforeLines="50"/>
        <w:jc w:val="center"/>
        <w:rPr>
          <w:rFonts w:ascii="黑体" w:hAnsi="黑体"/>
          <w:color w:val="FF0000"/>
          <w:sz w:val="21"/>
          <w:szCs w:val="21"/>
        </w:rPr>
      </w:pPr>
      <w:bookmarkStart w:id="89" w:name="_Toc481502018"/>
      <w:r w:rsidRPr="00CF4F55">
        <w:rPr>
          <w:rFonts w:ascii="黑体" w:hAnsi="黑体" w:hint="eastAsia"/>
          <w:sz w:val="21"/>
          <w:szCs w:val="21"/>
        </w:rPr>
        <w:t>图</w:t>
      </w:r>
      <w:r w:rsidR="00550CC0" w:rsidRPr="00CF4F55">
        <w:rPr>
          <w:rFonts w:ascii="黑体" w:hAnsi="黑体"/>
          <w:sz w:val="21"/>
          <w:szCs w:val="21"/>
        </w:rPr>
        <w:fldChar w:fldCharType="begin"/>
      </w:r>
      <w:r w:rsidRPr="00CF4F55">
        <w:rPr>
          <w:rFonts w:ascii="黑体" w:hAnsi="黑体"/>
          <w:sz w:val="21"/>
          <w:szCs w:val="21"/>
        </w:rPr>
        <w:instrText xml:space="preserve"> </w:instrText>
      </w:r>
      <w:r w:rsidRPr="00CF4F55">
        <w:rPr>
          <w:rFonts w:ascii="黑体" w:hAnsi="黑体" w:hint="eastAsia"/>
          <w:sz w:val="21"/>
          <w:szCs w:val="21"/>
        </w:rPr>
        <w:instrText>SEQ 图表 \* ARABIC</w:instrText>
      </w:r>
      <w:r w:rsidRPr="00CF4F55">
        <w:rPr>
          <w:rFonts w:ascii="黑体" w:hAnsi="黑体"/>
          <w:sz w:val="21"/>
          <w:szCs w:val="21"/>
        </w:rPr>
        <w:instrText xml:space="preserve"> </w:instrText>
      </w:r>
      <w:r w:rsidR="00550CC0" w:rsidRPr="00CF4F55">
        <w:rPr>
          <w:rFonts w:ascii="黑体" w:hAnsi="黑体"/>
          <w:sz w:val="21"/>
          <w:szCs w:val="21"/>
        </w:rPr>
        <w:fldChar w:fldCharType="separate"/>
      </w:r>
      <w:r w:rsidR="00B909AD">
        <w:rPr>
          <w:rFonts w:ascii="黑体" w:hAnsi="黑体"/>
          <w:noProof/>
          <w:sz w:val="21"/>
          <w:szCs w:val="21"/>
        </w:rPr>
        <w:t>27</w:t>
      </w:r>
      <w:r w:rsidR="00550CC0" w:rsidRPr="00CF4F55">
        <w:rPr>
          <w:rFonts w:ascii="黑体" w:hAnsi="黑体"/>
          <w:sz w:val="21"/>
          <w:szCs w:val="21"/>
        </w:rPr>
        <w:fldChar w:fldCharType="end"/>
      </w:r>
      <w:r w:rsidRPr="00CF4F55">
        <w:rPr>
          <w:rFonts w:ascii="黑体" w:hAnsi="黑体" w:hint="eastAsia"/>
          <w:sz w:val="21"/>
          <w:szCs w:val="21"/>
        </w:rPr>
        <w:t xml:space="preserve"> </w:t>
      </w:r>
      <w:r w:rsidR="00104A72">
        <w:rPr>
          <w:rFonts w:ascii="黑体" w:hAnsi="黑体" w:hint="eastAsia"/>
          <w:sz w:val="21"/>
          <w:szCs w:val="21"/>
        </w:rPr>
        <w:t>四川省</w:t>
      </w:r>
      <w:r w:rsidR="0065205B">
        <w:rPr>
          <w:rFonts w:ascii="黑体" w:hAnsi="黑体" w:hint="eastAsia"/>
          <w:sz w:val="21"/>
          <w:szCs w:val="21"/>
        </w:rPr>
        <w:t>网民</w:t>
      </w:r>
      <w:r w:rsidRPr="00CF4F55">
        <w:rPr>
          <w:rFonts w:ascii="黑体" w:hAnsi="黑体" w:hint="eastAsia"/>
          <w:sz w:val="21"/>
          <w:szCs w:val="21"/>
        </w:rPr>
        <w:t>网络购物使用</w:t>
      </w:r>
      <w:r w:rsidR="009253E1">
        <w:rPr>
          <w:rFonts w:ascii="黑体" w:hAnsi="黑体" w:hint="eastAsia"/>
          <w:sz w:val="21"/>
          <w:szCs w:val="21"/>
        </w:rPr>
        <w:t>率</w:t>
      </w:r>
      <w:bookmarkEnd w:id="89"/>
    </w:p>
    <w:p w:rsidR="004B0D18" w:rsidRPr="001925B5" w:rsidRDefault="0093201F" w:rsidP="00473E38">
      <w:pPr>
        <w:pStyle w:val="5"/>
        <w:numPr>
          <w:ilvl w:val="0"/>
          <w:numId w:val="16"/>
        </w:numPr>
      </w:pPr>
      <w:r w:rsidRPr="001925B5">
        <w:rPr>
          <w:rFonts w:hint="eastAsia"/>
        </w:rPr>
        <w:t>旅行预订</w:t>
      </w:r>
    </w:p>
    <w:p w:rsidR="00A8459B" w:rsidRPr="00A8459B" w:rsidRDefault="00D74814" w:rsidP="00A8459B">
      <w:pPr>
        <w:spacing w:line="360" w:lineRule="auto"/>
        <w:ind w:firstLineChars="200" w:firstLine="420"/>
        <w:rPr>
          <w:rFonts w:hAnsi="Arial" w:cs="Arial"/>
          <w:kern w:val="0"/>
          <w:szCs w:val="21"/>
        </w:rPr>
      </w:pPr>
      <w:r>
        <w:rPr>
          <w:rFonts w:hAnsi="Arial" w:cs="Arial" w:hint="eastAsia"/>
          <w:kern w:val="0"/>
          <w:szCs w:val="21"/>
        </w:rPr>
        <w:t>截至</w:t>
      </w:r>
      <w:r>
        <w:rPr>
          <w:rFonts w:hAnsi="Arial" w:cs="Arial" w:hint="eastAsia"/>
          <w:kern w:val="0"/>
          <w:szCs w:val="21"/>
        </w:rPr>
        <w:t>2016</w:t>
      </w:r>
      <w:r>
        <w:rPr>
          <w:rFonts w:hAnsi="Arial" w:cs="Arial" w:hint="eastAsia"/>
          <w:kern w:val="0"/>
          <w:szCs w:val="21"/>
        </w:rPr>
        <w:t>年底，四川省网民的旅行预订类应用使用率为</w:t>
      </w:r>
      <w:r>
        <w:rPr>
          <w:rFonts w:hAnsi="Arial" w:cs="Arial" w:hint="eastAsia"/>
          <w:kern w:val="0"/>
          <w:szCs w:val="21"/>
        </w:rPr>
        <w:t>37.8%</w:t>
      </w:r>
      <w:r>
        <w:rPr>
          <w:rFonts w:hAnsi="Arial" w:cs="Arial" w:hint="eastAsia"/>
          <w:kern w:val="0"/>
          <w:szCs w:val="21"/>
        </w:rPr>
        <w:t>，虽然相比同期全国平均水平仍有</w:t>
      </w:r>
      <w:r>
        <w:rPr>
          <w:rFonts w:hAnsi="Arial" w:cs="Arial" w:hint="eastAsia"/>
          <w:kern w:val="0"/>
          <w:szCs w:val="21"/>
        </w:rPr>
        <w:t>3.2</w:t>
      </w:r>
      <w:r>
        <w:rPr>
          <w:rFonts w:hAnsi="Arial" w:cs="Arial" w:hint="eastAsia"/>
          <w:kern w:val="0"/>
          <w:szCs w:val="21"/>
        </w:rPr>
        <w:t>个百分点差距，但用户使用率相比</w:t>
      </w:r>
      <w:r>
        <w:rPr>
          <w:rFonts w:hAnsi="Arial" w:cs="Arial" w:hint="eastAsia"/>
          <w:kern w:val="0"/>
          <w:szCs w:val="21"/>
        </w:rPr>
        <w:t>2015</w:t>
      </w:r>
      <w:r>
        <w:rPr>
          <w:rFonts w:hAnsi="Arial" w:cs="Arial" w:hint="eastAsia"/>
          <w:kern w:val="0"/>
          <w:szCs w:val="21"/>
        </w:rPr>
        <w:t>年（</w:t>
      </w:r>
      <w:r>
        <w:rPr>
          <w:rFonts w:hAnsi="Arial" w:cs="Arial" w:hint="eastAsia"/>
          <w:kern w:val="0"/>
          <w:szCs w:val="21"/>
        </w:rPr>
        <w:t>29.8%</w:t>
      </w:r>
      <w:r>
        <w:rPr>
          <w:rFonts w:hAnsi="Arial" w:cs="Arial" w:hint="eastAsia"/>
          <w:kern w:val="0"/>
          <w:szCs w:val="21"/>
        </w:rPr>
        <w:t>）提高了</w:t>
      </w:r>
      <w:r>
        <w:rPr>
          <w:rFonts w:hAnsi="Arial" w:cs="Arial" w:hint="eastAsia"/>
          <w:kern w:val="0"/>
          <w:szCs w:val="21"/>
        </w:rPr>
        <w:t>8</w:t>
      </w:r>
      <w:r>
        <w:rPr>
          <w:rFonts w:hAnsi="Arial" w:cs="Arial" w:hint="eastAsia"/>
          <w:kern w:val="0"/>
          <w:szCs w:val="21"/>
        </w:rPr>
        <w:t>个百分点</w:t>
      </w:r>
      <w:r w:rsidRPr="00F2088B">
        <w:rPr>
          <w:rFonts w:hAnsi="Arial" w:cs="Arial" w:hint="eastAsia"/>
          <w:kern w:val="0"/>
          <w:szCs w:val="21"/>
        </w:rPr>
        <w:t>。</w:t>
      </w:r>
      <w:r w:rsidRPr="00734521">
        <w:rPr>
          <w:rFonts w:hAnsi="Arial" w:cs="Arial" w:hint="eastAsia"/>
          <w:kern w:val="0"/>
          <w:szCs w:val="21"/>
        </w:rPr>
        <w:t>2016</w:t>
      </w:r>
      <w:r w:rsidRPr="00734521">
        <w:rPr>
          <w:rFonts w:hAnsi="Arial" w:cs="Arial" w:hint="eastAsia"/>
          <w:kern w:val="0"/>
          <w:szCs w:val="21"/>
        </w:rPr>
        <w:t>年，四川</w:t>
      </w:r>
      <w:r>
        <w:rPr>
          <w:rFonts w:hAnsi="Arial" w:cs="Arial" w:hint="eastAsia"/>
          <w:kern w:val="0"/>
          <w:szCs w:val="21"/>
        </w:rPr>
        <w:t>省</w:t>
      </w:r>
      <w:r w:rsidRPr="00734521">
        <w:rPr>
          <w:rFonts w:hAnsi="Arial" w:cs="Arial" w:hint="eastAsia"/>
          <w:kern w:val="0"/>
          <w:szCs w:val="21"/>
        </w:rPr>
        <w:t>智慧旅游体系</w:t>
      </w:r>
      <w:r>
        <w:rPr>
          <w:rFonts w:hAnsi="Arial" w:cs="Arial" w:hint="eastAsia"/>
          <w:kern w:val="0"/>
          <w:szCs w:val="21"/>
        </w:rPr>
        <w:t>逐渐完善。通过纵向整合上至国家旅游局，下到各景区的行业应用数据信息，横向整合</w:t>
      </w:r>
      <w:r w:rsidRPr="00734521">
        <w:rPr>
          <w:rFonts w:hAnsi="Arial" w:cs="Arial" w:hint="eastAsia"/>
          <w:kern w:val="0"/>
          <w:szCs w:val="21"/>
        </w:rPr>
        <w:t>交通、气象、环保、测绘、三大通讯运营商等部门的涉旅数据信息，四川</w:t>
      </w:r>
      <w:r>
        <w:rPr>
          <w:rFonts w:hAnsi="Arial" w:cs="Arial" w:hint="eastAsia"/>
          <w:kern w:val="0"/>
          <w:szCs w:val="21"/>
        </w:rPr>
        <w:t>省搭建了</w:t>
      </w:r>
      <w:r w:rsidRPr="00734521">
        <w:rPr>
          <w:rFonts w:hAnsi="Arial" w:cs="Arial" w:hint="eastAsia"/>
          <w:kern w:val="0"/>
          <w:szCs w:val="21"/>
        </w:rPr>
        <w:t>旅游应急指挥平台</w:t>
      </w:r>
      <w:r>
        <w:rPr>
          <w:rFonts w:hAnsi="Arial" w:cs="Arial" w:hint="eastAsia"/>
          <w:kern w:val="0"/>
          <w:szCs w:val="21"/>
        </w:rPr>
        <w:t>，</w:t>
      </w:r>
      <w:r w:rsidRPr="00734521">
        <w:rPr>
          <w:rFonts w:hAnsi="Arial" w:cs="Arial" w:hint="eastAsia"/>
          <w:kern w:val="0"/>
          <w:szCs w:val="21"/>
        </w:rPr>
        <w:t>实现了全天候旅游监管、游客咨询及景区直播等功能</w:t>
      </w:r>
      <w:r>
        <w:rPr>
          <w:rFonts w:hAnsi="Arial" w:cs="Arial" w:hint="eastAsia"/>
          <w:kern w:val="0"/>
          <w:szCs w:val="21"/>
        </w:rPr>
        <w:t>，促进了</w:t>
      </w:r>
      <w:r w:rsidRPr="00734521">
        <w:rPr>
          <w:rFonts w:hAnsi="Arial" w:cs="Arial" w:hint="eastAsia"/>
          <w:kern w:val="0"/>
          <w:szCs w:val="21"/>
        </w:rPr>
        <w:t>旅游与各相关行业的数据共享与交换，为做到事前预测预警、事中引导分流、事后精准营销提供了</w:t>
      </w:r>
      <w:r>
        <w:rPr>
          <w:rFonts w:hAnsi="Arial" w:cs="Arial" w:hint="eastAsia"/>
          <w:kern w:val="0"/>
          <w:szCs w:val="21"/>
        </w:rPr>
        <w:t>有力</w:t>
      </w:r>
      <w:r w:rsidRPr="00734521">
        <w:rPr>
          <w:rFonts w:hAnsi="Arial" w:cs="Arial" w:hint="eastAsia"/>
          <w:kern w:val="0"/>
          <w:szCs w:val="21"/>
        </w:rPr>
        <w:t>数据支撑。</w:t>
      </w:r>
    </w:p>
    <w:p w:rsidR="00CF4F55" w:rsidRDefault="00833CCD" w:rsidP="00223BA4">
      <w:pPr>
        <w:pStyle w:val="a6"/>
        <w:keepNext/>
        <w:spacing w:line="360" w:lineRule="auto"/>
        <w:ind w:firstLineChars="0" w:firstLine="0"/>
        <w:jc w:val="center"/>
      </w:pPr>
      <w:r w:rsidRPr="00833CCD">
        <w:rPr>
          <w:noProof/>
          <w:color w:val="FF0000"/>
        </w:rPr>
        <w:lastRenderedPageBreak/>
        <w:drawing>
          <wp:inline distT="0" distB="0" distL="0" distR="0">
            <wp:extent cx="4591050" cy="3028950"/>
            <wp:effectExtent l="19050" t="0" r="0" b="0"/>
            <wp:docPr id="17"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9A4F15" w:rsidRDefault="00CF4F55" w:rsidP="00D86C43">
      <w:pPr>
        <w:pStyle w:val="ab"/>
        <w:spacing w:beforeLines="50"/>
        <w:jc w:val="center"/>
        <w:rPr>
          <w:rFonts w:ascii="黑体" w:hAnsi="黑体"/>
          <w:sz w:val="21"/>
          <w:szCs w:val="21"/>
        </w:rPr>
      </w:pPr>
      <w:bookmarkStart w:id="90" w:name="_Toc481502019"/>
      <w:r>
        <w:rPr>
          <w:rFonts w:ascii="黑体" w:hAnsi="黑体" w:hint="eastAsia"/>
          <w:sz w:val="21"/>
          <w:szCs w:val="21"/>
        </w:rPr>
        <w:t>图</w:t>
      </w:r>
      <w:r w:rsidR="00550CC0" w:rsidRPr="00CF4F55">
        <w:rPr>
          <w:rFonts w:ascii="黑体" w:hAnsi="黑体"/>
          <w:sz w:val="21"/>
          <w:szCs w:val="21"/>
        </w:rPr>
        <w:fldChar w:fldCharType="begin"/>
      </w:r>
      <w:r w:rsidRPr="00CF4F55">
        <w:rPr>
          <w:rFonts w:ascii="黑体" w:hAnsi="黑体"/>
          <w:sz w:val="21"/>
          <w:szCs w:val="21"/>
        </w:rPr>
        <w:instrText xml:space="preserve"> </w:instrText>
      </w:r>
      <w:r w:rsidRPr="00CF4F55">
        <w:rPr>
          <w:rFonts w:ascii="黑体" w:hAnsi="黑体" w:hint="eastAsia"/>
          <w:sz w:val="21"/>
          <w:szCs w:val="21"/>
        </w:rPr>
        <w:instrText>SEQ 图表 \* ARABIC</w:instrText>
      </w:r>
      <w:r w:rsidRPr="00CF4F55">
        <w:rPr>
          <w:rFonts w:ascii="黑体" w:hAnsi="黑体"/>
          <w:sz w:val="21"/>
          <w:szCs w:val="21"/>
        </w:rPr>
        <w:instrText xml:space="preserve"> </w:instrText>
      </w:r>
      <w:r w:rsidR="00550CC0" w:rsidRPr="00CF4F55">
        <w:rPr>
          <w:rFonts w:ascii="黑体" w:hAnsi="黑体"/>
          <w:sz w:val="21"/>
          <w:szCs w:val="21"/>
        </w:rPr>
        <w:fldChar w:fldCharType="separate"/>
      </w:r>
      <w:r w:rsidR="00B909AD">
        <w:rPr>
          <w:rFonts w:ascii="黑体" w:hAnsi="黑体"/>
          <w:noProof/>
          <w:sz w:val="21"/>
          <w:szCs w:val="21"/>
        </w:rPr>
        <w:t>28</w:t>
      </w:r>
      <w:r w:rsidR="00550CC0" w:rsidRPr="00CF4F55">
        <w:rPr>
          <w:rFonts w:ascii="黑体" w:hAnsi="黑体"/>
          <w:sz w:val="21"/>
          <w:szCs w:val="21"/>
        </w:rPr>
        <w:fldChar w:fldCharType="end"/>
      </w:r>
      <w:r w:rsidRPr="00CF4F55">
        <w:rPr>
          <w:rFonts w:ascii="黑体" w:hAnsi="黑体" w:hint="eastAsia"/>
          <w:sz w:val="21"/>
          <w:szCs w:val="21"/>
        </w:rPr>
        <w:t xml:space="preserve"> </w:t>
      </w:r>
      <w:r w:rsidR="00104A72">
        <w:rPr>
          <w:rFonts w:ascii="黑体" w:hAnsi="黑体" w:hint="eastAsia"/>
          <w:sz w:val="21"/>
          <w:szCs w:val="21"/>
        </w:rPr>
        <w:t>四川省</w:t>
      </w:r>
      <w:r w:rsidR="00FB33B4">
        <w:rPr>
          <w:rFonts w:ascii="黑体" w:hAnsi="黑体" w:hint="eastAsia"/>
          <w:sz w:val="21"/>
          <w:szCs w:val="21"/>
        </w:rPr>
        <w:t>网民旅行预订使用率</w:t>
      </w:r>
      <w:bookmarkEnd w:id="90"/>
    </w:p>
    <w:p w:rsidR="00316C51" w:rsidRDefault="00316C51" w:rsidP="00473E38">
      <w:pPr>
        <w:pStyle w:val="3"/>
        <w:keepNext w:val="0"/>
        <w:numPr>
          <w:ilvl w:val="0"/>
          <w:numId w:val="9"/>
        </w:numPr>
        <w:topLinePunct/>
        <w:snapToGrid w:val="0"/>
        <w:spacing w:before="320" w:after="200" w:line="240" w:lineRule="auto"/>
        <w:rPr>
          <w:rFonts w:ascii="timesnewroman" w:eastAsia="楷体_GB2312" w:hAnsi="timesnewroman" w:cs="Times New Roman" w:hint="eastAsia"/>
          <w:b w:val="0"/>
          <w:bCs w:val="0"/>
          <w:sz w:val="30"/>
          <w:szCs w:val="30"/>
        </w:rPr>
      </w:pPr>
      <w:bookmarkStart w:id="91" w:name="_Toc481502257"/>
      <w:r w:rsidRPr="00316C51">
        <w:rPr>
          <w:rFonts w:ascii="timesnewroman" w:eastAsia="楷体_GB2312" w:hAnsi="timesnewroman" w:cs="Times New Roman" w:hint="eastAsia"/>
          <w:b w:val="0"/>
          <w:bCs w:val="0"/>
          <w:sz w:val="30"/>
          <w:szCs w:val="30"/>
        </w:rPr>
        <w:t>网络金融类</w:t>
      </w:r>
      <w:bookmarkEnd w:id="91"/>
    </w:p>
    <w:p w:rsidR="00316C51" w:rsidRPr="00316C51" w:rsidRDefault="00316C51" w:rsidP="00316C51">
      <w:pPr>
        <w:spacing w:line="360" w:lineRule="auto"/>
        <w:ind w:firstLineChars="200" w:firstLine="420"/>
      </w:pPr>
      <w:r>
        <w:rPr>
          <w:rFonts w:hint="eastAsia"/>
        </w:rPr>
        <w:t>截至</w:t>
      </w:r>
      <w:r>
        <w:rPr>
          <w:rFonts w:hint="eastAsia"/>
        </w:rPr>
        <w:t>201</w:t>
      </w:r>
      <w:r w:rsidR="003E3288">
        <w:rPr>
          <w:rFonts w:hint="eastAsia"/>
        </w:rPr>
        <w:t>6</w:t>
      </w:r>
      <w:r w:rsidR="00022CF2">
        <w:rPr>
          <w:rFonts w:hint="eastAsia"/>
        </w:rPr>
        <w:t>年底，四川省网民各类</w:t>
      </w:r>
      <w:r>
        <w:rPr>
          <w:rFonts w:hint="eastAsia"/>
        </w:rPr>
        <w:t>网络金融类应用使用率均</w:t>
      </w:r>
      <w:r w:rsidR="00022CF2">
        <w:rPr>
          <w:rFonts w:hint="eastAsia"/>
        </w:rPr>
        <w:t>低于</w:t>
      </w:r>
      <w:r>
        <w:rPr>
          <w:rFonts w:hint="eastAsia"/>
        </w:rPr>
        <w:t>全国平均水平</w:t>
      </w:r>
      <w:r w:rsidR="00E5785A">
        <w:rPr>
          <w:rFonts w:hint="eastAsia"/>
        </w:rPr>
        <w:t>，可以看出四川省网民对于新兴的网络金融服务的接受程度还比较低</w:t>
      </w:r>
      <w:r>
        <w:rPr>
          <w:rFonts w:hint="eastAsia"/>
        </w:rPr>
        <w:t>。</w:t>
      </w:r>
      <w:r w:rsidR="003E3288">
        <w:rPr>
          <w:rFonts w:hint="eastAsia"/>
        </w:rPr>
        <w:t>自</w:t>
      </w:r>
      <w:r w:rsidR="003E3288">
        <w:rPr>
          <w:rFonts w:hint="eastAsia"/>
        </w:rPr>
        <w:t>2016</w:t>
      </w:r>
      <w:r w:rsidR="00870CA7">
        <w:rPr>
          <w:rFonts w:hint="eastAsia"/>
        </w:rPr>
        <w:t>年</w:t>
      </w:r>
      <w:r w:rsidR="003E3288">
        <w:rPr>
          <w:rFonts w:hint="eastAsia"/>
        </w:rPr>
        <w:t>开始，国内</w:t>
      </w:r>
      <w:r w:rsidR="00E5785A">
        <w:rPr>
          <w:rFonts w:hint="eastAsia"/>
        </w:rPr>
        <w:t>网络金融类服务</w:t>
      </w:r>
      <w:r w:rsidR="003E3288">
        <w:rPr>
          <w:rFonts w:hint="eastAsia"/>
        </w:rPr>
        <w:t>充分将线上传播优势与线下服务相结合，在大幅</w:t>
      </w:r>
      <w:r w:rsidR="00FB4B8F">
        <w:rPr>
          <w:rFonts w:hint="eastAsia"/>
        </w:rPr>
        <w:t>提升网民生活便利性的同时也成为拉动互联网经济增长的重要力量，</w:t>
      </w:r>
      <w:r w:rsidR="003E3288">
        <w:rPr>
          <w:rFonts w:hint="eastAsia"/>
        </w:rPr>
        <w:t>未来应加大对该领域的重视程度</w:t>
      </w:r>
      <w:r w:rsidR="00E5785A">
        <w:rPr>
          <w:rFonts w:hint="eastAsia"/>
        </w:rPr>
        <w:t>。</w:t>
      </w:r>
    </w:p>
    <w:p w:rsidR="00316C51" w:rsidRDefault="00316C51" w:rsidP="00316C51">
      <w:pPr>
        <w:keepNext/>
        <w:jc w:val="center"/>
      </w:pPr>
      <w:r w:rsidRPr="00316C51">
        <w:rPr>
          <w:rFonts w:hint="eastAsia"/>
          <w:noProof/>
        </w:rPr>
        <w:drawing>
          <wp:inline distT="0" distB="0" distL="0" distR="0">
            <wp:extent cx="5143500" cy="3000375"/>
            <wp:effectExtent l="19050" t="0" r="0" b="0"/>
            <wp:docPr id="16"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316C51" w:rsidRPr="001E4E73" w:rsidRDefault="00316C51" w:rsidP="00D86C43">
      <w:pPr>
        <w:pStyle w:val="ab"/>
        <w:spacing w:beforeLines="50"/>
        <w:jc w:val="center"/>
        <w:rPr>
          <w:rFonts w:ascii="黑体" w:hAnsi="黑体"/>
          <w:sz w:val="21"/>
          <w:szCs w:val="21"/>
        </w:rPr>
      </w:pPr>
      <w:bookmarkStart w:id="92" w:name="_Toc481502020"/>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29</w:t>
      </w:r>
      <w:r w:rsidR="00550CC0" w:rsidRPr="001E4E73">
        <w:rPr>
          <w:rFonts w:ascii="黑体" w:hAnsi="黑体"/>
          <w:sz w:val="21"/>
          <w:szCs w:val="21"/>
        </w:rPr>
        <w:fldChar w:fldCharType="end"/>
      </w:r>
      <w:r w:rsidRPr="001E4E73">
        <w:rPr>
          <w:rFonts w:ascii="黑体" w:hAnsi="黑体" w:hint="eastAsia"/>
          <w:sz w:val="21"/>
          <w:szCs w:val="21"/>
        </w:rPr>
        <w:t xml:space="preserve"> 四川省网民网络金融类应用使用率</w:t>
      </w:r>
      <w:bookmarkEnd w:id="92"/>
    </w:p>
    <w:p w:rsidR="00316C51" w:rsidRPr="00316C51" w:rsidRDefault="00316C51" w:rsidP="00473E38">
      <w:pPr>
        <w:pStyle w:val="5"/>
        <w:numPr>
          <w:ilvl w:val="0"/>
          <w:numId w:val="22"/>
        </w:numPr>
      </w:pPr>
      <w:r w:rsidRPr="00106CF6">
        <w:rPr>
          <w:rFonts w:hint="eastAsia"/>
        </w:rPr>
        <w:lastRenderedPageBreak/>
        <w:t>网上支付</w:t>
      </w:r>
    </w:p>
    <w:p w:rsidR="00316C51" w:rsidRPr="00316C51" w:rsidRDefault="00316C51" w:rsidP="00316C51">
      <w:pPr>
        <w:spacing w:line="360" w:lineRule="auto"/>
        <w:ind w:firstLineChars="200" w:firstLine="420"/>
        <w:rPr>
          <w:rFonts w:hAnsi="Arial" w:cs="Arial"/>
          <w:kern w:val="0"/>
          <w:szCs w:val="21"/>
        </w:rPr>
      </w:pPr>
      <w:r w:rsidRPr="00316C51">
        <w:rPr>
          <w:rFonts w:hAnsi="Arial" w:cs="Arial" w:hint="eastAsia"/>
          <w:kern w:val="0"/>
          <w:szCs w:val="21"/>
        </w:rPr>
        <w:t>截至</w:t>
      </w:r>
      <w:r w:rsidRPr="00316C51">
        <w:rPr>
          <w:rFonts w:hAnsi="Arial" w:cs="Arial" w:hint="eastAsia"/>
          <w:kern w:val="0"/>
          <w:szCs w:val="21"/>
        </w:rPr>
        <w:t>201</w:t>
      </w:r>
      <w:r w:rsidR="00D136E9">
        <w:rPr>
          <w:rFonts w:hAnsi="Arial" w:cs="Arial" w:hint="eastAsia"/>
          <w:kern w:val="0"/>
          <w:szCs w:val="21"/>
        </w:rPr>
        <w:t>6</w:t>
      </w:r>
      <w:r w:rsidRPr="00316C51">
        <w:rPr>
          <w:rFonts w:hAnsi="Arial" w:cs="Arial" w:hint="eastAsia"/>
          <w:kern w:val="0"/>
          <w:szCs w:val="21"/>
        </w:rPr>
        <w:t>年底，四川省网民网上支付的使用率达到</w:t>
      </w:r>
      <w:r w:rsidR="003F4364">
        <w:rPr>
          <w:rFonts w:hAnsi="Arial" w:cs="Arial" w:hint="eastAsia"/>
          <w:kern w:val="0"/>
          <w:szCs w:val="21"/>
        </w:rPr>
        <w:t>60.7</w:t>
      </w:r>
      <w:r w:rsidRPr="00316C51">
        <w:rPr>
          <w:rFonts w:hAnsi="Arial" w:cs="Arial" w:hint="eastAsia"/>
          <w:kern w:val="0"/>
          <w:szCs w:val="21"/>
        </w:rPr>
        <w:t>%</w:t>
      </w:r>
      <w:r w:rsidRPr="00316C51">
        <w:rPr>
          <w:rFonts w:hAnsi="Arial" w:cs="Arial" w:hint="eastAsia"/>
          <w:kern w:val="0"/>
          <w:szCs w:val="21"/>
        </w:rPr>
        <w:t>，虽然低于全国平均水平</w:t>
      </w:r>
      <w:r w:rsidR="003F4364">
        <w:rPr>
          <w:rFonts w:hAnsi="Arial" w:cs="Arial" w:hint="eastAsia"/>
          <w:kern w:val="0"/>
          <w:szCs w:val="21"/>
        </w:rPr>
        <w:t>4.2</w:t>
      </w:r>
      <w:r w:rsidR="003F4364">
        <w:rPr>
          <w:rFonts w:hAnsi="Arial" w:cs="Arial" w:hint="eastAsia"/>
          <w:kern w:val="0"/>
          <w:szCs w:val="21"/>
        </w:rPr>
        <w:t>个百分点</w:t>
      </w:r>
      <w:r w:rsidRPr="00316C51">
        <w:rPr>
          <w:rFonts w:hAnsi="Arial" w:cs="Arial" w:hint="eastAsia"/>
          <w:kern w:val="0"/>
          <w:szCs w:val="21"/>
        </w:rPr>
        <w:t>，但</w:t>
      </w:r>
      <w:r w:rsidR="009729AB">
        <w:rPr>
          <w:rFonts w:hAnsi="Arial" w:cs="Arial" w:hint="eastAsia"/>
          <w:kern w:val="0"/>
          <w:szCs w:val="21"/>
        </w:rPr>
        <w:t>随着政府对第三方网上支付业务的逐步重视与扶植，</w:t>
      </w:r>
      <w:r w:rsidR="003F4364">
        <w:rPr>
          <w:rFonts w:hAnsi="Arial" w:cs="Arial" w:hint="eastAsia"/>
          <w:kern w:val="0"/>
          <w:szCs w:val="21"/>
        </w:rPr>
        <w:t>使用率较</w:t>
      </w:r>
      <w:r w:rsidR="003F4364">
        <w:rPr>
          <w:rFonts w:hAnsi="Arial" w:cs="Arial" w:hint="eastAsia"/>
          <w:kern w:val="0"/>
          <w:szCs w:val="21"/>
        </w:rPr>
        <w:t>2015</w:t>
      </w:r>
      <w:r w:rsidR="003F4364">
        <w:rPr>
          <w:rFonts w:hAnsi="Arial" w:cs="Arial" w:hint="eastAsia"/>
          <w:kern w:val="0"/>
          <w:szCs w:val="21"/>
        </w:rPr>
        <w:t>年上涨了</w:t>
      </w:r>
      <w:r w:rsidR="003F4364">
        <w:rPr>
          <w:rFonts w:hAnsi="Arial" w:cs="Arial" w:hint="eastAsia"/>
          <w:kern w:val="0"/>
          <w:szCs w:val="21"/>
        </w:rPr>
        <w:t>4.2</w:t>
      </w:r>
      <w:r w:rsidR="003F4364">
        <w:rPr>
          <w:rFonts w:hAnsi="Arial" w:cs="Arial" w:hint="eastAsia"/>
          <w:kern w:val="0"/>
          <w:szCs w:val="21"/>
        </w:rPr>
        <w:t>个百分点</w:t>
      </w:r>
      <w:r w:rsidRPr="00316C51">
        <w:rPr>
          <w:rFonts w:hAnsi="Arial" w:cs="Arial" w:hint="eastAsia"/>
          <w:kern w:val="0"/>
          <w:szCs w:val="21"/>
        </w:rPr>
        <w:t>。</w:t>
      </w:r>
      <w:r w:rsidR="00E72FC5">
        <w:rPr>
          <w:rFonts w:hAnsi="Arial" w:cs="Arial" w:hint="eastAsia"/>
          <w:kern w:val="0"/>
          <w:szCs w:val="21"/>
        </w:rPr>
        <w:t>网上支付作为网络购物的重要环节，在</w:t>
      </w:r>
      <w:r w:rsidR="00E72FC5">
        <w:rPr>
          <w:rFonts w:hAnsi="Arial" w:cs="Arial" w:hint="eastAsia"/>
          <w:kern w:val="0"/>
          <w:szCs w:val="21"/>
        </w:rPr>
        <w:t>2016</w:t>
      </w:r>
      <w:r w:rsidR="00E72FC5">
        <w:rPr>
          <w:rFonts w:hAnsi="Arial" w:cs="Arial" w:hint="eastAsia"/>
          <w:kern w:val="0"/>
          <w:szCs w:val="21"/>
        </w:rPr>
        <w:t>年得到快速发展。在</w:t>
      </w:r>
      <w:r w:rsidR="00E72FC5">
        <w:rPr>
          <w:rFonts w:hint="eastAsia"/>
          <w:color w:val="000000" w:themeColor="text1"/>
        </w:rPr>
        <w:t>线上，网络支付企业不断深入与各级政府、公共服务机构以及社区的合作，打通水电费、煤气费、物业费、网费、有线电视费等日常生活类缴费，切实解决了用户现场缴费不便的问题。在线下，消费者在饭馆、超市、便利店等线下实体店使用移动网络支付工具习惯初步养成，支付场景极大丰富。</w:t>
      </w:r>
    </w:p>
    <w:p w:rsidR="00316C51" w:rsidRDefault="00316C51" w:rsidP="00316C51">
      <w:pPr>
        <w:keepNext/>
        <w:spacing w:line="360" w:lineRule="auto"/>
        <w:jc w:val="center"/>
      </w:pPr>
      <w:r w:rsidRPr="00316C51">
        <w:rPr>
          <w:rFonts w:hAnsi="Arial" w:cs="Arial"/>
          <w:noProof/>
          <w:kern w:val="0"/>
          <w:szCs w:val="21"/>
        </w:rPr>
        <w:drawing>
          <wp:inline distT="0" distB="0" distL="0" distR="0">
            <wp:extent cx="4286250" cy="2933700"/>
            <wp:effectExtent l="19050" t="0" r="0" b="0"/>
            <wp:docPr id="11"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316C51" w:rsidRPr="001E4E73" w:rsidRDefault="00316C51" w:rsidP="00D86C43">
      <w:pPr>
        <w:pStyle w:val="ab"/>
        <w:spacing w:beforeLines="50"/>
        <w:jc w:val="center"/>
        <w:rPr>
          <w:rFonts w:ascii="黑体" w:hAnsi="黑体"/>
          <w:sz w:val="21"/>
          <w:szCs w:val="21"/>
        </w:rPr>
      </w:pPr>
      <w:bookmarkStart w:id="93" w:name="_Toc481502021"/>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30</w:t>
      </w:r>
      <w:r w:rsidR="00550CC0" w:rsidRPr="001E4E73">
        <w:rPr>
          <w:rFonts w:ascii="黑体" w:hAnsi="黑体"/>
          <w:sz w:val="21"/>
          <w:szCs w:val="21"/>
        </w:rPr>
        <w:fldChar w:fldCharType="end"/>
      </w:r>
      <w:r w:rsidRPr="001E4E73">
        <w:rPr>
          <w:rFonts w:ascii="黑体" w:hAnsi="黑体" w:hint="eastAsia"/>
          <w:sz w:val="21"/>
          <w:szCs w:val="21"/>
        </w:rPr>
        <w:t xml:space="preserve"> 四川省网民网上支付使用率</w:t>
      </w:r>
      <w:bookmarkEnd w:id="93"/>
    </w:p>
    <w:p w:rsidR="00171069" w:rsidRDefault="00171069" w:rsidP="00473E38">
      <w:pPr>
        <w:pStyle w:val="5"/>
        <w:numPr>
          <w:ilvl w:val="0"/>
          <w:numId w:val="22"/>
        </w:numPr>
      </w:pPr>
      <w:r>
        <w:rPr>
          <w:rFonts w:hint="eastAsia"/>
        </w:rPr>
        <w:t>互联网理财</w:t>
      </w:r>
    </w:p>
    <w:p w:rsidR="00171069" w:rsidRPr="00171069" w:rsidRDefault="00171069" w:rsidP="00171069">
      <w:pPr>
        <w:spacing w:line="360" w:lineRule="auto"/>
        <w:ind w:firstLineChars="200" w:firstLine="420"/>
        <w:rPr>
          <w:rFonts w:hAnsi="Arial" w:cs="Arial"/>
          <w:kern w:val="0"/>
          <w:szCs w:val="21"/>
        </w:rPr>
      </w:pPr>
      <w:r>
        <w:rPr>
          <w:rFonts w:hAnsi="Arial" w:cs="Arial" w:hint="eastAsia"/>
          <w:kern w:val="0"/>
          <w:szCs w:val="21"/>
        </w:rPr>
        <w:t>截至</w:t>
      </w:r>
      <w:r>
        <w:rPr>
          <w:rFonts w:hAnsi="Arial" w:cs="Arial" w:hint="eastAsia"/>
          <w:kern w:val="0"/>
          <w:szCs w:val="21"/>
        </w:rPr>
        <w:t>2016</w:t>
      </w:r>
      <w:r>
        <w:rPr>
          <w:rFonts w:hAnsi="Arial" w:cs="Arial" w:hint="eastAsia"/>
          <w:kern w:val="0"/>
          <w:szCs w:val="21"/>
        </w:rPr>
        <w:t>年底，四川省网民互联网理财使用率为</w:t>
      </w:r>
      <w:r w:rsidR="00922BA0">
        <w:rPr>
          <w:rFonts w:hAnsi="Arial" w:cs="Arial"/>
          <w:kern w:val="0"/>
          <w:szCs w:val="21"/>
        </w:rPr>
        <w:t>7.9%</w:t>
      </w:r>
      <w:r>
        <w:rPr>
          <w:rFonts w:hAnsi="Arial" w:cs="Arial" w:hint="eastAsia"/>
          <w:kern w:val="0"/>
          <w:szCs w:val="21"/>
        </w:rPr>
        <w:t>，与全国平均水平的</w:t>
      </w:r>
      <w:r>
        <w:rPr>
          <w:rFonts w:hAnsi="Arial" w:cs="Arial" w:hint="eastAsia"/>
          <w:kern w:val="0"/>
          <w:szCs w:val="21"/>
        </w:rPr>
        <w:t>13.5%</w:t>
      </w:r>
      <w:r>
        <w:rPr>
          <w:rFonts w:hAnsi="Arial" w:cs="Arial" w:hint="eastAsia"/>
          <w:kern w:val="0"/>
          <w:szCs w:val="21"/>
        </w:rPr>
        <w:t>相差</w:t>
      </w:r>
      <w:r w:rsidR="002B6B79">
        <w:rPr>
          <w:rFonts w:hAnsi="Arial" w:cs="Arial"/>
          <w:kern w:val="0"/>
          <w:szCs w:val="21"/>
        </w:rPr>
        <w:t>5.6</w:t>
      </w:r>
      <w:r>
        <w:rPr>
          <w:rFonts w:hAnsi="Arial" w:cs="Arial" w:hint="eastAsia"/>
          <w:kern w:val="0"/>
          <w:szCs w:val="21"/>
        </w:rPr>
        <w:t>个百分点</w:t>
      </w:r>
      <w:r w:rsidRPr="00171069">
        <w:rPr>
          <w:rFonts w:hAnsi="Arial" w:cs="Arial"/>
          <w:kern w:val="0"/>
          <w:szCs w:val="21"/>
        </w:rPr>
        <w:t>。</w:t>
      </w:r>
      <w:r w:rsidRPr="00171069">
        <w:rPr>
          <w:rFonts w:hAnsi="Arial" w:cs="Arial" w:hint="eastAsia"/>
          <w:kern w:val="0"/>
          <w:szCs w:val="21"/>
        </w:rPr>
        <w:t>由于具备高效、便捷、门槛低的优势，互联网理财经过过去几年的发展，目前已</w:t>
      </w:r>
      <w:r w:rsidRPr="00171069">
        <w:rPr>
          <w:rFonts w:hAnsi="Arial" w:cs="Arial"/>
          <w:kern w:val="0"/>
          <w:szCs w:val="21"/>
        </w:rPr>
        <w:t>成为</w:t>
      </w:r>
      <w:r w:rsidRPr="00171069">
        <w:rPr>
          <w:rFonts w:hAnsi="Arial" w:cs="Arial" w:hint="eastAsia"/>
          <w:kern w:val="0"/>
          <w:szCs w:val="21"/>
        </w:rPr>
        <w:t>一二线经济发达城市中网民</w:t>
      </w:r>
      <w:r w:rsidRPr="00171069">
        <w:rPr>
          <w:rFonts w:hAnsi="Arial" w:cs="Arial"/>
          <w:kern w:val="0"/>
          <w:szCs w:val="21"/>
        </w:rPr>
        <w:t>理财的常规渠道</w:t>
      </w:r>
      <w:r w:rsidRPr="00171069">
        <w:rPr>
          <w:rFonts w:hAnsi="Arial" w:cs="Arial" w:hint="eastAsia"/>
          <w:kern w:val="0"/>
          <w:szCs w:val="21"/>
        </w:rPr>
        <w:t>。但与此同时，作为新生互联网服务，互联网理财的规范性仍有待提高</w:t>
      </w:r>
      <w:r w:rsidR="00CB62D1">
        <w:rPr>
          <w:rFonts w:hAnsi="Arial" w:cs="Arial" w:hint="eastAsia"/>
          <w:kern w:val="0"/>
          <w:szCs w:val="21"/>
        </w:rPr>
        <w:t>，</w:t>
      </w:r>
      <w:r w:rsidRPr="00171069">
        <w:rPr>
          <w:rFonts w:hAnsi="Arial" w:cs="Arial" w:hint="eastAsia"/>
          <w:kern w:val="0"/>
          <w:szCs w:val="21"/>
        </w:rPr>
        <w:t>未来作为推动</w:t>
      </w:r>
      <w:r w:rsidR="00CB62D1">
        <w:rPr>
          <w:rFonts w:hAnsi="Arial" w:cs="Arial" w:hint="eastAsia"/>
          <w:kern w:val="0"/>
          <w:szCs w:val="21"/>
        </w:rPr>
        <w:t>四川省</w:t>
      </w:r>
      <w:r w:rsidRPr="00171069">
        <w:rPr>
          <w:rFonts w:hAnsi="Arial" w:cs="Arial" w:hint="eastAsia"/>
          <w:kern w:val="0"/>
          <w:szCs w:val="21"/>
        </w:rPr>
        <w:t>经济发展的潜在力量应加强管控。</w:t>
      </w:r>
    </w:p>
    <w:p w:rsidR="00522DCE" w:rsidRDefault="00171069" w:rsidP="00522DCE">
      <w:pPr>
        <w:keepNext/>
        <w:jc w:val="center"/>
      </w:pPr>
      <w:r w:rsidRPr="00171069">
        <w:rPr>
          <w:noProof/>
        </w:rPr>
        <w:lastRenderedPageBreak/>
        <w:drawing>
          <wp:inline distT="0" distB="0" distL="0" distR="0">
            <wp:extent cx="4286250" cy="2933700"/>
            <wp:effectExtent l="19050" t="0" r="0" b="0"/>
            <wp:docPr id="9"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171069" w:rsidRPr="001E4E73" w:rsidRDefault="00522DCE" w:rsidP="00D86C43">
      <w:pPr>
        <w:pStyle w:val="ab"/>
        <w:spacing w:beforeLines="50"/>
        <w:jc w:val="center"/>
        <w:rPr>
          <w:rFonts w:ascii="黑体" w:hAnsi="黑体"/>
          <w:sz w:val="21"/>
          <w:szCs w:val="21"/>
        </w:rPr>
      </w:pPr>
      <w:bookmarkStart w:id="94" w:name="_Toc481502022"/>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31</w:t>
      </w:r>
      <w:r w:rsidR="00550CC0" w:rsidRPr="001E4E73">
        <w:rPr>
          <w:rFonts w:ascii="黑体" w:hAnsi="黑体"/>
          <w:sz w:val="21"/>
          <w:szCs w:val="21"/>
        </w:rPr>
        <w:fldChar w:fldCharType="end"/>
      </w:r>
      <w:r w:rsidRPr="001E4E73">
        <w:rPr>
          <w:rFonts w:ascii="黑体" w:hAnsi="黑体" w:hint="eastAsia"/>
          <w:sz w:val="21"/>
          <w:szCs w:val="21"/>
        </w:rPr>
        <w:t xml:space="preserve"> 四川省网民互联网理财使用率</w:t>
      </w:r>
      <w:bookmarkEnd w:id="94"/>
    </w:p>
    <w:p w:rsidR="0010299A" w:rsidRPr="002238BF" w:rsidRDefault="0010299A" w:rsidP="00473E38">
      <w:pPr>
        <w:pStyle w:val="3"/>
        <w:keepNext w:val="0"/>
        <w:numPr>
          <w:ilvl w:val="0"/>
          <w:numId w:val="9"/>
        </w:numPr>
        <w:topLinePunct/>
        <w:snapToGrid w:val="0"/>
        <w:spacing w:before="320" w:after="200" w:line="240" w:lineRule="auto"/>
        <w:rPr>
          <w:rFonts w:ascii="timesnewroman" w:eastAsia="楷体_GB2312" w:hAnsi="timesnewroman" w:cs="Times New Roman" w:hint="eastAsia"/>
          <w:b w:val="0"/>
          <w:bCs w:val="0"/>
          <w:sz w:val="30"/>
          <w:szCs w:val="30"/>
        </w:rPr>
      </w:pPr>
      <w:bookmarkStart w:id="95" w:name="_Toc481502258"/>
      <w:r w:rsidRPr="002238BF">
        <w:rPr>
          <w:rFonts w:ascii="timesnewroman" w:eastAsia="楷体_GB2312" w:hAnsi="timesnewroman" w:cs="Times New Roman" w:hint="eastAsia"/>
          <w:b w:val="0"/>
          <w:bCs w:val="0"/>
          <w:sz w:val="30"/>
          <w:szCs w:val="30"/>
        </w:rPr>
        <w:t>网络娱乐类</w:t>
      </w:r>
      <w:bookmarkEnd w:id="95"/>
    </w:p>
    <w:p w:rsidR="0010299A" w:rsidRPr="00E53D89" w:rsidRDefault="0010299A" w:rsidP="001B155A">
      <w:pPr>
        <w:spacing w:line="360" w:lineRule="auto"/>
        <w:ind w:firstLineChars="200" w:firstLine="420"/>
        <w:rPr>
          <w:rFonts w:hAnsi="Arial" w:cs="Arial"/>
          <w:kern w:val="0"/>
          <w:szCs w:val="21"/>
        </w:rPr>
      </w:pPr>
      <w:r w:rsidRPr="00F2088B">
        <w:rPr>
          <w:rFonts w:hAnsi="Arial" w:cs="Arial" w:hint="eastAsia"/>
          <w:kern w:val="0"/>
          <w:szCs w:val="21"/>
        </w:rPr>
        <w:t>201</w:t>
      </w:r>
      <w:r w:rsidR="00D13EFA">
        <w:rPr>
          <w:rFonts w:hAnsi="Arial" w:cs="Arial" w:hint="eastAsia"/>
          <w:kern w:val="0"/>
          <w:szCs w:val="21"/>
        </w:rPr>
        <w:t>6</w:t>
      </w:r>
      <w:r w:rsidRPr="00F2088B">
        <w:rPr>
          <w:rFonts w:hAnsi="Arial" w:cs="Arial" w:hint="eastAsia"/>
          <w:kern w:val="0"/>
          <w:szCs w:val="21"/>
        </w:rPr>
        <w:t>年</w:t>
      </w:r>
      <w:r w:rsidR="00104A72">
        <w:rPr>
          <w:rFonts w:hAnsi="Arial" w:cs="Arial" w:hint="eastAsia"/>
          <w:kern w:val="0"/>
          <w:szCs w:val="21"/>
        </w:rPr>
        <w:t>四川省</w:t>
      </w:r>
      <w:r w:rsidR="000D574C">
        <w:rPr>
          <w:rFonts w:hAnsi="Arial" w:cs="Arial" w:hint="eastAsia"/>
          <w:kern w:val="0"/>
          <w:szCs w:val="21"/>
        </w:rPr>
        <w:t>网民</w:t>
      </w:r>
      <w:r w:rsidRPr="00F2088B">
        <w:rPr>
          <w:rFonts w:hAnsi="Arial" w:cs="Arial" w:hint="eastAsia"/>
          <w:kern w:val="0"/>
          <w:szCs w:val="21"/>
        </w:rPr>
        <w:t>网络娱乐类应用</w:t>
      </w:r>
      <w:r w:rsidR="004562D6">
        <w:rPr>
          <w:rFonts w:hAnsi="Arial" w:cs="Arial" w:hint="eastAsia"/>
          <w:kern w:val="0"/>
          <w:szCs w:val="21"/>
        </w:rPr>
        <w:t>的</w:t>
      </w:r>
      <w:r w:rsidR="00C71583">
        <w:rPr>
          <w:rFonts w:hAnsi="Arial" w:cs="Arial" w:hint="eastAsia"/>
          <w:kern w:val="0"/>
          <w:szCs w:val="21"/>
        </w:rPr>
        <w:t>渗透</w:t>
      </w:r>
      <w:r w:rsidR="00B9719B">
        <w:rPr>
          <w:rFonts w:hAnsi="Arial" w:cs="Arial" w:hint="eastAsia"/>
          <w:kern w:val="0"/>
          <w:szCs w:val="21"/>
        </w:rPr>
        <w:t>情况</w:t>
      </w:r>
      <w:r w:rsidR="008E3382">
        <w:rPr>
          <w:rFonts w:hAnsi="Arial" w:cs="Arial" w:hint="eastAsia"/>
          <w:kern w:val="0"/>
          <w:szCs w:val="21"/>
        </w:rPr>
        <w:t>好于商务交易类和网络金融类应用。除网络文学</w:t>
      </w:r>
      <w:r w:rsidR="00E53D89">
        <w:rPr>
          <w:rFonts w:hAnsi="Arial" w:cs="Arial" w:hint="eastAsia"/>
          <w:kern w:val="0"/>
          <w:szCs w:val="21"/>
        </w:rPr>
        <w:t>使用率略低于全国平均水平外，其他网络娱乐类应用的使用率均高于全国平均</w:t>
      </w:r>
      <w:r w:rsidR="00AA760F">
        <w:rPr>
          <w:rFonts w:hAnsi="Arial" w:cs="Arial" w:hint="eastAsia"/>
          <w:kern w:val="0"/>
          <w:szCs w:val="21"/>
        </w:rPr>
        <w:t>。</w:t>
      </w:r>
      <w:r w:rsidR="00E53D89">
        <w:rPr>
          <w:rFonts w:hAnsi="Arial" w:cs="Arial" w:hint="eastAsia"/>
          <w:kern w:val="0"/>
          <w:szCs w:val="21"/>
        </w:rPr>
        <w:t>相比</w:t>
      </w:r>
      <w:r w:rsidR="00E53D89">
        <w:rPr>
          <w:rFonts w:hAnsi="Arial" w:cs="Arial" w:hint="eastAsia"/>
          <w:kern w:val="0"/>
          <w:szCs w:val="21"/>
        </w:rPr>
        <w:t>2015</w:t>
      </w:r>
      <w:r w:rsidR="00E53D89">
        <w:rPr>
          <w:rFonts w:hAnsi="Arial" w:cs="Arial" w:hint="eastAsia"/>
          <w:kern w:val="0"/>
          <w:szCs w:val="21"/>
        </w:rPr>
        <w:t>年，</w:t>
      </w:r>
      <w:r w:rsidR="00E53D89">
        <w:rPr>
          <w:rFonts w:hAnsi="Arial" w:cs="Arial" w:hint="eastAsia"/>
          <w:kern w:val="0"/>
          <w:szCs w:val="21"/>
        </w:rPr>
        <w:t>2016</w:t>
      </w:r>
      <w:r w:rsidR="00E53D89">
        <w:rPr>
          <w:rFonts w:hAnsi="Arial" w:cs="Arial" w:hint="eastAsia"/>
          <w:kern w:val="0"/>
          <w:szCs w:val="21"/>
        </w:rPr>
        <w:t>年网络文学与网络视频的用户使用率提升较为明显，分别增长了</w:t>
      </w:r>
      <w:r w:rsidR="001B675B">
        <w:rPr>
          <w:rFonts w:hAnsi="Arial" w:cs="Arial"/>
          <w:kern w:val="0"/>
          <w:szCs w:val="21"/>
        </w:rPr>
        <w:t>4.1</w:t>
      </w:r>
      <w:r w:rsidR="00E53D89">
        <w:rPr>
          <w:rFonts w:hAnsi="Arial" w:cs="Arial" w:hint="eastAsia"/>
          <w:kern w:val="0"/>
          <w:szCs w:val="21"/>
        </w:rPr>
        <w:t>和</w:t>
      </w:r>
      <w:r w:rsidR="00E53D89">
        <w:rPr>
          <w:rFonts w:hAnsi="Arial" w:cs="Arial" w:hint="eastAsia"/>
          <w:kern w:val="0"/>
          <w:szCs w:val="21"/>
        </w:rPr>
        <w:t>3.2</w:t>
      </w:r>
      <w:r w:rsidR="00E53D89">
        <w:rPr>
          <w:rFonts w:hAnsi="Arial" w:cs="Arial" w:hint="eastAsia"/>
          <w:kern w:val="0"/>
          <w:szCs w:val="21"/>
        </w:rPr>
        <w:t>个百分点，但网络音乐的用户使用率下降了</w:t>
      </w:r>
      <w:r w:rsidR="00E53D89">
        <w:rPr>
          <w:rFonts w:hAnsi="Arial" w:cs="Arial" w:hint="eastAsia"/>
          <w:kern w:val="0"/>
          <w:szCs w:val="21"/>
        </w:rPr>
        <w:t>3</w:t>
      </w:r>
      <w:r w:rsidR="00E53D89">
        <w:rPr>
          <w:rFonts w:hAnsi="Arial" w:cs="Arial" w:hint="eastAsia"/>
          <w:kern w:val="0"/>
          <w:szCs w:val="21"/>
        </w:rPr>
        <w:t>个百分点。</w:t>
      </w:r>
    </w:p>
    <w:p w:rsidR="00CF4F55" w:rsidRDefault="0043451B" w:rsidP="004E6775">
      <w:pPr>
        <w:keepNext/>
        <w:spacing w:line="360" w:lineRule="auto"/>
        <w:jc w:val="center"/>
      </w:pPr>
      <w:r w:rsidRPr="0043451B">
        <w:rPr>
          <w:rFonts w:hint="eastAsia"/>
          <w:noProof/>
          <w:color w:val="FF0000"/>
        </w:rPr>
        <w:drawing>
          <wp:inline distT="0" distB="0" distL="0" distR="0">
            <wp:extent cx="5219700" cy="2981325"/>
            <wp:effectExtent l="19050" t="0" r="0" b="0"/>
            <wp:docPr id="2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9A4F15" w:rsidRDefault="00CF4F55" w:rsidP="00D86C43">
      <w:pPr>
        <w:pStyle w:val="ab"/>
        <w:spacing w:beforeLines="50"/>
        <w:jc w:val="center"/>
        <w:rPr>
          <w:rFonts w:ascii="黑体" w:hAnsi="黑体"/>
          <w:color w:val="FF0000"/>
          <w:sz w:val="21"/>
          <w:szCs w:val="21"/>
        </w:rPr>
      </w:pPr>
      <w:bookmarkStart w:id="96" w:name="_Toc481502023"/>
      <w:r>
        <w:rPr>
          <w:rFonts w:ascii="黑体" w:hAnsi="黑体" w:hint="eastAsia"/>
          <w:sz w:val="21"/>
          <w:szCs w:val="21"/>
        </w:rPr>
        <w:t>图</w:t>
      </w:r>
      <w:r w:rsidR="00550CC0" w:rsidRPr="00CF4F55">
        <w:rPr>
          <w:rFonts w:ascii="黑体" w:hAnsi="黑体"/>
          <w:sz w:val="21"/>
          <w:szCs w:val="21"/>
        </w:rPr>
        <w:fldChar w:fldCharType="begin"/>
      </w:r>
      <w:r w:rsidRPr="00CF4F55">
        <w:rPr>
          <w:rFonts w:ascii="黑体" w:hAnsi="黑体"/>
          <w:sz w:val="21"/>
          <w:szCs w:val="21"/>
        </w:rPr>
        <w:instrText xml:space="preserve"> </w:instrText>
      </w:r>
      <w:r w:rsidRPr="00CF4F55">
        <w:rPr>
          <w:rFonts w:ascii="黑体" w:hAnsi="黑体" w:hint="eastAsia"/>
          <w:sz w:val="21"/>
          <w:szCs w:val="21"/>
        </w:rPr>
        <w:instrText>SEQ 图表 \* ARABIC</w:instrText>
      </w:r>
      <w:r w:rsidRPr="00CF4F55">
        <w:rPr>
          <w:rFonts w:ascii="黑体" w:hAnsi="黑体"/>
          <w:sz w:val="21"/>
          <w:szCs w:val="21"/>
        </w:rPr>
        <w:instrText xml:space="preserve"> </w:instrText>
      </w:r>
      <w:r w:rsidR="00550CC0" w:rsidRPr="00CF4F55">
        <w:rPr>
          <w:rFonts w:ascii="黑体" w:hAnsi="黑体"/>
          <w:sz w:val="21"/>
          <w:szCs w:val="21"/>
        </w:rPr>
        <w:fldChar w:fldCharType="separate"/>
      </w:r>
      <w:r w:rsidR="00B909AD">
        <w:rPr>
          <w:rFonts w:ascii="黑体" w:hAnsi="黑体"/>
          <w:noProof/>
          <w:sz w:val="21"/>
          <w:szCs w:val="21"/>
        </w:rPr>
        <w:t>32</w:t>
      </w:r>
      <w:r w:rsidR="00550CC0" w:rsidRPr="00CF4F55">
        <w:rPr>
          <w:rFonts w:ascii="黑体" w:hAnsi="黑体"/>
          <w:sz w:val="21"/>
          <w:szCs w:val="21"/>
        </w:rPr>
        <w:fldChar w:fldCharType="end"/>
      </w:r>
      <w:r w:rsidRPr="00CF4F55">
        <w:rPr>
          <w:rFonts w:ascii="黑体" w:hAnsi="黑体" w:hint="eastAsia"/>
          <w:sz w:val="21"/>
          <w:szCs w:val="21"/>
        </w:rPr>
        <w:t xml:space="preserve"> </w:t>
      </w:r>
      <w:r w:rsidR="00104A72">
        <w:rPr>
          <w:rFonts w:ascii="黑体" w:hAnsi="黑体" w:hint="eastAsia"/>
          <w:sz w:val="21"/>
          <w:szCs w:val="21"/>
        </w:rPr>
        <w:t>四川省</w:t>
      </w:r>
      <w:r w:rsidR="0065205B">
        <w:rPr>
          <w:rFonts w:ascii="黑体" w:hAnsi="黑体" w:hint="eastAsia"/>
          <w:sz w:val="21"/>
          <w:szCs w:val="21"/>
        </w:rPr>
        <w:t>网民</w:t>
      </w:r>
      <w:r w:rsidRPr="00CF4F55">
        <w:rPr>
          <w:rFonts w:ascii="黑体" w:hAnsi="黑体" w:hint="eastAsia"/>
          <w:sz w:val="21"/>
          <w:szCs w:val="21"/>
        </w:rPr>
        <w:t>网络娱乐类应用使用</w:t>
      </w:r>
      <w:r w:rsidR="00484DD2">
        <w:rPr>
          <w:rFonts w:ascii="黑体" w:hAnsi="黑体" w:hint="eastAsia"/>
          <w:sz w:val="21"/>
          <w:szCs w:val="21"/>
        </w:rPr>
        <w:t>率</w:t>
      </w:r>
      <w:bookmarkEnd w:id="96"/>
    </w:p>
    <w:p w:rsidR="00E04654" w:rsidRPr="00106CF6" w:rsidRDefault="00E04654" w:rsidP="00473E38">
      <w:pPr>
        <w:pStyle w:val="5"/>
        <w:numPr>
          <w:ilvl w:val="0"/>
          <w:numId w:val="17"/>
        </w:numPr>
      </w:pPr>
      <w:r w:rsidRPr="00106CF6">
        <w:rPr>
          <w:rFonts w:hint="eastAsia"/>
        </w:rPr>
        <w:lastRenderedPageBreak/>
        <w:t>网络游戏</w:t>
      </w:r>
    </w:p>
    <w:p w:rsidR="00D70B6F" w:rsidRPr="00F2088B" w:rsidRDefault="00D80A2D" w:rsidP="00DB41B4">
      <w:pPr>
        <w:spacing w:line="360" w:lineRule="auto"/>
        <w:ind w:firstLineChars="200" w:firstLine="420"/>
        <w:rPr>
          <w:rFonts w:hAnsi="Arial" w:cs="Arial"/>
          <w:kern w:val="0"/>
          <w:szCs w:val="21"/>
        </w:rPr>
      </w:pPr>
      <w:r>
        <w:rPr>
          <w:rFonts w:hAnsi="Arial" w:cs="Arial" w:hint="eastAsia"/>
          <w:kern w:val="0"/>
          <w:szCs w:val="21"/>
        </w:rPr>
        <w:t>网络游戏在四川省</w:t>
      </w:r>
      <w:r w:rsidR="000C4C3B">
        <w:rPr>
          <w:rFonts w:hAnsi="Arial" w:cs="Arial" w:hint="eastAsia"/>
          <w:kern w:val="0"/>
          <w:szCs w:val="21"/>
        </w:rPr>
        <w:t>仍旧</w:t>
      </w:r>
      <w:r>
        <w:rPr>
          <w:rFonts w:hAnsi="Arial" w:cs="Arial" w:hint="eastAsia"/>
          <w:kern w:val="0"/>
          <w:szCs w:val="21"/>
        </w:rPr>
        <w:t>保持了</w:t>
      </w:r>
      <w:r w:rsidR="000C4C3B">
        <w:rPr>
          <w:rFonts w:hAnsi="Arial" w:cs="Arial" w:hint="eastAsia"/>
          <w:kern w:val="0"/>
          <w:szCs w:val="21"/>
        </w:rPr>
        <w:t>良好</w:t>
      </w:r>
      <w:r>
        <w:rPr>
          <w:rFonts w:hAnsi="Arial" w:cs="Arial" w:hint="eastAsia"/>
          <w:kern w:val="0"/>
          <w:szCs w:val="21"/>
        </w:rPr>
        <w:t>的发展态势</w:t>
      </w:r>
      <w:r w:rsidR="004219EA">
        <w:rPr>
          <w:rFonts w:hAnsi="Arial" w:cs="Arial" w:hint="eastAsia"/>
          <w:kern w:val="0"/>
          <w:szCs w:val="21"/>
        </w:rPr>
        <w:t>。截至</w:t>
      </w:r>
      <w:r w:rsidR="004219EA">
        <w:rPr>
          <w:rFonts w:hAnsi="Arial" w:cs="Arial" w:hint="eastAsia"/>
          <w:kern w:val="0"/>
          <w:szCs w:val="21"/>
        </w:rPr>
        <w:t>201</w:t>
      </w:r>
      <w:r w:rsidR="000C4C3B">
        <w:rPr>
          <w:rFonts w:hAnsi="Arial" w:cs="Arial" w:hint="eastAsia"/>
          <w:kern w:val="0"/>
          <w:szCs w:val="21"/>
        </w:rPr>
        <w:t>6</w:t>
      </w:r>
      <w:r w:rsidR="004219EA">
        <w:rPr>
          <w:rFonts w:hAnsi="Arial" w:cs="Arial" w:hint="eastAsia"/>
          <w:kern w:val="0"/>
          <w:szCs w:val="21"/>
        </w:rPr>
        <w:t>年底，四川省网络游戏</w:t>
      </w:r>
      <w:r>
        <w:rPr>
          <w:rFonts w:hAnsi="Arial" w:cs="Arial" w:hint="eastAsia"/>
          <w:kern w:val="0"/>
          <w:szCs w:val="21"/>
        </w:rPr>
        <w:t>用户使用率</w:t>
      </w:r>
      <w:r w:rsidR="004219EA">
        <w:rPr>
          <w:rFonts w:hAnsi="Arial" w:cs="Arial" w:hint="eastAsia"/>
          <w:kern w:val="0"/>
          <w:szCs w:val="21"/>
        </w:rPr>
        <w:t>达到</w:t>
      </w:r>
      <w:r>
        <w:rPr>
          <w:rFonts w:hAnsi="Arial" w:cs="Arial" w:hint="eastAsia"/>
          <w:kern w:val="0"/>
          <w:szCs w:val="21"/>
        </w:rPr>
        <w:t>6</w:t>
      </w:r>
      <w:r w:rsidR="000C4C3B">
        <w:rPr>
          <w:rFonts w:hAnsi="Arial" w:cs="Arial" w:hint="eastAsia"/>
          <w:kern w:val="0"/>
          <w:szCs w:val="21"/>
        </w:rPr>
        <w:t>1</w:t>
      </w:r>
      <w:r>
        <w:rPr>
          <w:rFonts w:hAnsi="Arial" w:cs="Arial" w:hint="eastAsia"/>
          <w:kern w:val="0"/>
          <w:szCs w:val="21"/>
        </w:rPr>
        <w:t>%</w:t>
      </w:r>
      <w:r w:rsidR="004219EA">
        <w:rPr>
          <w:rFonts w:hAnsi="Arial" w:cs="Arial" w:hint="eastAsia"/>
          <w:kern w:val="0"/>
          <w:szCs w:val="21"/>
        </w:rPr>
        <w:t>，高于全国平均水平</w:t>
      </w:r>
      <w:r w:rsidR="000C4C3B">
        <w:rPr>
          <w:rFonts w:hAnsi="Arial" w:cs="Arial" w:hint="eastAsia"/>
          <w:kern w:val="0"/>
          <w:szCs w:val="21"/>
        </w:rPr>
        <w:t>4.0</w:t>
      </w:r>
      <w:r w:rsidR="004219EA">
        <w:rPr>
          <w:rFonts w:hAnsi="Arial" w:cs="Arial" w:hint="eastAsia"/>
          <w:kern w:val="0"/>
          <w:szCs w:val="21"/>
        </w:rPr>
        <w:t>个百分点</w:t>
      </w:r>
      <w:r w:rsidR="000C4C3B">
        <w:rPr>
          <w:rFonts w:hAnsi="Arial" w:cs="Arial" w:hint="eastAsia"/>
          <w:kern w:val="0"/>
          <w:szCs w:val="21"/>
        </w:rPr>
        <w:t>，相比</w:t>
      </w:r>
      <w:r w:rsidR="000C4C3B">
        <w:rPr>
          <w:rFonts w:hAnsi="Arial" w:cs="Arial" w:hint="eastAsia"/>
          <w:kern w:val="0"/>
          <w:szCs w:val="21"/>
        </w:rPr>
        <w:t>2015</w:t>
      </w:r>
      <w:r w:rsidR="000C4C3B">
        <w:rPr>
          <w:rFonts w:hAnsi="Arial" w:cs="Arial" w:hint="eastAsia"/>
          <w:kern w:val="0"/>
          <w:szCs w:val="21"/>
        </w:rPr>
        <w:t>年提升了</w:t>
      </w:r>
      <w:r w:rsidR="000C4C3B">
        <w:rPr>
          <w:rFonts w:hAnsi="Arial" w:cs="Arial" w:hint="eastAsia"/>
          <w:kern w:val="0"/>
          <w:szCs w:val="21"/>
        </w:rPr>
        <w:t>0.8</w:t>
      </w:r>
      <w:r w:rsidR="000C4C3B">
        <w:rPr>
          <w:rFonts w:hAnsi="Arial" w:cs="Arial" w:hint="eastAsia"/>
          <w:kern w:val="0"/>
          <w:szCs w:val="21"/>
        </w:rPr>
        <w:t>个百分点</w:t>
      </w:r>
      <w:r w:rsidR="00D70B6F" w:rsidRPr="00F2088B">
        <w:rPr>
          <w:rFonts w:hAnsi="Arial" w:cs="Arial" w:hint="eastAsia"/>
          <w:kern w:val="0"/>
          <w:szCs w:val="21"/>
        </w:rPr>
        <w:t>。</w:t>
      </w:r>
      <w:r w:rsidR="004219EA">
        <w:rPr>
          <w:rFonts w:hAnsi="Arial" w:cs="Arial" w:hint="eastAsia"/>
          <w:kern w:val="0"/>
          <w:szCs w:val="21"/>
        </w:rPr>
        <w:t>从行业发展</w:t>
      </w:r>
      <w:r w:rsidR="000C4C3B">
        <w:rPr>
          <w:rFonts w:hAnsi="Arial" w:cs="Arial" w:hint="eastAsia"/>
          <w:kern w:val="0"/>
          <w:szCs w:val="21"/>
        </w:rPr>
        <w:t>来</w:t>
      </w:r>
      <w:r w:rsidR="004219EA">
        <w:rPr>
          <w:rFonts w:hAnsi="Arial" w:cs="Arial" w:hint="eastAsia"/>
          <w:kern w:val="0"/>
          <w:szCs w:val="21"/>
        </w:rPr>
        <w:t>看，</w:t>
      </w:r>
      <w:r w:rsidR="000C4C3B">
        <w:rPr>
          <w:rFonts w:hAnsi="Arial" w:cs="Arial" w:hint="eastAsia"/>
          <w:kern w:val="0"/>
          <w:szCs w:val="21"/>
        </w:rPr>
        <w:t>虽然近年来手机游戏行业</w:t>
      </w:r>
      <w:r w:rsidR="003753D7">
        <w:rPr>
          <w:rFonts w:hAnsi="Arial" w:cs="Arial" w:hint="eastAsia"/>
          <w:kern w:val="0"/>
          <w:szCs w:val="21"/>
        </w:rPr>
        <w:t>逐渐转冷</w:t>
      </w:r>
      <w:r w:rsidR="000C4C3B">
        <w:rPr>
          <w:rFonts w:hAnsi="Arial" w:cs="Arial" w:hint="eastAsia"/>
          <w:kern w:val="0"/>
          <w:szCs w:val="21"/>
        </w:rPr>
        <w:t>对以</w:t>
      </w:r>
      <w:r w:rsidR="004219EA">
        <w:rPr>
          <w:rFonts w:hAnsi="Arial" w:cs="Arial" w:hint="eastAsia"/>
          <w:kern w:val="0"/>
          <w:szCs w:val="21"/>
        </w:rPr>
        <w:t>成都</w:t>
      </w:r>
      <w:r w:rsidR="000C4C3B">
        <w:rPr>
          <w:rFonts w:hAnsi="Arial" w:cs="Arial" w:hint="eastAsia"/>
          <w:kern w:val="0"/>
          <w:szCs w:val="21"/>
        </w:rPr>
        <w:t>为核心的西南地区中小型网络游戏厂商产生了一定冲击，但</w:t>
      </w:r>
      <w:r w:rsidR="004219EA">
        <w:rPr>
          <w:rFonts w:hAnsi="Arial" w:cs="Arial" w:hint="eastAsia"/>
          <w:kern w:val="0"/>
          <w:szCs w:val="21"/>
        </w:rPr>
        <w:t>成都</w:t>
      </w:r>
      <w:r w:rsidR="000C4C3B">
        <w:rPr>
          <w:rFonts w:hAnsi="Arial" w:cs="Arial" w:hint="eastAsia"/>
          <w:kern w:val="0"/>
          <w:szCs w:val="21"/>
        </w:rPr>
        <w:t>依然是</w:t>
      </w:r>
      <w:r w:rsidR="004219EA">
        <w:rPr>
          <w:rFonts w:hAnsi="Arial" w:cs="Arial" w:hint="eastAsia"/>
          <w:kern w:val="0"/>
          <w:szCs w:val="21"/>
        </w:rPr>
        <w:t>国内除北上广等一线城市以外</w:t>
      </w:r>
      <w:r w:rsidR="000C4C3B">
        <w:rPr>
          <w:rFonts w:hAnsi="Arial" w:cs="Arial" w:hint="eastAsia"/>
          <w:kern w:val="0"/>
          <w:szCs w:val="21"/>
        </w:rPr>
        <w:t>最</w:t>
      </w:r>
      <w:r w:rsidR="004219EA">
        <w:rPr>
          <w:rFonts w:hAnsi="Arial" w:cs="Arial" w:hint="eastAsia"/>
          <w:kern w:val="0"/>
          <w:szCs w:val="21"/>
        </w:rPr>
        <w:t>重要的游戏研发、运营企业集中地。</w:t>
      </w:r>
    </w:p>
    <w:p w:rsidR="00CF4F55" w:rsidRDefault="00DB41B4" w:rsidP="00022183">
      <w:pPr>
        <w:keepNext/>
        <w:spacing w:line="360" w:lineRule="auto"/>
        <w:jc w:val="center"/>
      </w:pPr>
      <w:r w:rsidRPr="00DB41B4">
        <w:rPr>
          <w:noProof/>
        </w:rPr>
        <w:drawing>
          <wp:inline distT="0" distB="0" distL="0" distR="0">
            <wp:extent cx="4086225" cy="2914650"/>
            <wp:effectExtent l="19050" t="0" r="9525" b="0"/>
            <wp:docPr id="25"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9A4F15" w:rsidRDefault="00CF4F55" w:rsidP="00D86C43">
      <w:pPr>
        <w:pStyle w:val="ab"/>
        <w:spacing w:beforeLines="50"/>
        <w:jc w:val="center"/>
        <w:rPr>
          <w:rFonts w:ascii="黑体" w:hAnsi="黑体"/>
          <w:sz w:val="21"/>
          <w:szCs w:val="21"/>
        </w:rPr>
      </w:pPr>
      <w:bookmarkStart w:id="97" w:name="_Toc481502024"/>
      <w:r>
        <w:rPr>
          <w:rFonts w:ascii="黑体" w:hAnsi="黑体" w:hint="eastAsia"/>
          <w:sz w:val="21"/>
          <w:szCs w:val="21"/>
        </w:rPr>
        <w:t>图</w:t>
      </w:r>
      <w:r w:rsidR="00550CC0" w:rsidRPr="00CF4F55">
        <w:rPr>
          <w:rFonts w:ascii="黑体" w:hAnsi="黑体"/>
          <w:sz w:val="21"/>
          <w:szCs w:val="21"/>
        </w:rPr>
        <w:fldChar w:fldCharType="begin"/>
      </w:r>
      <w:r w:rsidRPr="00CF4F55">
        <w:rPr>
          <w:rFonts w:ascii="黑体" w:hAnsi="黑体"/>
          <w:sz w:val="21"/>
          <w:szCs w:val="21"/>
        </w:rPr>
        <w:instrText xml:space="preserve"> </w:instrText>
      </w:r>
      <w:r w:rsidRPr="00CF4F55">
        <w:rPr>
          <w:rFonts w:ascii="黑体" w:hAnsi="黑体" w:hint="eastAsia"/>
          <w:sz w:val="21"/>
          <w:szCs w:val="21"/>
        </w:rPr>
        <w:instrText>SEQ 图表 \* ARABIC</w:instrText>
      </w:r>
      <w:r w:rsidRPr="00CF4F55">
        <w:rPr>
          <w:rFonts w:ascii="黑体" w:hAnsi="黑体"/>
          <w:sz w:val="21"/>
          <w:szCs w:val="21"/>
        </w:rPr>
        <w:instrText xml:space="preserve"> </w:instrText>
      </w:r>
      <w:r w:rsidR="00550CC0" w:rsidRPr="00CF4F55">
        <w:rPr>
          <w:rFonts w:ascii="黑体" w:hAnsi="黑体"/>
          <w:sz w:val="21"/>
          <w:szCs w:val="21"/>
        </w:rPr>
        <w:fldChar w:fldCharType="separate"/>
      </w:r>
      <w:r w:rsidR="00B909AD">
        <w:rPr>
          <w:rFonts w:ascii="黑体" w:hAnsi="黑体"/>
          <w:noProof/>
          <w:sz w:val="21"/>
          <w:szCs w:val="21"/>
        </w:rPr>
        <w:t>33</w:t>
      </w:r>
      <w:r w:rsidR="00550CC0" w:rsidRPr="00CF4F55">
        <w:rPr>
          <w:rFonts w:ascii="黑体" w:hAnsi="黑体"/>
          <w:sz w:val="21"/>
          <w:szCs w:val="21"/>
        </w:rPr>
        <w:fldChar w:fldCharType="end"/>
      </w:r>
      <w:r w:rsidRPr="00CF4F55">
        <w:rPr>
          <w:rFonts w:ascii="黑体" w:hAnsi="黑体" w:hint="eastAsia"/>
          <w:sz w:val="21"/>
          <w:szCs w:val="21"/>
        </w:rPr>
        <w:t xml:space="preserve"> </w:t>
      </w:r>
      <w:r w:rsidR="00104A72">
        <w:rPr>
          <w:rFonts w:ascii="黑体" w:hAnsi="黑体" w:hint="eastAsia"/>
          <w:sz w:val="21"/>
          <w:szCs w:val="21"/>
        </w:rPr>
        <w:t>四川省</w:t>
      </w:r>
      <w:r w:rsidR="00B41B5D">
        <w:rPr>
          <w:rFonts w:ascii="黑体" w:hAnsi="黑体" w:hint="eastAsia"/>
          <w:sz w:val="21"/>
          <w:szCs w:val="21"/>
        </w:rPr>
        <w:t>网民</w:t>
      </w:r>
      <w:r w:rsidRPr="00CF4F55">
        <w:rPr>
          <w:rFonts w:ascii="黑体" w:hAnsi="黑体" w:hint="eastAsia"/>
          <w:sz w:val="21"/>
          <w:szCs w:val="21"/>
        </w:rPr>
        <w:t>网络游戏使用</w:t>
      </w:r>
      <w:r w:rsidR="00B41B5D">
        <w:rPr>
          <w:rFonts w:ascii="黑体" w:hAnsi="黑体" w:hint="eastAsia"/>
          <w:sz w:val="21"/>
          <w:szCs w:val="21"/>
        </w:rPr>
        <w:t>率</w:t>
      </w:r>
      <w:bookmarkEnd w:id="97"/>
    </w:p>
    <w:p w:rsidR="00D70B6F" w:rsidRPr="00106CF6" w:rsidRDefault="00D70B6F" w:rsidP="00473E38">
      <w:pPr>
        <w:pStyle w:val="5"/>
        <w:numPr>
          <w:ilvl w:val="0"/>
          <w:numId w:val="17"/>
        </w:numPr>
      </w:pPr>
      <w:r w:rsidRPr="00106CF6">
        <w:rPr>
          <w:rFonts w:hint="eastAsia"/>
        </w:rPr>
        <w:t>网络视频</w:t>
      </w:r>
    </w:p>
    <w:p w:rsidR="00BD1944" w:rsidRPr="00106CF6" w:rsidRDefault="00A4730F" w:rsidP="00106CF6">
      <w:pPr>
        <w:spacing w:line="360" w:lineRule="auto"/>
        <w:ind w:firstLineChars="200" w:firstLine="420"/>
        <w:rPr>
          <w:rFonts w:hAnsi="Arial" w:cs="Arial"/>
          <w:kern w:val="0"/>
          <w:szCs w:val="21"/>
        </w:rPr>
      </w:pPr>
      <w:r>
        <w:rPr>
          <w:rFonts w:hAnsi="Arial" w:cs="Arial" w:hint="eastAsia"/>
          <w:kern w:val="0"/>
          <w:szCs w:val="21"/>
        </w:rPr>
        <w:t>2016</w:t>
      </w:r>
      <w:r>
        <w:rPr>
          <w:rFonts w:hAnsi="Arial" w:cs="Arial" w:hint="eastAsia"/>
          <w:kern w:val="0"/>
          <w:szCs w:val="21"/>
        </w:rPr>
        <w:t>年四川省</w:t>
      </w:r>
      <w:r w:rsidR="00C974B1">
        <w:rPr>
          <w:rFonts w:hAnsi="Arial" w:cs="Arial" w:hint="eastAsia"/>
          <w:kern w:val="0"/>
          <w:szCs w:val="21"/>
        </w:rPr>
        <w:t>网络视频的用户使用率</w:t>
      </w:r>
      <w:r w:rsidR="003A6F0B">
        <w:rPr>
          <w:rFonts w:hAnsi="Arial" w:cs="Arial" w:hint="eastAsia"/>
          <w:kern w:val="0"/>
          <w:szCs w:val="21"/>
        </w:rPr>
        <w:t>明显增长</w:t>
      </w:r>
      <w:r w:rsidR="00BD1944" w:rsidRPr="00F2088B">
        <w:rPr>
          <w:rFonts w:hAnsi="Arial" w:cs="Arial" w:hint="eastAsia"/>
          <w:kern w:val="0"/>
          <w:szCs w:val="21"/>
        </w:rPr>
        <w:t>。</w:t>
      </w:r>
      <w:r w:rsidR="003A6F0B">
        <w:rPr>
          <w:rFonts w:hAnsi="Arial" w:cs="Arial" w:hint="eastAsia"/>
          <w:kern w:val="0"/>
          <w:szCs w:val="21"/>
        </w:rPr>
        <w:t>截至</w:t>
      </w:r>
      <w:r w:rsidR="003A6F0B">
        <w:rPr>
          <w:rFonts w:hAnsi="Arial" w:cs="Arial" w:hint="eastAsia"/>
          <w:kern w:val="0"/>
          <w:szCs w:val="21"/>
        </w:rPr>
        <w:t>2016</w:t>
      </w:r>
      <w:r w:rsidR="003A6F0B">
        <w:rPr>
          <w:rFonts w:hAnsi="Arial" w:cs="Arial" w:hint="eastAsia"/>
          <w:kern w:val="0"/>
          <w:szCs w:val="21"/>
        </w:rPr>
        <w:t>年底，</w:t>
      </w:r>
      <w:r w:rsidR="00B93A10">
        <w:rPr>
          <w:rFonts w:hAnsi="Arial" w:cs="Arial" w:hint="eastAsia"/>
          <w:kern w:val="0"/>
          <w:szCs w:val="21"/>
        </w:rPr>
        <w:t>四川省网民网络视频的使用率达到</w:t>
      </w:r>
      <w:r w:rsidR="003A6F0B">
        <w:rPr>
          <w:rFonts w:hAnsi="Arial" w:cs="Arial" w:hint="eastAsia"/>
          <w:kern w:val="0"/>
          <w:szCs w:val="21"/>
        </w:rPr>
        <w:t>77.7</w:t>
      </w:r>
      <w:r w:rsidR="00B93A10">
        <w:rPr>
          <w:rFonts w:hAnsi="Arial" w:cs="Arial" w:hint="eastAsia"/>
          <w:kern w:val="0"/>
          <w:szCs w:val="21"/>
        </w:rPr>
        <w:t>%</w:t>
      </w:r>
      <w:r w:rsidR="00B93A10">
        <w:rPr>
          <w:rFonts w:hAnsi="Arial" w:cs="Arial" w:hint="eastAsia"/>
          <w:kern w:val="0"/>
          <w:szCs w:val="21"/>
        </w:rPr>
        <w:t>，</w:t>
      </w:r>
      <w:r w:rsidR="00825BAC">
        <w:rPr>
          <w:rFonts w:hAnsi="Arial" w:cs="Arial" w:hint="eastAsia"/>
          <w:kern w:val="0"/>
          <w:szCs w:val="21"/>
        </w:rPr>
        <w:t>高于全国平均水平</w:t>
      </w:r>
      <w:r w:rsidR="003A6F0B">
        <w:rPr>
          <w:rFonts w:hAnsi="Arial" w:cs="Arial" w:hint="eastAsia"/>
          <w:kern w:val="0"/>
          <w:szCs w:val="21"/>
        </w:rPr>
        <w:t>3.2</w:t>
      </w:r>
      <w:r w:rsidR="00825BAC">
        <w:rPr>
          <w:rFonts w:hAnsi="Arial" w:cs="Arial" w:hint="eastAsia"/>
          <w:kern w:val="0"/>
          <w:szCs w:val="21"/>
        </w:rPr>
        <w:t>个百分点</w:t>
      </w:r>
      <w:r w:rsidR="003A6F0B">
        <w:rPr>
          <w:rFonts w:hAnsi="Arial" w:cs="Arial" w:hint="eastAsia"/>
          <w:kern w:val="0"/>
          <w:szCs w:val="21"/>
        </w:rPr>
        <w:t>，相比</w:t>
      </w:r>
      <w:r w:rsidR="003A6F0B">
        <w:rPr>
          <w:rFonts w:hAnsi="Arial" w:cs="Arial" w:hint="eastAsia"/>
          <w:kern w:val="0"/>
          <w:szCs w:val="21"/>
        </w:rPr>
        <w:t>2015</w:t>
      </w:r>
      <w:r w:rsidR="003A6F0B">
        <w:rPr>
          <w:rFonts w:hAnsi="Arial" w:cs="Arial" w:hint="eastAsia"/>
          <w:kern w:val="0"/>
          <w:szCs w:val="21"/>
        </w:rPr>
        <w:t>年（</w:t>
      </w:r>
      <w:r w:rsidR="003A6F0B">
        <w:rPr>
          <w:rFonts w:hAnsi="Arial" w:cs="Arial" w:hint="eastAsia"/>
          <w:kern w:val="0"/>
          <w:szCs w:val="21"/>
        </w:rPr>
        <w:t>74.5%</w:t>
      </w:r>
      <w:r w:rsidR="003A6F0B">
        <w:rPr>
          <w:rFonts w:hAnsi="Arial" w:cs="Arial" w:hint="eastAsia"/>
          <w:kern w:val="0"/>
          <w:szCs w:val="21"/>
        </w:rPr>
        <w:t>）提升了</w:t>
      </w:r>
      <w:r w:rsidR="003A6F0B">
        <w:rPr>
          <w:rFonts w:hAnsi="Arial" w:cs="Arial" w:hint="eastAsia"/>
          <w:kern w:val="0"/>
          <w:szCs w:val="21"/>
        </w:rPr>
        <w:t>3.2</w:t>
      </w:r>
      <w:r w:rsidR="003A6F0B">
        <w:rPr>
          <w:rFonts w:hAnsi="Arial" w:cs="Arial" w:hint="eastAsia"/>
          <w:kern w:val="0"/>
          <w:szCs w:val="21"/>
        </w:rPr>
        <w:t>个百分点</w:t>
      </w:r>
      <w:r w:rsidR="00B93A10">
        <w:rPr>
          <w:rFonts w:hAnsi="Arial" w:cs="Arial" w:hint="eastAsia"/>
          <w:kern w:val="0"/>
          <w:szCs w:val="21"/>
        </w:rPr>
        <w:t>。</w:t>
      </w:r>
      <w:r w:rsidRPr="001C1B8D">
        <w:rPr>
          <w:rFonts w:hint="eastAsia"/>
          <w:color w:val="000000"/>
          <w:szCs w:val="21"/>
          <w:shd w:val="clear" w:color="auto" w:fill="FFFFFF"/>
        </w:rPr>
        <w:t>随着</w:t>
      </w:r>
      <w:r>
        <w:rPr>
          <w:rFonts w:hint="eastAsia"/>
          <w:color w:val="000000"/>
          <w:szCs w:val="21"/>
          <w:shd w:val="clear" w:color="auto" w:fill="FFFFFF"/>
        </w:rPr>
        <w:t>四川省</w:t>
      </w:r>
      <w:r w:rsidRPr="001C1B8D">
        <w:rPr>
          <w:rFonts w:hint="eastAsia"/>
          <w:color w:val="000000"/>
          <w:szCs w:val="21"/>
          <w:shd w:val="clear" w:color="auto" w:fill="FFFFFF"/>
        </w:rPr>
        <w:t>4G</w:t>
      </w:r>
      <w:r w:rsidRPr="001C1B8D">
        <w:rPr>
          <w:rFonts w:hint="eastAsia"/>
          <w:color w:val="000000"/>
          <w:szCs w:val="21"/>
          <w:shd w:val="clear" w:color="auto" w:fill="FFFFFF"/>
        </w:rPr>
        <w:t>网络的进一步完善以及手机</w:t>
      </w:r>
      <w:r>
        <w:rPr>
          <w:rFonts w:hint="eastAsia"/>
          <w:color w:val="000000"/>
          <w:szCs w:val="21"/>
          <w:shd w:val="clear" w:color="auto" w:fill="FFFFFF"/>
        </w:rPr>
        <w:t>流量</w:t>
      </w:r>
      <w:r w:rsidRPr="001C1B8D">
        <w:rPr>
          <w:rFonts w:hint="eastAsia"/>
          <w:color w:val="000000"/>
          <w:szCs w:val="21"/>
          <w:shd w:val="clear" w:color="auto" w:fill="FFFFFF"/>
        </w:rPr>
        <w:t>资费的</w:t>
      </w:r>
      <w:r>
        <w:rPr>
          <w:rFonts w:hint="eastAsia"/>
          <w:color w:val="000000"/>
          <w:szCs w:val="21"/>
          <w:shd w:val="clear" w:color="auto" w:fill="FFFFFF"/>
        </w:rPr>
        <w:t>不断</w:t>
      </w:r>
      <w:r w:rsidRPr="001C1B8D">
        <w:rPr>
          <w:rFonts w:hint="eastAsia"/>
          <w:color w:val="000000"/>
          <w:szCs w:val="21"/>
          <w:shd w:val="clear" w:color="auto" w:fill="FFFFFF"/>
        </w:rPr>
        <w:t>下调，</w:t>
      </w:r>
      <w:r>
        <w:rPr>
          <w:rFonts w:hint="eastAsia"/>
          <w:color w:val="000000"/>
          <w:szCs w:val="21"/>
          <w:shd w:val="clear" w:color="auto" w:fill="FFFFFF"/>
        </w:rPr>
        <w:t>网民在</w:t>
      </w:r>
      <w:r w:rsidRPr="001C1B8D">
        <w:rPr>
          <w:rFonts w:hint="eastAsia"/>
          <w:color w:val="000000"/>
          <w:szCs w:val="21"/>
          <w:shd w:val="clear" w:color="auto" w:fill="FFFFFF"/>
        </w:rPr>
        <w:t>微信、微博等主流</w:t>
      </w:r>
      <w:r w:rsidRPr="001C1B8D">
        <w:rPr>
          <w:rFonts w:hint="eastAsia"/>
          <w:color w:val="000000"/>
          <w:szCs w:val="21"/>
          <w:shd w:val="clear" w:color="auto" w:fill="FFFFFF"/>
        </w:rPr>
        <w:t>APP</w:t>
      </w:r>
      <w:r w:rsidRPr="001C1B8D">
        <w:rPr>
          <w:rFonts w:hint="eastAsia"/>
          <w:color w:val="000000"/>
          <w:szCs w:val="21"/>
          <w:shd w:val="clear" w:color="auto" w:fill="FFFFFF"/>
        </w:rPr>
        <w:t>上观看短视频的行为变得更加普遍</w:t>
      </w:r>
      <w:r>
        <w:rPr>
          <w:rFonts w:hint="eastAsia"/>
          <w:color w:val="000000"/>
          <w:szCs w:val="21"/>
          <w:shd w:val="clear" w:color="auto" w:fill="FFFFFF"/>
        </w:rPr>
        <w:t>，推动网络视频用户使用率不断增长。</w:t>
      </w:r>
    </w:p>
    <w:p w:rsidR="00CF4F55" w:rsidRDefault="00DB41B4" w:rsidP="00FD0831">
      <w:pPr>
        <w:pStyle w:val="a6"/>
        <w:keepNext/>
        <w:spacing w:line="360" w:lineRule="auto"/>
        <w:ind w:firstLineChars="0" w:firstLine="0"/>
        <w:jc w:val="center"/>
      </w:pPr>
      <w:r w:rsidRPr="00DB41B4">
        <w:rPr>
          <w:noProof/>
          <w:color w:val="FF0000"/>
        </w:rPr>
        <w:lastRenderedPageBreak/>
        <w:drawing>
          <wp:inline distT="0" distB="0" distL="0" distR="0">
            <wp:extent cx="4086225" cy="2762250"/>
            <wp:effectExtent l="19050" t="0" r="9525" b="0"/>
            <wp:docPr id="26"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9A4F15" w:rsidRDefault="00CF4F55" w:rsidP="00D86C43">
      <w:pPr>
        <w:pStyle w:val="ab"/>
        <w:spacing w:beforeLines="50"/>
        <w:jc w:val="center"/>
        <w:rPr>
          <w:rFonts w:ascii="黑体" w:hAnsi="黑体"/>
          <w:color w:val="FF0000"/>
          <w:sz w:val="21"/>
          <w:szCs w:val="21"/>
        </w:rPr>
      </w:pPr>
      <w:bookmarkStart w:id="98" w:name="_Toc481502025"/>
      <w:r>
        <w:rPr>
          <w:rFonts w:ascii="黑体" w:hAnsi="黑体" w:hint="eastAsia"/>
          <w:sz w:val="21"/>
          <w:szCs w:val="21"/>
        </w:rPr>
        <w:t>图</w:t>
      </w:r>
      <w:r w:rsidR="00550CC0" w:rsidRPr="00CF4F55">
        <w:rPr>
          <w:rFonts w:ascii="黑体" w:hAnsi="黑体"/>
          <w:sz w:val="21"/>
          <w:szCs w:val="21"/>
        </w:rPr>
        <w:fldChar w:fldCharType="begin"/>
      </w:r>
      <w:r w:rsidRPr="00CF4F55">
        <w:rPr>
          <w:rFonts w:ascii="黑体" w:hAnsi="黑体"/>
          <w:sz w:val="21"/>
          <w:szCs w:val="21"/>
        </w:rPr>
        <w:instrText xml:space="preserve"> </w:instrText>
      </w:r>
      <w:r w:rsidRPr="00CF4F55">
        <w:rPr>
          <w:rFonts w:ascii="黑体" w:hAnsi="黑体" w:hint="eastAsia"/>
          <w:sz w:val="21"/>
          <w:szCs w:val="21"/>
        </w:rPr>
        <w:instrText>SEQ 图表 \* ARABIC</w:instrText>
      </w:r>
      <w:r w:rsidRPr="00CF4F55">
        <w:rPr>
          <w:rFonts w:ascii="黑体" w:hAnsi="黑体"/>
          <w:sz w:val="21"/>
          <w:szCs w:val="21"/>
        </w:rPr>
        <w:instrText xml:space="preserve"> </w:instrText>
      </w:r>
      <w:r w:rsidR="00550CC0" w:rsidRPr="00CF4F55">
        <w:rPr>
          <w:rFonts w:ascii="黑体" w:hAnsi="黑体"/>
          <w:sz w:val="21"/>
          <w:szCs w:val="21"/>
        </w:rPr>
        <w:fldChar w:fldCharType="separate"/>
      </w:r>
      <w:r w:rsidR="00B909AD">
        <w:rPr>
          <w:rFonts w:ascii="黑体" w:hAnsi="黑体"/>
          <w:noProof/>
          <w:sz w:val="21"/>
          <w:szCs w:val="21"/>
        </w:rPr>
        <w:t>34</w:t>
      </w:r>
      <w:r w:rsidR="00550CC0" w:rsidRPr="00CF4F55">
        <w:rPr>
          <w:rFonts w:ascii="黑体" w:hAnsi="黑体"/>
          <w:sz w:val="21"/>
          <w:szCs w:val="21"/>
        </w:rPr>
        <w:fldChar w:fldCharType="end"/>
      </w:r>
      <w:r w:rsidRPr="00CF4F55">
        <w:rPr>
          <w:rFonts w:ascii="黑体" w:hAnsi="黑体" w:hint="eastAsia"/>
          <w:sz w:val="21"/>
          <w:szCs w:val="21"/>
        </w:rPr>
        <w:t xml:space="preserve"> </w:t>
      </w:r>
      <w:r w:rsidR="00104A72">
        <w:rPr>
          <w:rFonts w:ascii="黑体" w:hAnsi="黑体" w:hint="eastAsia"/>
          <w:sz w:val="21"/>
          <w:szCs w:val="21"/>
        </w:rPr>
        <w:t>四川省</w:t>
      </w:r>
      <w:r w:rsidR="001558A1">
        <w:rPr>
          <w:rFonts w:ascii="黑体" w:hAnsi="黑体" w:hint="eastAsia"/>
          <w:sz w:val="21"/>
          <w:szCs w:val="21"/>
        </w:rPr>
        <w:t>网民</w:t>
      </w:r>
      <w:r w:rsidRPr="00CF4F55">
        <w:rPr>
          <w:rFonts w:ascii="黑体" w:hAnsi="黑体" w:hint="eastAsia"/>
          <w:sz w:val="21"/>
          <w:szCs w:val="21"/>
        </w:rPr>
        <w:t>网络视频</w:t>
      </w:r>
      <w:r w:rsidR="001558A1">
        <w:rPr>
          <w:rFonts w:ascii="黑体" w:hAnsi="黑体" w:hint="eastAsia"/>
          <w:sz w:val="21"/>
          <w:szCs w:val="21"/>
        </w:rPr>
        <w:t>使用率</w:t>
      </w:r>
      <w:bookmarkEnd w:id="98"/>
    </w:p>
    <w:p w:rsidR="00BD1944" w:rsidRPr="00106CF6" w:rsidRDefault="00BD1944" w:rsidP="00473E38">
      <w:pPr>
        <w:pStyle w:val="5"/>
        <w:numPr>
          <w:ilvl w:val="0"/>
          <w:numId w:val="17"/>
        </w:numPr>
      </w:pPr>
      <w:r w:rsidRPr="00106CF6">
        <w:rPr>
          <w:rFonts w:hint="eastAsia"/>
        </w:rPr>
        <w:t>网络文学</w:t>
      </w:r>
    </w:p>
    <w:p w:rsidR="00831F51" w:rsidRPr="00106CF6" w:rsidRDefault="003C53E4" w:rsidP="00106CF6">
      <w:pPr>
        <w:spacing w:line="360" w:lineRule="auto"/>
        <w:ind w:firstLineChars="200" w:firstLine="420"/>
        <w:rPr>
          <w:rFonts w:hAnsi="Arial" w:cs="Arial"/>
          <w:kern w:val="0"/>
          <w:szCs w:val="21"/>
        </w:rPr>
      </w:pPr>
      <w:r>
        <w:rPr>
          <w:rFonts w:hAnsi="Arial" w:cs="Arial" w:hint="eastAsia"/>
          <w:kern w:val="0"/>
          <w:szCs w:val="21"/>
        </w:rPr>
        <w:t>网络文学是四川省</w:t>
      </w:r>
      <w:r>
        <w:rPr>
          <w:rFonts w:hAnsi="Arial" w:cs="Arial" w:hint="eastAsia"/>
          <w:kern w:val="0"/>
          <w:szCs w:val="21"/>
        </w:rPr>
        <w:t>2016</w:t>
      </w:r>
      <w:r>
        <w:rPr>
          <w:rFonts w:hAnsi="Arial" w:cs="Arial" w:hint="eastAsia"/>
          <w:kern w:val="0"/>
          <w:szCs w:val="21"/>
        </w:rPr>
        <w:t>年所有网络娱乐类应用中用户使用率上涨最快的应用类型</w:t>
      </w:r>
      <w:r w:rsidR="00831F51" w:rsidRPr="00F2088B">
        <w:rPr>
          <w:rFonts w:hAnsi="Arial" w:cs="Arial" w:hint="eastAsia"/>
          <w:kern w:val="0"/>
          <w:szCs w:val="21"/>
        </w:rPr>
        <w:t>。</w:t>
      </w:r>
      <w:r w:rsidR="003E33C2">
        <w:rPr>
          <w:rFonts w:hAnsi="Arial" w:cs="Arial" w:hint="eastAsia"/>
          <w:kern w:val="0"/>
          <w:szCs w:val="21"/>
        </w:rPr>
        <w:t>数据显示，</w:t>
      </w:r>
      <w:r w:rsidR="00916258">
        <w:rPr>
          <w:rFonts w:hAnsi="Arial" w:cs="Arial" w:hint="eastAsia"/>
          <w:kern w:val="0"/>
          <w:szCs w:val="21"/>
        </w:rPr>
        <w:t>截</w:t>
      </w:r>
      <w:r w:rsidR="00DB1D5A">
        <w:rPr>
          <w:rFonts w:hAnsi="Arial" w:cs="Arial" w:hint="eastAsia"/>
          <w:kern w:val="0"/>
          <w:szCs w:val="21"/>
        </w:rPr>
        <w:t>至</w:t>
      </w:r>
      <w:r w:rsidR="00916258">
        <w:rPr>
          <w:rFonts w:hAnsi="Arial" w:cs="Arial" w:hint="eastAsia"/>
          <w:kern w:val="0"/>
          <w:szCs w:val="21"/>
        </w:rPr>
        <w:t>201</w:t>
      </w:r>
      <w:r w:rsidR="00C1558C">
        <w:rPr>
          <w:rFonts w:hAnsi="Arial" w:cs="Arial" w:hint="eastAsia"/>
          <w:kern w:val="0"/>
          <w:szCs w:val="21"/>
        </w:rPr>
        <w:t>6</w:t>
      </w:r>
      <w:r w:rsidR="00916258">
        <w:rPr>
          <w:rFonts w:hAnsi="Arial" w:cs="Arial" w:hint="eastAsia"/>
          <w:kern w:val="0"/>
          <w:szCs w:val="21"/>
        </w:rPr>
        <w:t>年底，</w:t>
      </w:r>
      <w:r w:rsidR="003E33C2">
        <w:rPr>
          <w:rFonts w:hAnsi="Arial" w:cs="Arial" w:hint="eastAsia"/>
          <w:kern w:val="0"/>
          <w:szCs w:val="21"/>
        </w:rPr>
        <w:t>四川省网络文学的网民使用率</w:t>
      </w:r>
      <w:r w:rsidR="00916258">
        <w:rPr>
          <w:rFonts w:hAnsi="Arial" w:cs="Arial" w:hint="eastAsia"/>
          <w:kern w:val="0"/>
          <w:szCs w:val="21"/>
        </w:rPr>
        <w:t>为</w:t>
      </w:r>
      <w:r w:rsidR="003E33C2">
        <w:rPr>
          <w:rFonts w:hAnsi="Arial" w:cs="Arial" w:hint="eastAsia"/>
          <w:kern w:val="0"/>
          <w:szCs w:val="21"/>
        </w:rPr>
        <w:t>4</w:t>
      </w:r>
      <w:r w:rsidR="00C1558C">
        <w:rPr>
          <w:rFonts w:hAnsi="Arial" w:cs="Arial" w:hint="eastAsia"/>
          <w:kern w:val="0"/>
          <w:szCs w:val="21"/>
        </w:rPr>
        <w:t>4.2</w:t>
      </w:r>
      <w:r w:rsidR="003E33C2">
        <w:rPr>
          <w:rFonts w:hAnsi="Arial" w:cs="Arial" w:hint="eastAsia"/>
          <w:kern w:val="0"/>
          <w:szCs w:val="21"/>
        </w:rPr>
        <w:t>%</w:t>
      </w:r>
      <w:r w:rsidR="003E33C2">
        <w:rPr>
          <w:rFonts w:hAnsi="Arial" w:cs="Arial" w:hint="eastAsia"/>
          <w:kern w:val="0"/>
          <w:szCs w:val="21"/>
        </w:rPr>
        <w:t>，</w:t>
      </w:r>
      <w:r w:rsidR="00C1558C">
        <w:rPr>
          <w:rFonts w:hAnsi="Arial" w:cs="Arial" w:hint="eastAsia"/>
          <w:kern w:val="0"/>
          <w:szCs w:val="21"/>
        </w:rPr>
        <w:t>虽然低于</w:t>
      </w:r>
      <w:r w:rsidR="00916258">
        <w:rPr>
          <w:rFonts w:hAnsi="Arial" w:cs="Arial" w:hint="eastAsia"/>
          <w:kern w:val="0"/>
          <w:szCs w:val="21"/>
        </w:rPr>
        <w:t>全国平均</w:t>
      </w:r>
      <w:r w:rsidR="00C1558C">
        <w:rPr>
          <w:rFonts w:hAnsi="Arial" w:cs="Arial" w:hint="eastAsia"/>
          <w:kern w:val="0"/>
          <w:szCs w:val="21"/>
        </w:rPr>
        <w:t>（</w:t>
      </w:r>
      <w:r w:rsidR="00C1558C">
        <w:rPr>
          <w:rFonts w:hAnsi="Arial" w:cs="Arial" w:hint="eastAsia"/>
          <w:kern w:val="0"/>
          <w:szCs w:val="21"/>
        </w:rPr>
        <w:t>45.6%</w:t>
      </w:r>
      <w:r w:rsidR="00C1558C">
        <w:rPr>
          <w:rFonts w:hAnsi="Arial" w:cs="Arial" w:hint="eastAsia"/>
          <w:kern w:val="0"/>
          <w:szCs w:val="21"/>
        </w:rPr>
        <w:t>）</w:t>
      </w:r>
      <w:r w:rsidR="00916258">
        <w:rPr>
          <w:rFonts w:hAnsi="Arial" w:cs="Arial" w:hint="eastAsia"/>
          <w:kern w:val="0"/>
          <w:szCs w:val="21"/>
        </w:rPr>
        <w:t>水平</w:t>
      </w:r>
      <w:r w:rsidR="00C1558C">
        <w:rPr>
          <w:rFonts w:hAnsi="Arial" w:cs="Arial" w:hint="eastAsia"/>
          <w:kern w:val="0"/>
          <w:szCs w:val="21"/>
        </w:rPr>
        <w:t>1.4</w:t>
      </w:r>
      <w:r w:rsidR="00916258">
        <w:rPr>
          <w:rFonts w:hAnsi="Arial" w:cs="Arial" w:hint="eastAsia"/>
          <w:kern w:val="0"/>
          <w:szCs w:val="21"/>
        </w:rPr>
        <w:t>个百分点</w:t>
      </w:r>
      <w:r w:rsidR="00C1558C">
        <w:rPr>
          <w:rFonts w:hAnsi="Arial" w:cs="Arial" w:hint="eastAsia"/>
          <w:kern w:val="0"/>
          <w:szCs w:val="21"/>
        </w:rPr>
        <w:t>，但相比</w:t>
      </w:r>
      <w:r w:rsidR="00C1558C">
        <w:rPr>
          <w:rFonts w:hAnsi="Arial" w:cs="Arial" w:hint="eastAsia"/>
          <w:kern w:val="0"/>
          <w:szCs w:val="21"/>
        </w:rPr>
        <w:t>2015</w:t>
      </w:r>
      <w:r w:rsidR="00C1558C">
        <w:rPr>
          <w:rFonts w:hAnsi="Arial" w:cs="Arial" w:hint="eastAsia"/>
          <w:kern w:val="0"/>
          <w:szCs w:val="21"/>
        </w:rPr>
        <w:t>年提升了</w:t>
      </w:r>
      <w:r w:rsidR="00C1558C">
        <w:rPr>
          <w:rFonts w:hAnsi="Arial" w:cs="Arial" w:hint="eastAsia"/>
          <w:kern w:val="0"/>
          <w:szCs w:val="21"/>
        </w:rPr>
        <w:t>4.1</w:t>
      </w:r>
      <w:r w:rsidR="00C1558C">
        <w:rPr>
          <w:rFonts w:hAnsi="Arial" w:cs="Arial" w:hint="eastAsia"/>
          <w:kern w:val="0"/>
          <w:szCs w:val="21"/>
        </w:rPr>
        <w:t>个百分点</w:t>
      </w:r>
      <w:r w:rsidR="003E33C2">
        <w:rPr>
          <w:rFonts w:hAnsi="Arial" w:cs="Arial" w:hint="eastAsia"/>
          <w:kern w:val="0"/>
          <w:szCs w:val="21"/>
        </w:rPr>
        <w:t>。</w:t>
      </w:r>
      <w:r w:rsidR="00D03CAF">
        <w:rPr>
          <w:rFonts w:hAnsi="Arial" w:cs="Arial" w:hint="eastAsia"/>
          <w:kern w:val="0"/>
          <w:szCs w:val="21"/>
        </w:rPr>
        <w:t>长期来看，</w:t>
      </w:r>
      <w:r w:rsidR="00D03CAF">
        <w:rPr>
          <w:rFonts w:hint="eastAsia"/>
        </w:rPr>
        <w:t>2016</w:t>
      </w:r>
      <w:r w:rsidR="00D03CAF">
        <w:rPr>
          <w:rFonts w:hint="eastAsia"/>
        </w:rPr>
        <w:t>年网络文学行业通过解决盗版侵权问题和商业模式改良，已经逐步进入良性发展轨道。</w:t>
      </w:r>
    </w:p>
    <w:p w:rsidR="00CF4F55" w:rsidRDefault="00DB41B4" w:rsidP="00AB0639">
      <w:pPr>
        <w:pStyle w:val="a6"/>
        <w:keepNext/>
        <w:spacing w:line="360" w:lineRule="auto"/>
        <w:ind w:firstLineChars="0" w:firstLine="0"/>
        <w:jc w:val="center"/>
      </w:pPr>
      <w:r w:rsidRPr="00DB41B4">
        <w:rPr>
          <w:noProof/>
          <w:color w:val="FF0000"/>
        </w:rPr>
        <w:drawing>
          <wp:inline distT="0" distB="0" distL="0" distR="0">
            <wp:extent cx="3686175" cy="2667000"/>
            <wp:effectExtent l="19050" t="0" r="9525" b="0"/>
            <wp:docPr id="45"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9A4F15" w:rsidRDefault="00CF4F55" w:rsidP="00D86C43">
      <w:pPr>
        <w:pStyle w:val="ab"/>
        <w:spacing w:beforeLines="50"/>
        <w:jc w:val="center"/>
        <w:rPr>
          <w:rFonts w:ascii="黑体" w:hAnsi="黑体"/>
          <w:sz w:val="21"/>
          <w:szCs w:val="21"/>
        </w:rPr>
      </w:pPr>
      <w:bookmarkStart w:id="99" w:name="_Toc481502026"/>
      <w:r>
        <w:rPr>
          <w:rFonts w:ascii="黑体" w:hAnsi="黑体" w:hint="eastAsia"/>
          <w:sz w:val="21"/>
          <w:szCs w:val="21"/>
        </w:rPr>
        <w:t>图</w:t>
      </w:r>
      <w:r w:rsidR="00550CC0" w:rsidRPr="00CF4F55">
        <w:rPr>
          <w:rFonts w:ascii="黑体" w:hAnsi="黑体"/>
          <w:sz w:val="21"/>
          <w:szCs w:val="21"/>
        </w:rPr>
        <w:fldChar w:fldCharType="begin"/>
      </w:r>
      <w:r w:rsidRPr="00CF4F55">
        <w:rPr>
          <w:rFonts w:ascii="黑体" w:hAnsi="黑体"/>
          <w:sz w:val="21"/>
          <w:szCs w:val="21"/>
        </w:rPr>
        <w:instrText xml:space="preserve"> </w:instrText>
      </w:r>
      <w:r w:rsidRPr="00CF4F55">
        <w:rPr>
          <w:rFonts w:ascii="黑体" w:hAnsi="黑体" w:hint="eastAsia"/>
          <w:sz w:val="21"/>
          <w:szCs w:val="21"/>
        </w:rPr>
        <w:instrText>SEQ 图表 \* ARABIC</w:instrText>
      </w:r>
      <w:r w:rsidRPr="00CF4F55">
        <w:rPr>
          <w:rFonts w:ascii="黑体" w:hAnsi="黑体"/>
          <w:sz w:val="21"/>
          <w:szCs w:val="21"/>
        </w:rPr>
        <w:instrText xml:space="preserve"> </w:instrText>
      </w:r>
      <w:r w:rsidR="00550CC0" w:rsidRPr="00CF4F55">
        <w:rPr>
          <w:rFonts w:ascii="黑体" w:hAnsi="黑体"/>
          <w:sz w:val="21"/>
          <w:szCs w:val="21"/>
        </w:rPr>
        <w:fldChar w:fldCharType="separate"/>
      </w:r>
      <w:r w:rsidR="00B909AD">
        <w:rPr>
          <w:rFonts w:ascii="黑体" w:hAnsi="黑体"/>
          <w:noProof/>
          <w:sz w:val="21"/>
          <w:szCs w:val="21"/>
        </w:rPr>
        <w:t>35</w:t>
      </w:r>
      <w:r w:rsidR="00550CC0" w:rsidRPr="00CF4F55">
        <w:rPr>
          <w:rFonts w:ascii="黑体" w:hAnsi="黑体"/>
          <w:sz w:val="21"/>
          <w:szCs w:val="21"/>
        </w:rPr>
        <w:fldChar w:fldCharType="end"/>
      </w:r>
      <w:r w:rsidRPr="00CF4F55">
        <w:rPr>
          <w:rFonts w:ascii="黑体" w:hAnsi="黑体" w:hint="eastAsia"/>
          <w:sz w:val="21"/>
          <w:szCs w:val="21"/>
        </w:rPr>
        <w:t xml:space="preserve"> </w:t>
      </w:r>
      <w:r w:rsidR="00104A72">
        <w:rPr>
          <w:rFonts w:ascii="黑体" w:hAnsi="黑体" w:hint="eastAsia"/>
          <w:sz w:val="21"/>
          <w:szCs w:val="21"/>
        </w:rPr>
        <w:t>四川省</w:t>
      </w:r>
      <w:r w:rsidR="00FE0B77">
        <w:rPr>
          <w:rFonts w:ascii="黑体" w:hAnsi="黑体" w:hint="eastAsia"/>
          <w:sz w:val="21"/>
          <w:szCs w:val="21"/>
        </w:rPr>
        <w:t>网民</w:t>
      </w:r>
      <w:r w:rsidRPr="00CF4F55">
        <w:rPr>
          <w:rFonts w:ascii="黑体" w:hAnsi="黑体" w:hint="eastAsia"/>
          <w:sz w:val="21"/>
          <w:szCs w:val="21"/>
        </w:rPr>
        <w:t>网络文学</w:t>
      </w:r>
      <w:r w:rsidR="005767E8">
        <w:rPr>
          <w:rFonts w:ascii="黑体" w:hAnsi="黑体" w:hint="eastAsia"/>
          <w:sz w:val="21"/>
          <w:szCs w:val="21"/>
        </w:rPr>
        <w:t>使用率</w:t>
      </w:r>
      <w:bookmarkEnd w:id="99"/>
    </w:p>
    <w:p w:rsidR="00106CF6" w:rsidRDefault="00106CF6" w:rsidP="00473E38">
      <w:pPr>
        <w:pStyle w:val="5"/>
        <w:numPr>
          <w:ilvl w:val="0"/>
          <w:numId w:val="17"/>
        </w:numPr>
      </w:pPr>
      <w:r>
        <w:rPr>
          <w:rFonts w:hint="eastAsia"/>
        </w:rPr>
        <w:lastRenderedPageBreak/>
        <w:t>网络音乐</w:t>
      </w:r>
    </w:p>
    <w:p w:rsidR="00106CF6" w:rsidRDefault="00D933FA" w:rsidP="00FE0B77">
      <w:pPr>
        <w:spacing w:line="360" w:lineRule="auto"/>
        <w:ind w:firstLineChars="200" w:firstLine="420"/>
      </w:pPr>
      <w:r>
        <w:rPr>
          <w:rFonts w:hint="eastAsia"/>
        </w:rPr>
        <w:t>截至</w:t>
      </w:r>
      <w:r w:rsidR="000C57A4">
        <w:rPr>
          <w:rFonts w:hint="eastAsia"/>
        </w:rPr>
        <w:t>201</w:t>
      </w:r>
      <w:r w:rsidR="00757C84">
        <w:rPr>
          <w:rFonts w:hint="eastAsia"/>
        </w:rPr>
        <w:t>6</w:t>
      </w:r>
      <w:r w:rsidR="000C57A4">
        <w:rPr>
          <w:rFonts w:hint="eastAsia"/>
        </w:rPr>
        <w:t>年</w:t>
      </w:r>
      <w:r>
        <w:rPr>
          <w:rFonts w:hint="eastAsia"/>
        </w:rPr>
        <w:t>底，四川省</w:t>
      </w:r>
      <w:r w:rsidR="000C57A4">
        <w:rPr>
          <w:rFonts w:hint="eastAsia"/>
        </w:rPr>
        <w:t>网络音乐的用户使用率</w:t>
      </w:r>
      <w:r>
        <w:rPr>
          <w:rFonts w:hint="eastAsia"/>
        </w:rPr>
        <w:t>为</w:t>
      </w:r>
      <w:r w:rsidR="000C57A4">
        <w:rPr>
          <w:rFonts w:hint="eastAsia"/>
        </w:rPr>
        <w:t>7</w:t>
      </w:r>
      <w:r w:rsidR="00095875">
        <w:rPr>
          <w:rFonts w:hint="eastAsia"/>
        </w:rPr>
        <w:t>2</w:t>
      </w:r>
      <w:r w:rsidR="000C57A4">
        <w:rPr>
          <w:rFonts w:hint="eastAsia"/>
        </w:rPr>
        <w:t>.2%</w:t>
      </w:r>
      <w:r w:rsidR="000C57A4">
        <w:rPr>
          <w:rFonts w:hint="eastAsia"/>
        </w:rPr>
        <w:t>，</w:t>
      </w:r>
      <w:r w:rsidR="00095875">
        <w:rPr>
          <w:rFonts w:hint="eastAsia"/>
        </w:rPr>
        <w:t>虽然高于</w:t>
      </w:r>
      <w:r w:rsidR="000C57A4">
        <w:rPr>
          <w:rFonts w:hint="eastAsia"/>
        </w:rPr>
        <w:t>全国平均</w:t>
      </w:r>
      <w:r>
        <w:rPr>
          <w:rFonts w:hint="eastAsia"/>
        </w:rPr>
        <w:t>水平</w:t>
      </w:r>
      <w:r w:rsidR="00095875">
        <w:rPr>
          <w:rFonts w:hint="eastAsia"/>
        </w:rPr>
        <w:t>3</w:t>
      </w:r>
      <w:r w:rsidR="000C57A4">
        <w:rPr>
          <w:rFonts w:hint="eastAsia"/>
        </w:rPr>
        <w:t>.4</w:t>
      </w:r>
      <w:r w:rsidR="000C57A4">
        <w:rPr>
          <w:rFonts w:hint="eastAsia"/>
        </w:rPr>
        <w:t>个百分点</w:t>
      </w:r>
      <w:r w:rsidR="00095875">
        <w:rPr>
          <w:rFonts w:hint="eastAsia"/>
        </w:rPr>
        <w:t>，但相比去年（</w:t>
      </w:r>
      <w:r w:rsidR="00095875">
        <w:rPr>
          <w:rFonts w:hint="eastAsia"/>
        </w:rPr>
        <w:t>75.2%</w:t>
      </w:r>
      <w:r w:rsidR="00095875">
        <w:rPr>
          <w:rFonts w:hint="eastAsia"/>
        </w:rPr>
        <w:t>）下降了</w:t>
      </w:r>
      <w:r w:rsidR="00095875">
        <w:rPr>
          <w:rFonts w:hint="eastAsia"/>
        </w:rPr>
        <w:t>3</w:t>
      </w:r>
      <w:r w:rsidR="00095875">
        <w:rPr>
          <w:rFonts w:hint="eastAsia"/>
        </w:rPr>
        <w:t>个百分点</w:t>
      </w:r>
      <w:r w:rsidR="000C57A4">
        <w:rPr>
          <w:rFonts w:hint="eastAsia"/>
        </w:rPr>
        <w:t>。</w:t>
      </w:r>
      <w:r w:rsidR="00095875">
        <w:rPr>
          <w:rFonts w:hint="eastAsia"/>
        </w:rPr>
        <w:t>而从四川省整体网络娱乐类应用的用户使用率来看，虽然网络音乐的使用率有所下降，但依然是当前四川省网民使用率最高的网络娱乐应用类型</w:t>
      </w:r>
      <w:r w:rsidR="00143644">
        <w:rPr>
          <w:rFonts w:hint="eastAsia"/>
        </w:rPr>
        <w:t>。</w:t>
      </w:r>
    </w:p>
    <w:p w:rsidR="00286B2A" w:rsidRDefault="00286B2A" w:rsidP="0040264F">
      <w:pPr>
        <w:keepNext/>
        <w:spacing w:line="360" w:lineRule="auto"/>
        <w:jc w:val="center"/>
      </w:pPr>
      <w:r w:rsidRPr="00286B2A">
        <w:rPr>
          <w:noProof/>
        </w:rPr>
        <w:drawing>
          <wp:inline distT="0" distB="0" distL="0" distR="0">
            <wp:extent cx="3686175" cy="2667000"/>
            <wp:effectExtent l="19050" t="0" r="9525" b="0"/>
            <wp:docPr id="27"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9A4F15" w:rsidRPr="001E4E73" w:rsidRDefault="00286B2A" w:rsidP="00D86C43">
      <w:pPr>
        <w:pStyle w:val="ab"/>
        <w:spacing w:beforeLines="50"/>
        <w:jc w:val="center"/>
        <w:rPr>
          <w:rFonts w:ascii="黑体" w:hAnsi="黑体"/>
          <w:sz w:val="21"/>
          <w:szCs w:val="21"/>
        </w:rPr>
      </w:pPr>
      <w:bookmarkStart w:id="100" w:name="_Toc481502027"/>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36</w:t>
      </w:r>
      <w:r w:rsidR="00550CC0" w:rsidRPr="001E4E73">
        <w:rPr>
          <w:rFonts w:ascii="黑体" w:hAnsi="黑体"/>
          <w:sz w:val="21"/>
          <w:szCs w:val="21"/>
        </w:rPr>
        <w:fldChar w:fldCharType="end"/>
      </w:r>
      <w:r w:rsidRPr="001E4E73">
        <w:rPr>
          <w:rFonts w:ascii="黑体" w:hAnsi="黑体" w:hint="eastAsia"/>
          <w:sz w:val="21"/>
          <w:szCs w:val="21"/>
        </w:rPr>
        <w:t xml:space="preserve"> 四川省网民网络音乐使用率</w:t>
      </w:r>
      <w:bookmarkEnd w:id="100"/>
    </w:p>
    <w:p w:rsidR="00831F51" w:rsidRPr="002238BF" w:rsidRDefault="00276C68" w:rsidP="00473E38">
      <w:pPr>
        <w:pStyle w:val="3"/>
        <w:keepNext w:val="0"/>
        <w:numPr>
          <w:ilvl w:val="0"/>
          <w:numId w:val="9"/>
        </w:numPr>
        <w:topLinePunct/>
        <w:snapToGrid w:val="0"/>
        <w:spacing w:before="320" w:after="200" w:line="240" w:lineRule="auto"/>
        <w:rPr>
          <w:rFonts w:ascii="timesnewroman" w:eastAsia="楷体_GB2312" w:hAnsi="timesnewroman" w:cs="Times New Roman" w:hint="eastAsia"/>
          <w:b w:val="0"/>
          <w:bCs w:val="0"/>
          <w:sz w:val="30"/>
          <w:szCs w:val="30"/>
        </w:rPr>
      </w:pPr>
      <w:bookmarkStart w:id="101" w:name="_Toc481502259"/>
      <w:r>
        <w:rPr>
          <w:rFonts w:ascii="timesnewroman" w:eastAsia="楷体_GB2312" w:hAnsi="timesnewroman" w:cs="Times New Roman" w:hint="eastAsia"/>
          <w:b w:val="0"/>
          <w:bCs w:val="0"/>
          <w:sz w:val="30"/>
          <w:szCs w:val="30"/>
        </w:rPr>
        <w:t>公共服务</w:t>
      </w:r>
      <w:r w:rsidR="00831F51" w:rsidRPr="002238BF">
        <w:rPr>
          <w:rFonts w:ascii="timesnewroman" w:eastAsia="楷体_GB2312" w:hAnsi="timesnewroman" w:cs="Times New Roman" w:hint="eastAsia"/>
          <w:b w:val="0"/>
          <w:bCs w:val="0"/>
          <w:sz w:val="30"/>
          <w:szCs w:val="30"/>
        </w:rPr>
        <w:t>类</w:t>
      </w:r>
      <w:bookmarkEnd w:id="101"/>
    </w:p>
    <w:p w:rsidR="00831F51" w:rsidRPr="00F2088B" w:rsidRDefault="00E51589" w:rsidP="001B155A">
      <w:pPr>
        <w:spacing w:line="360" w:lineRule="auto"/>
        <w:ind w:firstLineChars="200" w:firstLine="420"/>
        <w:rPr>
          <w:rFonts w:hAnsi="Arial" w:cs="Arial"/>
          <w:kern w:val="0"/>
          <w:szCs w:val="21"/>
        </w:rPr>
      </w:pPr>
      <w:r>
        <w:rPr>
          <w:rFonts w:hAnsi="Arial" w:cs="Arial" w:hint="eastAsia"/>
          <w:kern w:val="0"/>
          <w:szCs w:val="21"/>
        </w:rPr>
        <w:t>总体而言，</w:t>
      </w:r>
      <w:r w:rsidR="00104A72">
        <w:rPr>
          <w:rFonts w:hAnsi="Arial" w:cs="Arial" w:hint="eastAsia"/>
          <w:kern w:val="0"/>
          <w:szCs w:val="21"/>
        </w:rPr>
        <w:t>四川省</w:t>
      </w:r>
      <w:r w:rsidR="00CD4EF9" w:rsidRPr="00F2088B">
        <w:rPr>
          <w:rFonts w:hAnsi="Arial" w:cs="Arial" w:hint="eastAsia"/>
          <w:kern w:val="0"/>
          <w:szCs w:val="21"/>
        </w:rPr>
        <w:t>网民</w:t>
      </w:r>
      <w:r>
        <w:rPr>
          <w:rFonts w:hAnsi="Arial" w:cs="Arial" w:hint="eastAsia"/>
          <w:kern w:val="0"/>
          <w:szCs w:val="21"/>
        </w:rPr>
        <w:t>公共服务</w:t>
      </w:r>
      <w:r w:rsidR="00CD4EF9" w:rsidRPr="00F2088B">
        <w:rPr>
          <w:rFonts w:hAnsi="Arial" w:cs="Arial" w:hint="eastAsia"/>
          <w:kern w:val="0"/>
          <w:szCs w:val="21"/>
        </w:rPr>
        <w:t>类网络应用</w:t>
      </w:r>
      <w:r w:rsidR="0061438E">
        <w:rPr>
          <w:rFonts w:hAnsi="Arial" w:cs="Arial" w:hint="eastAsia"/>
          <w:kern w:val="0"/>
          <w:szCs w:val="21"/>
        </w:rPr>
        <w:t>正处于发展初期</w:t>
      </w:r>
      <w:r w:rsidR="00CD4EF9" w:rsidRPr="00F2088B">
        <w:rPr>
          <w:rFonts w:hAnsi="Arial" w:cs="Arial" w:hint="eastAsia"/>
          <w:kern w:val="0"/>
          <w:szCs w:val="21"/>
        </w:rPr>
        <w:t>，其中</w:t>
      </w:r>
      <w:r>
        <w:rPr>
          <w:rFonts w:hAnsi="Arial" w:cs="Arial" w:hint="eastAsia"/>
          <w:kern w:val="0"/>
          <w:szCs w:val="21"/>
        </w:rPr>
        <w:t>网络约租车</w:t>
      </w:r>
      <w:r w:rsidR="00CD4EF9" w:rsidRPr="00F2088B">
        <w:rPr>
          <w:rFonts w:hAnsi="Arial" w:cs="Arial" w:hint="eastAsia"/>
          <w:kern w:val="0"/>
          <w:szCs w:val="21"/>
        </w:rPr>
        <w:t>的使用率</w:t>
      </w:r>
      <w:r>
        <w:rPr>
          <w:rFonts w:hAnsi="Arial" w:cs="Arial" w:hint="eastAsia"/>
          <w:kern w:val="0"/>
          <w:szCs w:val="21"/>
        </w:rPr>
        <w:t>明显</w:t>
      </w:r>
      <w:r w:rsidR="00CD4EF9" w:rsidRPr="00F2088B">
        <w:rPr>
          <w:rFonts w:hAnsi="Arial" w:cs="Arial" w:hint="eastAsia"/>
          <w:kern w:val="0"/>
          <w:szCs w:val="21"/>
        </w:rPr>
        <w:t>超过全国平均水平</w:t>
      </w:r>
      <w:r w:rsidR="003F2DDA">
        <w:rPr>
          <w:rFonts w:hAnsi="Arial" w:cs="Arial" w:hint="eastAsia"/>
          <w:kern w:val="0"/>
          <w:szCs w:val="21"/>
        </w:rPr>
        <w:t>。</w:t>
      </w:r>
      <w:r>
        <w:rPr>
          <w:rFonts w:hAnsi="Arial" w:cs="Arial" w:hint="eastAsia"/>
          <w:kern w:val="0"/>
          <w:szCs w:val="21"/>
        </w:rPr>
        <w:t>互联网公共服务大多处于行业发展初期阶段，用户普及率普遍较低，行业发展潜力较大，但存在的问题也相对较多，且缺乏相关行业标准。因此应在重视互联网公共服务发展的同时，加强对这类应用的监督工作，同时尽快根据省内实际情况调研立法，确保行业的健康发展。</w:t>
      </w:r>
    </w:p>
    <w:p w:rsidR="00CF4F55" w:rsidRDefault="0043451B" w:rsidP="00F02F23">
      <w:pPr>
        <w:keepNext/>
        <w:spacing w:line="360" w:lineRule="auto"/>
        <w:jc w:val="center"/>
      </w:pPr>
      <w:r w:rsidRPr="0043451B">
        <w:rPr>
          <w:rFonts w:hint="eastAsia"/>
          <w:noProof/>
          <w:color w:val="FF0000"/>
        </w:rPr>
        <w:lastRenderedPageBreak/>
        <w:drawing>
          <wp:inline distT="0" distB="0" distL="0" distR="0">
            <wp:extent cx="5191125" cy="3676650"/>
            <wp:effectExtent l="19050" t="0" r="0" b="0"/>
            <wp:docPr id="3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9A4F15" w:rsidRDefault="00CF4F55" w:rsidP="00D86C43">
      <w:pPr>
        <w:pStyle w:val="ab"/>
        <w:spacing w:beforeLines="50"/>
        <w:jc w:val="center"/>
        <w:rPr>
          <w:rFonts w:ascii="黑体" w:hAnsi="黑体"/>
          <w:color w:val="FF0000"/>
          <w:sz w:val="21"/>
          <w:szCs w:val="21"/>
        </w:rPr>
      </w:pPr>
      <w:bookmarkStart w:id="102" w:name="_Toc481502028"/>
      <w:r>
        <w:rPr>
          <w:rFonts w:ascii="黑体" w:hAnsi="黑体" w:hint="eastAsia"/>
          <w:sz w:val="21"/>
          <w:szCs w:val="21"/>
        </w:rPr>
        <w:t>图</w:t>
      </w:r>
      <w:r w:rsidR="00550CC0" w:rsidRPr="00CF4F55">
        <w:rPr>
          <w:rFonts w:ascii="黑体" w:hAnsi="黑体"/>
          <w:sz w:val="21"/>
          <w:szCs w:val="21"/>
        </w:rPr>
        <w:fldChar w:fldCharType="begin"/>
      </w:r>
      <w:r w:rsidRPr="00CF4F55">
        <w:rPr>
          <w:rFonts w:ascii="黑体" w:hAnsi="黑体"/>
          <w:sz w:val="21"/>
          <w:szCs w:val="21"/>
        </w:rPr>
        <w:instrText xml:space="preserve"> </w:instrText>
      </w:r>
      <w:r w:rsidRPr="00CF4F55">
        <w:rPr>
          <w:rFonts w:ascii="黑体" w:hAnsi="黑体" w:hint="eastAsia"/>
          <w:sz w:val="21"/>
          <w:szCs w:val="21"/>
        </w:rPr>
        <w:instrText>SEQ 图表 \* ARABIC</w:instrText>
      </w:r>
      <w:r w:rsidRPr="00CF4F55">
        <w:rPr>
          <w:rFonts w:ascii="黑体" w:hAnsi="黑体"/>
          <w:sz w:val="21"/>
          <w:szCs w:val="21"/>
        </w:rPr>
        <w:instrText xml:space="preserve"> </w:instrText>
      </w:r>
      <w:r w:rsidR="00550CC0" w:rsidRPr="00CF4F55">
        <w:rPr>
          <w:rFonts w:ascii="黑体" w:hAnsi="黑体"/>
          <w:sz w:val="21"/>
          <w:szCs w:val="21"/>
        </w:rPr>
        <w:fldChar w:fldCharType="separate"/>
      </w:r>
      <w:r w:rsidR="00B909AD">
        <w:rPr>
          <w:rFonts w:ascii="黑体" w:hAnsi="黑体"/>
          <w:noProof/>
          <w:sz w:val="21"/>
          <w:szCs w:val="21"/>
        </w:rPr>
        <w:t>37</w:t>
      </w:r>
      <w:r w:rsidR="00550CC0" w:rsidRPr="00CF4F55">
        <w:rPr>
          <w:rFonts w:ascii="黑体" w:hAnsi="黑体"/>
          <w:sz w:val="21"/>
          <w:szCs w:val="21"/>
        </w:rPr>
        <w:fldChar w:fldCharType="end"/>
      </w:r>
      <w:r w:rsidRPr="00CF4F55">
        <w:rPr>
          <w:rFonts w:ascii="黑体" w:hAnsi="黑体" w:hint="eastAsia"/>
          <w:sz w:val="21"/>
          <w:szCs w:val="21"/>
        </w:rPr>
        <w:t xml:space="preserve"> </w:t>
      </w:r>
      <w:r w:rsidR="00104A72">
        <w:rPr>
          <w:rFonts w:ascii="黑体" w:hAnsi="黑体" w:hint="eastAsia"/>
          <w:sz w:val="21"/>
          <w:szCs w:val="21"/>
        </w:rPr>
        <w:t>四川省</w:t>
      </w:r>
      <w:r w:rsidR="0065205B">
        <w:rPr>
          <w:rFonts w:ascii="黑体" w:hAnsi="黑体" w:hint="eastAsia"/>
          <w:sz w:val="21"/>
          <w:szCs w:val="21"/>
        </w:rPr>
        <w:t>网民</w:t>
      </w:r>
      <w:r w:rsidR="003C6F32">
        <w:rPr>
          <w:rFonts w:ascii="黑体" w:hAnsi="黑体" w:hint="eastAsia"/>
          <w:sz w:val="21"/>
          <w:szCs w:val="21"/>
        </w:rPr>
        <w:t>公共服务</w:t>
      </w:r>
      <w:r w:rsidRPr="00CF4F55">
        <w:rPr>
          <w:rFonts w:ascii="黑体" w:hAnsi="黑体" w:hint="eastAsia"/>
          <w:sz w:val="21"/>
          <w:szCs w:val="21"/>
        </w:rPr>
        <w:t>类应用使用</w:t>
      </w:r>
      <w:r w:rsidR="00484DD2">
        <w:rPr>
          <w:rFonts w:ascii="黑体" w:hAnsi="黑体" w:hint="eastAsia"/>
          <w:sz w:val="21"/>
          <w:szCs w:val="21"/>
        </w:rPr>
        <w:t>率</w:t>
      </w:r>
      <w:bookmarkEnd w:id="102"/>
    </w:p>
    <w:p w:rsidR="00B652FD" w:rsidRDefault="00E51589" w:rsidP="00473E38">
      <w:pPr>
        <w:pStyle w:val="5"/>
        <w:numPr>
          <w:ilvl w:val="0"/>
          <w:numId w:val="18"/>
        </w:numPr>
      </w:pPr>
      <w:r>
        <w:rPr>
          <w:rFonts w:hint="eastAsia"/>
        </w:rPr>
        <w:t>在线教育</w:t>
      </w:r>
    </w:p>
    <w:p w:rsidR="00B652FD" w:rsidRDefault="00B652FD" w:rsidP="00B652FD">
      <w:pPr>
        <w:spacing w:line="360" w:lineRule="auto"/>
        <w:ind w:firstLineChars="200" w:firstLine="420"/>
      </w:pPr>
      <w:r>
        <w:rPr>
          <w:rFonts w:hint="eastAsia"/>
        </w:rPr>
        <w:t>截至</w:t>
      </w:r>
      <w:r>
        <w:rPr>
          <w:rFonts w:hint="eastAsia"/>
        </w:rPr>
        <w:t>201</w:t>
      </w:r>
      <w:r w:rsidR="00CB50DE">
        <w:rPr>
          <w:rFonts w:hint="eastAsia"/>
        </w:rPr>
        <w:t>6</w:t>
      </w:r>
      <w:r>
        <w:rPr>
          <w:rFonts w:hint="eastAsia"/>
        </w:rPr>
        <w:t>年</w:t>
      </w:r>
      <w:r w:rsidR="007949AA">
        <w:rPr>
          <w:rFonts w:hint="eastAsia"/>
        </w:rPr>
        <w:t>底</w:t>
      </w:r>
      <w:r>
        <w:rPr>
          <w:rFonts w:hint="eastAsia"/>
        </w:rPr>
        <w:t>，四川省网民</w:t>
      </w:r>
      <w:r w:rsidR="00C52430">
        <w:rPr>
          <w:rFonts w:hint="eastAsia"/>
        </w:rPr>
        <w:t>在线教育</w:t>
      </w:r>
      <w:r>
        <w:rPr>
          <w:rFonts w:hint="eastAsia"/>
        </w:rPr>
        <w:t>使用率为</w:t>
      </w:r>
      <w:r w:rsidR="00C52430">
        <w:rPr>
          <w:rFonts w:hint="eastAsia"/>
        </w:rPr>
        <w:t>14.8</w:t>
      </w:r>
      <w:r>
        <w:rPr>
          <w:rFonts w:hint="eastAsia"/>
        </w:rPr>
        <w:t>%</w:t>
      </w:r>
      <w:r w:rsidR="00CB50DE">
        <w:rPr>
          <w:rFonts w:hint="eastAsia"/>
        </w:rPr>
        <w:t>，低于</w:t>
      </w:r>
      <w:r>
        <w:rPr>
          <w:rFonts w:hint="eastAsia"/>
        </w:rPr>
        <w:t>全国平均水平</w:t>
      </w:r>
      <w:r w:rsidR="00C52430">
        <w:rPr>
          <w:rFonts w:hint="eastAsia"/>
        </w:rPr>
        <w:t>4</w:t>
      </w:r>
      <w:r w:rsidR="00C52430">
        <w:rPr>
          <w:rFonts w:hint="eastAsia"/>
        </w:rPr>
        <w:t>个百分点</w:t>
      </w:r>
      <w:r>
        <w:rPr>
          <w:rFonts w:hint="eastAsia"/>
        </w:rPr>
        <w:t>。</w:t>
      </w:r>
      <w:r w:rsidR="00C52430">
        <w:rPr>
          <w:rFonts w:hint="eastAsia"/>
        </w:rPr>
        <w:t>虽然在线教育行业出现较早，但由于缺乏有效的商业模式、文凭不受社会认可等多种原因而发展缓慢</w:t>
      </w:r>
      <w:r>
        <w:rPr>
          <w:rFonts w:hint="eastAsia"/>
        </w:rPr>
        <w:t>。</w:t>
      </w:r>
      <w:r w:rsidR="00C52430">
        <w:rPr>
          <w:rFonts w:hint="eastAsia"/>
        </w:rPr>
        <w:t>四川省虽然网民在线教育渗透水平较低，但在</w:t>
      </w:r>
      <w:r w:rsidR="00C52430">
        <w:rPr>
          <w:rFonts w:hint="eastAsia"/>
        </w:rPr>
        <w:t>2016</w:t>
      </w:r>
      <w:r w:rsidR="00C52430">
        <w:rPr>
          <w:rFonts w:hint="eastAsia"/>
        </w:rPr>
        <w:t>年</w:t>
      </w:r>
      <w:r w:rsidR="00C52430">
        <w:rPr>
          <w:rFonts w:hint="eastAsia"/>
          <w:color w:val="333333"/>
          <w:szCs w:val="21"/>
        </w:rPr>
        <w:t>全面推进“优质资源班班通”，基本建成了数字教育资源公共服务体系。同时，省政府大力推进“网络学习空间人人通”，网络学习空间应用普及化，形成了与学习型社会建设需求相适应的信息化支撑服务体系。</w:t>
      </w:r>
    </w:p>
    <w:p w:rsidR="00A6683E" w:rsidRDefault="00B652FD" w:rsidP="00A6683E">
      <w:pPr>
        <w:keepNext/>
        <w:spacing w:line="360" w:lineRule="auto"/>
        <w:jc w:val="center"/>
      </w:pPr>
      <w:r w:rsidRPr="002C7DC7">
        <w:rPr>
          <w:noProof/>
        </w:rPr>
        <w:lastRenderedPageBreak/>
        <w:drawing>
          <wp:inline distT="0" distB="0" distL="0" distR="0">
            <wp:extent cx="3819525" cy="2790825"/>
            <wp:effectExtent l="19050" t="0" r="9525" b="0"/>
            <wp:docPr id="7"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B652FD" w:rsidRPr="001E4E73" w:rsidRDefault="00A6683E" w:rsidP="00D86C43">
      <w:pPr>
        <w:pStyle w:val="ab"/>
        <w:spacing w:beforeLines="50"/>
        <w:jc w:val="center"/>
        <w:rPr>
          <w:rFonts w:ascii="黑体" w:hAnsi="黑体"/>
          <w:sz w:val="21"/>
          <w:szCs w:val="21"/>
        </w:rPr>
      </w:pPr>
      <w:bookmarkStart w:id="103" w:name="_Toc481502029"/>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38</w:t>
      </w:r>
      <w:r w:rsidR="00550CC0" w:rsidRPr="001E4E73">
        <w:rPr>
          <w:rFonts w:ascii="黑体" w:hAnsi="黑体"/>
          <w:sz w:val="21"/>
          <w:szCs w:val="21"/>
        </w:rPr>
        <w:fldChar w:fldCharType="end"/>
      </w:r>
      <w:r w:rsidRPr="001E4E73">
        <w:rPr>
          <w:rFonts w:ascii="黑体" w:hAnsi="黑体" w:hint="eastAsia"/>
          <w:sz w:val="21"/>
          <w:szCs w:val="21"/>
        </w:rPr>
        <w:t xml:space="preserve"> 四川省网民在线教育使用率</w:t>
      </w:r>
      <w:bookmarkEnd w:id="103"/>
    </w:p>
    <w:p w:rsidR="00D17B1E" w:rsidRDefault="00D17B1E" w:rsidP="00473E38">
      <w:pPr>
        <w:pStyle w:val="5"/>
        <w:numPr>
          <w:ilvl w:val="0"/>
          <w:numId w:val="18"/>
        </w:numPr>
      </w:pPr>
      <w:r>
        <w:rPr>
          <w:rFonts w:hint="eastAsia"/>
        </w:rPr>
        <w:t>互联网医疗</w:t>
      </w:r>
    </w:p>
    <w:p w:rsidR="00D17B1E" w:rsidRDefault="00F967A2" w:rsidP="00F967A2">
      <w:pPr>
        <w:spacing w:line="360" w:lineRule="auto"/>
        <w:ind w:firstLineChars="200" w:firstLine="420"/>
      </w:pPr>
      <w:r>
        <w:rPr>
          <w:rFonts w:hint="eastAsia"/>
        </w:rPr>
        <w:t>截至</w:t>
      </w:r>
      <w:r>
        <w:rPr>
          <w:rFonts w:hint="eastAsia"/>
        </w:rPr>
        <w:t>2016</w:t>
      </w:r>
      <w:r>
        <w:rPr>
          <w:rFonts w:hint="eastAsia"/>
        </w:rPr>
        <w:t>年底，四川省网民互联网医疗使用率达到</w:t>
      </w:r>
      <w:r>
        <w:rPr>
          <w:rFonts w:hint="eastAsia"/>
        </w:rPr>
        <w:t>26%</w:t>
      </w:r>
      <w:r>
        <w:rPr>
          <w:rFonts w:hint="eastAsia"/>
        </w:rPr>
        <w:t>，相比全国平均水平低</w:t>
      </w:r>
      <w:r>
        <w:rPr>
          <w:rFonts w:hint="eastAsia"/>
        </w:rPr>
        <w:t>0.6</w:t>
      </w:r>
      <w:r>
        <w:rPr>
          <w:rFonts w:hint="eastAsia"/>
        </w:rPr>
        <w:t>个百分点。互联网医疗作为将用户线上信息与线下服务相结合的新型互联网应用，未来发展潜力巨大，不仅可以为用户提供网上问诊、网上挂号、网上购药等功能日益全面的服务，而且可以将用户病历与实施健康信息相结合，提高诊断效率和治疗效果。</w:t>
      </w:r>
    </w:p>
    <w:p w:rsidR="00A6683E" w:rsidRDefault="00D17B1E" w:rsidP="00A6683E">
      <w:pPr>
        <w:keepNext/>
        <w:jc w:val="center"/>
      </w:pPr>
      <w:r w:rsidRPr="00D17B1E">
        <w:rPr>
          <w:noProof/>
        </w:rPr>
        <w:drawing>
          <wp:inline distT="0" distB="0" distL="0" distR="0">
            <wp:extent cx="3819525" cy="2790825"/>
            <wp:effectExtent l="19050" t="0" r="9525" b="0"/>
            <wp:docPr id="32"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D17B1E" w:rsidRPr="001E4E73" w:rsidRDefault="00A6683E" w:rsidP="00D86C43">
      <w:pPr>
        <w:pStyle w:val="ab"/>
        <w:spacing w:beforeLines="50"/>
        <w:jc w:val="center"/>
        <w:rPr>
          <w:rFonts w:ascii="黑体" w:hAnsi="黑体"/>
          <w:sz w:val="21"/>
          <w:szCs w:val="21"/>
        </w:rPr>
      </w:pPr>
      <w:bookmarkStart w:id="104" w:name="_Toc481502030"/>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39</w:t>
      </w:r>
      <w:r w:rsidR="00550CC0" w:rsidRPr="001E4E73">
        <w:rPr>
          <w:rFonts w:ascii="黑体" w:hAnsi="黑体"/>
          <w:sz w:val="21"/>
          <w:szCs w:val="21"/>
        </w:rPr>
        <w:fldChar w:fldCharType="end"/>
      </w:r>
      <w:r w:rsidRPr="001E4E73">
        <w:rPr>
          <w:rFonts w:ascii="黑体" w:hAnsi="黑体" w:hint="eastAsia"/>
          <w:sz w:val="21"/>
          <w:szCs w:val="21"/>
        </w:rPr>
        <w:t xml:space="preserve"> 四川省网民互联网医疗使用率</w:t>
      </w:r>
      <w:bookmarkEnd w:id="104"/>
    </w:p>
    <w:p w:rsidR="00D17B1E" w:rsidRDefault="00D17B1E" w:rsidP="00473E38">
      <w:pPr>
        <w:pStyle w:val="5"/>
        <w:numPr>
          <w:ilvl w:val="0"/>
          <w:numId w:val="18"/>
        </w:numPr>
      </w:pPr>
      <w:r>
        <w:rPr>
          <w:rFonts w:hint="eastAsia"/>
        </w:rPr>
        <w:lastRenderedPageBreak/>
        <w:t>网络约租车</w:t>
      </w:r>
    </w:p>
    <w:p w:rsidR="00D17B1E" w:rsidRDefault="00F967A2" w:rsidP="00F967A2">
      <w:pPr>
        <w:spacing w:line="360" w:lineRule="auto"/>
        <w:ind w:firstLineChars="200" w:firstLine="420"/>
      </w:pPr>
      <w:r>
        <w:rPr>
          <w:rFonts w:hint="eastAsia"/>
        </w:rPr>
        <w:t>截至</w:t>
      </w:r>
      <w:r>
        <w:rPr>
          <w:rFonts w:hint="eastAsia"/>
        </w:rPr>
        <w:t>2016</w:t>
      </w:r>
      <w:r>
        <w:rPr>
          <w:rFonts w:hint="eastAsia"/>
        </w:rPr>
        <w:t>年底，四川省网民网络预约专车</w:t>
      </w:r>
      <w:r>
        <w:rPr>
          <w:rFonts w:hint="eastAsia"/>
        </w:rPr>
        <w:t>/</w:t>
      </w:r>
      <w:r>
        <w:rPr>
          <w:rFonts w:hint="eastAsia"/>
        </w:rPr>
        <w:t>快车的使用率达到</w:t>
      </w:r>
      <w:r>
        <w:rPr>
          <w:rFonts w:hint="eastAsia"/>
        </w:rPr>
        <w:t>26.4%</w:t>
      </w:r>
      <w:r>
        <w:rPr>
          <w:rFonts w:hint="eastAsia"/>
        </w:rPr>
        <w:t>，相比全国平均水平高</w:t>
      </w:r>
      <w:r>
        <w:rPr>
          <w:rFonts w:hint="eastAsia"/>
        </w:rPr>
        <w:t>3.4</w:t>
      </w:r>
      <w:r>
        <w:rPr>
          <w:rFonts w:hint="eastAsia"/>
        </w:rPr>
        <w:t>个百分点。网约车作为新生互联网服务，在资本力量的推动下迅速发展，至</w:t>
      </w:r>
      <w:r>
        <w:rPr>
          <w:rFonts w:hint="eastAsia"/>
        </w:rPr>
        <w:t>2016</w:t>
      </w:r>
      <w:r>
        <w:rPr>
          <w:rFonts w:hint="eastAsia"/>
        </w:rPr>
        <w:t>年底四川省</w:t>
      </w:r>
      <w:r w:rsidR="00A770A0">
        <w:rPr>
          <w:rFonts w:hint="eastAsia"/>
        </w:rPr>
        <w:t>已</w:t>
      </w:r>
      <w:r>
        <w:rPr>
          <w:rFonts w:hint="eastAsia"/>
        </w:rPr>
        <w:t>有网约车用户</w:t>
      </w:r>
      <w:r>
        <w:rPr>
          <w:rFonts w:hint="eastAsia"/>
        </w:rPr>
        <w:t>943.8</w:t>
      </w:r>
      <w:r>
        <w:rPr>
          <w:rFonts w:hint="eastAsia"/>
        </w:rPr>
        <w:t>万。但在快速发展的同时，网约车平台的盈利模式和运营标准仍处于探索阶段。</w:t>
      </w:r>
      <w:r w:rsidR="00555F20">
        <w:rPr>
          <w:rFonts w:hint="eastAsia"/>
        </w:rPr>
        <w:t>2016</w:t>
      </w:r>
      <w:r w:rsidR="00555F20">
        <w:rPr>
          <w:rFonts w:hint="eastAsia"/>
        </w:rPr>
        <w:t>年</w:t>
      </w:r>
      <w:r w:rsidR="00555F20">
        <w:rPr>
          <w:rFonts w:hint="eastAsia"/>
        </w:rPr>
        <w:t>11</w:t>
      </w:r>
      <w:r w:rsidR="00555F20">
        <w:rPr>
          <w:rFonts w:hint="eastAsia"/>
        </w:rPr>
        <w:t>月，</w:t>
      </w:r>
      <w:r w:rsidR="00555F20" w:rsidRPr="00555F20">
        <w:rPr>
          <w:rFonts w:hint="eastAsia"/>
        </w:rPr>
        <w:t>《网络预约出租车经营服务管理暂行办法</w:t>
      </w:r>
      <w:r w:rsidR="00555F20">
        <w:rPr>
          <w:rFonts w:hint="eastAsia"/>
        </w:rPr>
        <w:t>》实施，在给予网约车合法身份的同时也提出了相关要求。</w:t>
      </w:r>
    </w:p>
    <w:p w:rsidR="00A6683E" w:rsidRDefault="00D17B1E" w:rsidP="00A6683E">
      <w:pPr>
        <w:keepNext/>
        <w:jc w:val="center"/>
      </w:pPr>
      <w:r w:rsidRPr="00D17B1E">
        <w:rPr>
          <w:noProof/>
        </w:rPr>
        <w:drawing>
          <wp:inline distT="0" distB="0" distL="0" distR="0">
            <wp:extent cx="3819525" cy="2790825"/>
            <wp:effectExtent l="19050" t="0" r="9525" b="0"/>
            <wp:docPr id="35"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D17B1E" w:rsidRPr="001E4E73" w:rsidRDefault="00A6683E" w:rsidP="00D86C43">
      <w:pPr>
        <w:pStyle w:val="ab"/>
        <w:spacing w:beforeLines="50"/>
        <w:jc w:val="center"/>
        <w:rPr>
          <w:rFonts w:ascii="黑体" w:hAnsi="黑体"/>
          <w:sz w:val="21"/>
          <w:szCs w:val="21"/>
        </w:rPr>
      </w:pPr>
      <w:bookmarkStart w:id="105" w:name="_Toc481502031"/>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40</w:t>
      </w:r>
      <w:r w:rsidR="00550CC0" w:rsidRPr="001E4E73">
        <w:rPr>
          <w:rFonts w:ascii="黑体" w:hAnsi="黑体"/>
          <w:sz w:val="21"/>
          <w:szCs w:val="21"/>
        </w:rPr>
        <w:fldChar w:fldCharType="end"/>
      </w:r>
      <w:r w:rsidRPr="001E4E73">
        <w:rPr>
          <w:rFonts w:ascii="黑体" w:hAnsi="黑体" w:hint="eastAsia"/>
          <w:sz w:val="21"/>
          <w:szCs w:val="21"/>
        </w:rPr>
        <w:t xml:space="preserve"> 四川省网民网约车使用率</w:t>
      </w:r>
      <w:bookmarkEnd w:id="105"/>
    </w:p>
    <w:p w:rsidR="00A6683E" w:rsidRDefault="00A6683E" w:rsidP="00473E38">
      <w:pPr>
        <w:pStyle w:val="5"/>
        <w:numPr>
          <w:ilvl w:val="0"/>
          <w:numId w:val="18"/>
        </w:numPr>
      </w:pPr>
      <w:r>
        <w:rPr>
          <w:rFonts w:hint="eastAsia"/>
        </w:rPr>
        <w:t>互联网慈善</w:t>
      </w:r>
    </w:p>
    <w:p w:rsidR="00555F20" w:rsidRDefault="00555F20" w:rsidP="00D86C43">
      <w:pPr>
        <w:spacing w:beforeLines="50" w:line="360" w:lineRule="auto"/>
        <w:ind w:firstLineChars="200" w:firstLine="420"/>
        <w:rPr>
          <w:lang w:val="zh-CN"/>
        </w:rPr>
      </w:pPr>
      <w:r>
        <w:rPr>
          <w:rFonts w:hint="eastAsia"/>
        </w:rPr>
        <w:t>截至</w:t>
      </w:r>
      <w:r>
        <w:rPr>
          <w:rFonts w:hint="eastAsia"/>
        </w:rPr>
        <w:t>2016</w:t>
      </w:r>
      <w:r>
        <w:rPr>
          <w:rFonts w:hint="eastAsia"/>
        </w:rPr>
        <w:t>年底，四川省网民互联网</w:t>
      </w:r>
      <w:r w:rsidR="00E7133F">
        <w:rPr>
          <w:rFonts w:hint="eastAsia"/>
        </w:rPr>
        <w:t>慈善</w:t>
      </w:r>
      <w:r>
        <w:rPr>
          <w:rFonts w:hint="eastAsia"/>
        </w:rPr>
        <w:t>的使用率达到</w:t>
      </w:r>
      <w:r>
        <w:rPr>
          <w:rFonts w:hint="eastAsia"/>
        </w:rPr>
        <w:t>31%</w:t>
      </w:r>
      <w:r>
        <w:rPr>
          <w:rFonts w:hint="eastAsia"/>
        </w:rPr>
        <w:t>，相比全国平均水平低</w:t>
      </w:r>
      <w:r>
        <w:rPr>
          <w:rFonts w:hint="eastAsia"/>
        </w:rPr>
        <w:t>1.5</w:t>
      </w:r>
      <w:r>
        <w:rPr>
          <w:rFonts w:hint="eastAsia"/>
        </w:rPr>
        <w:t>个百分点。</w:t>
      </w:r>
      <w:r>
        <w:rPr>
          <w:rFonts w:hint="eastAsia"/>
          <w:lang w:val="zh-CN"/>
        </w:rPr>
        <w:t>互联网的</w:t>
      </w:r>
      <w:r>
        <w:rPr>
          <w:lang w:val="zh-CN"/>
        </w:rPr>
        <w:t>飞速发展带动相关业态发生突破性变革，</w:t>
      </w:r>
      <w:r>
        <w:rPr>
          <w:rFonts w:hint="eastAsia"/>
          <w:lang w:val="zh-CN"/>
        </w:rPr>
        <w:t>推动</w:t>
      </w:r>
      <w:r>
        <w:rPr>
          <w:lang w:val="zh-CN"/>
        </w:rPr>
        <w:t>公益慈善</w:t>
      </w:r>
      <w:r>
        <w:rPr>
          <w:rFonts w:hint="eastAsia"/>
          <w:lang w:val="zh-CN"/>
        </w:rPr>
        <w:t>事业</w:t>
      </w:r>
      <w:r>
        <w:rPr>
          <w:lang w:val="zh-CN"/>
        </w:rPr>
        <w:t>也借助互联网持续发力，不断创新</w:t>
      </w:r>
      <w:r>
        <w:rPr>
          <w:rFonts w:hint="eastAsia"/>
          <w:lang w:val="zh-CN"/>
        </w:rPr>
        <w:t>。通过</w:t>
      </w:r>
      <w:r>
        <w:rPr>
          <w:lang w:val="zh-CN"/>
        </w:rPr>
        <w:t>网络公益平台，越来越多的</w:t>
      </w:r>
      <w:r>
        <w:rPr>
          <w:rFonts w:hint="eastAsia"/>
          <w:lang w:val="zh-CN"/>
        </w:rPr>
        <w:t>普通网民可以</w:t>
      </w:r>
      <w:r>
        <w:rPr>
          <w:lang w:val="zh-CN"/>
        </w:rPr>
        <w:t>参与到扶贫、救助疾病、残疾人群等公益行动中来。</w:t>
      </w:r>
      <w:r>
        <w:rPr>
          <w:rFonts w:hint="eastAsia"/>
          <w:lang w:val="zh-CN"/>
        </w:rPr>
        <w:t>以</w:t>
      </w:r>
      <w:r>
        <w:rPr>
          <w:lang w:val="zh-CN"/>
        </w:rPr>
        <w:t>互联网为</w:t>
      </w:r>
      <w:r>
        <w:rPr>
          <w:rFonts w:hint="eastAsia"/>
          <w:lang w:val="zh-CN"/>
        </w:rPr>
        <w:t>载体</w:t>
      </w:r>
      <w:r>
        <w:rPr>
          <w:lang w:val="zh-CN"/>
        </w:rPr>
        <w:t>的募捐、</w:t>
      </w:r>
      <w:r>
        <w:rPr>
          <w:rFonts w:hint="eastAsia"/>
          <w:lang w:val="zh-CN"/>
        </w:rPr>
        <w:t>公益众筹</w:t>
      </w:r>
      <w:r>
        <w:rPr>
          <w:lang w:val="zh-CN"/>
        </w:rPr>
        <w:t>、社交圈筹款等</w:t>
      </w:r>
      <w:r>
        <w:rPr>
          <w:rFonts w:hint="eastAsia"/>
          <w:lang w:val="zh-CN"/>
        </w:rPr>
        <w:t>公益</w:t>
      </w:r>
      <w:r>
        <w:rPr>
          <w:lang w:val="zh-CN"/>
        </w:rPr>
        <w:t>新模式的出现</w:t>
      </w:r>
      <w:r>
        <w:rPr>
          <w:rFonts w:hint="eastAsia"/>
          <w:lang w:val="zh-CN"/>
        </w:rPr>
        <w:t>让</w:t>
      </w:r>
      <w:r>
        <w:rPr>
          <w:lang w:val="zh-CN"/>
        </w:rPr>
        <w:t>慈善捐助</w:t>
      </w:r>
      <w:r>
        <w:rPr>
          <w:rFonts w:hint="eastAsia"/>
          <w:lang w:val="zh-CN"/>
        </w:rPr>
        <w:t>更</w:t>
      </w:r>
      <w:r>
        <w:rPr>
          <w:lang w:val="zh-CN"/>
        </w:rPr>
        <w:t>加便捷化</w:t>
      </w:r>
      <w:r>
        <w:rPr>
          <w:rFonts w:hint="eastAsia"/>
          <w:lang w:val="zh-CN"/>
        </w:rPr>
        <w:t>、</w:t>
      </w:r>
      <w:r>
        <w:rPr>
          <w:lang w:val="zh-CN"/>
        </w:rPr>
        <w:t>多元化</w:t>
      </w:r>
      <w:r>
        <w:rPr>
          <w:rFonts w:hint="eastAsia"/>
          <w:lang w:val="zh-CN"/>
        </w:rPr>
        <w:t>和</w:t>
      </w:r>
      <w:r>
        <w:rPr>
          <w:lang w:val="zh-CN"/>
        </w:rPr>
        <w:t>透明化。</w:t>
      </w:r>
    </w:p>
    <w:p w:rsidR="00A6683E" w:rsidRDefault="00A6683E" w:rsidP="00A6683E">
      <w:pPr>
        <w:keepNext/>
        <w:jc w:val="center"/>
      </w:pPr>
      <w:r w:rsidRPr="00A6683E">
        <w:rPr>
          <w:noProof/>
        </w:rPr>
        <w:lastRenderedPageBreak/>
        <w:drawing>
          <wp:inline distT="0" distB="0" distL="0" distR="0">
            <wp:extent cx="3819525" cy="2790825"/>
            <wp:effectExtent l="19050" t="0" r="9525" b="0"/>
            <wp:docPr id="36" name="图表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A6683E" w:rsidRPr="001E4E73" w:rsidRDefault="00A6683E" w:rsidP="00D86C43">
      <w:pPr>
        <w:pStyle w:val="ab"/>
        <w:spacing w:beforeLines="50"/>
        <w:jc w:val="center"/>
        <w:rPr>
          <w:rFonts w:ascii="黑体" w:hAnsi="黑体"/>
          <w:sz w:val="21"/>
          <w:szCs w:val="21"/>
        </w:rPr>
      </w:pPr>
      <w:bookmarkStart w:id="106" w:name="_Toc481502032"/>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41</w:t>
      </w:r>
      <w:r w:rsidR="00550CC0" w:rsidRPr="001E4E73">
        <w:rPr>
          <w:rFonts w:ascii="黑体" w:hAnsi="黑体"/>
          <w:sz w:val="21"/>
          <w:szCs w:val="21"/>
        </w:rPr>
        <w:fldChar w:fldCharType="end"/>
      </w:r>
      <w:r w:rsidRPr="001E4E73">
        <w:rPr>
          <w:rFonts w:ascii="黑体" w:hAnsi="黑体" w:hint="eastAsia"/>
          <w:sz w:val="21"/>
          <w:szCs w:val="21"/>
        </w:rPr>
        <w:t xml:space="preserve"> 四川省网民互联网慈善使用率</w:t>
      </w:r>
      <w:bookmarkEnd w:id="106"/>
    </w:p>
    <w:p w:rsidR="00BD5B6B" w:rsidRDefault="00BD5B6B" w:rsidP="00473E38">
      <w:pPr>
        <w:pStyle w:val="2"/>
        <w:numPr>
          <w:ilvl w:val="0"/>
          <w:numId w:val="8"/>
        </w:numPr>
        <w:topLinePunct/>
        <w:snapToGrid w:val="0"/>
        <w:spacing w:before="400" w:after="300" w:line="312" w:lineRule="auto"/>
        <w:rPr>
          <w:rFonts w:ascii="timesnewroman" w:eastAsia="黑体" w:hAnsi="timesnewroman" w:cs="Times New Roman" w:hint="eastAsia"/>
          <w:b w:val="0"/>
          <w:bCs w:val="0"/>
          <w:sz w:val="36"/>
          <w:szCs w:val="36"/>
          <w:u w:color="999999"/>
        </w:rPr>
      </w:pPr>
      <w:bookmarkStart w:id="107" w:name="_Toc481502260"/>
      <w:r w:rsidRPr="00BD5B6B">
        <w:rPr>
          <w:rFonts w:ascii="timesnewroman" w:eastAsia="黑体" w:hAnsi="timesnewroman" w:cs="Times New Roman" w:hint="eastAsia"/>
          <w:b w:val="0"/>
          <w:bCs w:val="0"/>
          <w:sz w:val="36"/>
          <w:szCs w:val="36"/>
          <w:u w:color="999999"/>
        </w:rPr>
        <w:t>主要</w:t>
      </w:r>
      <w:r w:rsidR="00023917">
        <w:rPr>
          <w:rFonts w:ascii="timesnewroman" w:eastAsia="黑体" w:hAnsi="timesnewroman" w:cs="Times New Roman" w:hint="eastAsia"/>
          <w:b w:val="0"/>
          <w:bCs w:val="0"/>
          <w:sz w:val="36"/>
          <w:szCs w:val="36"/>
          <w:u w:color="999999"/>
        </w:rPr>
        <w:t>手机应用</w:t>
      </w:r>
      <w:r w:rsidR="00896F1A">
        <w:rPr>
          <w:rFonts w:ascii="timesnewroman" w:eastAsia="黑体" w:hAnsi="timesnewroman" w:cs="Times New Roman" w:hint="eastAsia"/>
          <w:b w:val="0"/>
          <w:bCs w:val="0"/>
          <w:sz w:val="36"/>
          <w:szCs w:val="36"/>
          <w:u w:color="999999"/>
        </w:rPr>
        <w:t>在四川省的</w:t>
      </w:r>
      <w:r w:rsidRPr="00BD5B6B">
        <w:rPr>
          <w:rFonts w:ascii="timesnewroman" w:eastAsia="黑体" w:hAnsi="timesnewroman" w:cs="Times New Roman" w:hint="eastAsia"/>
          <w:b w:val="0"/>
          <w:bCs w:val="0"/>
          <w:sz w:val="36"/>
          <w:szCs w:val="36"/>
          <w:u w:color="999999"/>
        </w:rPr>
        <w:t>使用情况</w:t>
      </w:r>
      <w:bookmarkEnd w:id="107"/>
    </w:p>
    <w:p w:rsidR="00DC0B5C" w:rsidRPr="00790AC7" w:rsidRDefault="00DC0B5C" w:rsidP="00896F1A">
      <w:pPr>
        <w:pStyle w:val="3"/>
        <w:numPr>
          <w:ilvl w:val="0"/>
          <w:numId w:val="31"/>
        </w:numPr>
        <w:rPr>
          <w:rFonts w:ascii="楷体_GB2312" w:eastAsia="楷体_GB2312" w:hAnsi="楷体"/>
          <w:b w:val="0"/>
          <w:sz w:val="30"/>
          <w:szCs w:val="30"/>
        </w:rPr>
      </w:pPr>
      <w:bookmarkStart w:id="108" w:name="_Toc481502261"/>
      <w:r w:rsidRPr="00790AC7">
        <w:rPr>
          <w:rFonts w:ascii="楷体_GB2312" w:eastAsia="楷体_GB2312" w:hAnsi="楷体" w:hint="eastAsia"/>
          <w:b w:val="0"/>
          <w:sz w:val="30"/>
          <w:szCs w:val="30"/>
        </w:rPr>
        <w:t>四川省网民最常用的</w:t>
      </w:r>
      <w:r w:rsidR="00896F1A" w:rsidRPr="00790AC7">
        <w:rPr>
          <w:rFonts w:ascii="楷体_GB2312" w:eastAsia="楷体_GB2312" w:hAnsi="楷体" w:hint="eastAsia"/>
          <w:b w:val="0"/>
          <w:sz w:val="30"/>
          <w:szCs w:val="30"/>
        </w:rPr>
        <w:t>手机应用</w:t>
      </w:r>
      <w:bookmarkEnd w:id="108"/>
    </w:p>
    <w:p w:rsidR="00023917" w:rsidRPr="006309EE" w:rsidRDefault="00023917" w:rsidP="00D86C43">
      <w:pPr>
        <w:spacing w:beforeLines="50" w:line="360" w:lineRule="auto"/>
        <w:ind w:firstLineChars="200" w:firstLine="420"/>
      </w:pPr>
      <w:r>
        <w:rPr>
          <w:rFonts w:hint="eastAsia"/>
        </w:rPr>
        <w:t>2016</w:t>
      </w:r>
      <w:r>
        <w:rPr>
          <w:rFonts w:hint="eastAsia"/>
        </w:rPr>
        <w:t>年，四川省网民在手机端最经常</w:t>
      </w:r>
      <w:r>
        <w:t>使用的</w:t>
      </w:r>
      <w:r>
        <w:rPr>
          <w:rFonts w:hint="eastAsia"/>
        </w:rPr>
        <w:t>应用类型是</w:t>
      </w:r>
      <w:r>
        <w:t>即时通信。</w:t>
      </w:r>
      <w:r>
        <w:rPr>
          <w:rFonts w:hint="eastAsia"/>
        </w:rPr>
        <w:t>调查显示，</w:t>
      </w:r>
      <w:r w:rsidR="001D2CE4">
        <w:rPr>
          <w:rFonts w:hint="eastAsia"/>
        </w:rPr>
        <w:t>微信是</w:t>
      </w:r>
      <w:r w:rsidR="005477D5">
        <w:rPr>
          <w:rFonts w:hint="eastAsia"/>
        </w:rPr>
        <w:t>77</w:t>
      </w:r>
      <w:r>
        <w:rPr>
          <w:rFonts w:hint="eastAsia"/>
        </w:rPr>
        <w:t>.</w:t>
      </w:r>
      <w:r w:rsidR="001D2CE4">
        <w:rPr>
          <w:rFonts w:hint="eastAsia"/>
        </w:rPr>
        <w:t>9</w:t>
      </w:r>
      <w:r>
        <w:t>%</w:t>
      </w:r>
      <w:r>
        <w:t>网民</w:t>
      </w:r>
      <w:r w:rsidR="0094665E">
        <w:rPr>
          <w:rFonts w:hint="eastAsia"/>
        </w:rPr>
        <w:t>的常用</w:t>
      </w:r>
      <w:r w:rsidR="001D2CE4">
        <w:rPr>
          <w:rFonts w:hint="eastAsia"/>
        </w:rPr>
        <w:t>手机端应用</w:t>
      </w:r>
      <w:r>
        <w:rPr>
          <w:rFonts w:hint="eastAsia"/>
        </w:rPr>
        <w:t>；</w:t>
      </w:r>
      <w:r>
        <w:t>其次为</w:t>
      </w:r>
      <w:r>
        <w:rPr>
          <w:rFonts w:hint="eastAsia"/>
        </w:rPr>
        <w:t>QQ</w:t>
      </w:r>
      <w:r>
        <w:rPr>
          <w:rFonts w:hint="eastAsia"/>
        </w:rPr>
        <w:t>，</w:t>
      </w:r>
      <w:r>
        <w:t>占比为</w:t>
      </w:r>
      <w:r>
        <w:rPr>
          <w:rFonts w:hint="eastAsia"/>
        </w:rPr>
        <w:t>6</w:t>
      </w:r>
      <w:r w:rsidR="001D2CE4">
        <w:rPr>
          <w:rFonts w:hint="eastAsia"/>
        </w:rPr>
        <w:t>6.3</w:t>
      </w:r>
      <w:r>
        <w:t>%</w:t>
      </w:r>
      <w:r>
        <w:rPr>
          <w:rFonts w:hint="eastAsia"/>
        </w:rPr>
        <w:t>；</w:t>
      </w:r>
      <w:r>
        <w:t>淘宝、</w:t>
      </w:r>
      <w:r w:rsidR="001D2CE4">
        <w:rPr>
          <w:rFonts w:hint="eastAsia"/>
        </w:rPr>
        <w:t>爱奇艺、</w:t>
      </w:r>
      <w:r>
        <w:t>手机百度分列</w:t>
      </w:r>
      <w:r>
        <w:rPr>
          <w:rFonts w:hint="eastAsia"/>
        </w:rPr>
        <w:t>3</w:t>
      </w:r>
      <w:r>
        <w:t>-5</w:t>
      </w:r>
      <w:r>
        <w:rPr>
          <w:rFonts w:hint="eastAsia"/>
        </w:rPr>
        <w:t>位</w:t>
      </w:r>
      <w:r>
        <w:t>，占比分别为</w:t>
      </w:r>
      <w:r w:rsidR="001D2CE4">
        <w:rPr>
          <w:rFonts w:hint="eastAsia"/>
        </w:rPr>
        <w:t>20.9</w:t>
      </w:r>
      <w:r>
        <w:t>%</w:t>
      </w:r>
      <w:r>
        <w:t>、</w:t>
      </w:r>
      <w:r w:rsidR="001D2CE4">
        <w:rPr>
          <w:rFonts w:hint="eastAsia"/>
        </w:rPr>
        <w:t>15.9</w:t>
      </w:r>
      <w:r>
        <w:t>%</w:t>
      </w:r>
      <w:r>
        <w:t>和</w:t>
      </w:r>
      <w:r w:rsidR="001D2CE4">
        <w:rPr>
          <w:rFonts w:hint="eastAsia"/>
        </w:rPr>
        <w:t>12.9</w:t>
      </w:r>
      <w:r>
        <w:t>%</w:t>
      </w:r>
      <w:r>
        <w:t>。</w:t>
      </w:r>
    </w:p>
    <w:p w:rsidR="00270579" w:rsidRDefault="00023917" w:rsidP="00270579">
      <w:pPr>
        <w:keepNext/>
        <w:jc w:val="center"/>
      </w:pPr>
      <w:r w:rsidRPr="00023917">
        <w:rPr>
          <w:noProof/>
        </w:rPr>
        <w:drawing>
          <wp:inline distT="0" distB="0" distL="0" distR="0">
            <wp:extent cx="4752975" cy="2505075"/>
            <wp:effectExtent l="19050" t="0" r="9525" b="0"/>
            <wp:docPr id="97"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023917" w:rsidRDefault="00270579" w:rsidP="00D86C43">
      <w:pPr>
        <w:pStyle w:val="ab"/>
        <w:spacing w:beforeLines="50"/>
        <w:jc w:val="center"/>
        <w:rPr>
          <w:rFonts w:ascii="黑体" w:hAnsi="黑体"/>
          <w:sz w:val="21"/>
          <w:szCs w:val="21"/>
        </w:rPr>
      </w:pPr>
      <w:bookmarkStart w:id="109" w:name="_Toc481502033"/>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42</w:t>
      </w:r>
      <w:r w:rsidR="00550CC0" w:rsidRPr="001E4E73">
        <w:rPr>
          <w:rFonts w:ascii="黑体" w:hAnsi="黑体"/>
          <w:sz w:val="21"/>
          <w:szCs w:val="21"/>
        </w:rPr>
        <w:fldChar w:fldCharType="end"/>
      </w:r>
      <w:r w:rsidRPr="001E4E73">
        <w:rPr>
          <w:rFonts w:ascii="黑体" w:hAnsi="黑体" w:hint="eastAsia"/>
          <w:sz w:val="21"/>
          <w:szCs w:val="21"/>
        </w:rPr>
        <w:t xml:space="preserve"> </w:t>
      </w:r>
      <w:r w:rsidR="00AF425D" w:rsidRPr="001E4E73">
        <w:rPr>
          <w:rFonts w:ascii="黑体" w:hAnsi="黑体" w:hint="eastAsia"/>
          <w:sz w:val="21"/>
          <w:szCs w:val="21"/>
        </w:rPr>
        <w:t>四川网民</w:t>
      </w:r>
      <w:r w:rsidRPr="001E4E73">
        <w:rPr>
          <w:rFonts w:ascii="黑体" w:hAnsi="黑体" w:hint="eastAsia"/>
          <w:sz w:val="21"/>
          <w:szCs w:val="21"/>
        </w:rPr>
        <w:t>常用的</w:t>
      </w:r>
      <w:r w:rsidR="0002432F">
        <w:rPr>
          <w:rFonts w:ascii="黑体" w:hAnsi="黑体" w:hint="eastAsia"/>
          <w:sz w:val="21"/>
          <w:szCs w:val="21"/>
        </w:rPr>
        <w:t>五</w:t>
      </w:r>
      <w:r w:rsidRPr="001E4E73">
        <w:rPr>
          <w:rFonts w:ascii="黑体" w:hAnsi="黑体" w:hint="eastAsia"/>
          <w:sz w:val="21"/>
          <w:szCs w:val="21"/>
        </w:rPr>
        <w:t>个APP</w:t>
      </w:r>
      <w:bookmarkEnd w:id="109"/>
    </w:p>
    <w:p w:rsidR="00896F1A" w:rsidRPr="00790AC7" w:rsidRDefault="00896F1A" w:rsidP="00896F1A">
      <w:pPr>
        <w:pStyle w:val="3"/>
        <w:numPr>
          <w:ilvl w:val="0"/>
          <w:numId w:val="31"/>
        </w:numPr>
        <w:rPr>
          <w:rFonts w:ascii="楷体_GB2312" w:eastAsia="楷体_GB2312" w:hAnsi="楷体"/>
          <w:b w:val="0"/>
          <w:sz w:val="30"/>
          <w:szCs w:val="30"/>
        </w:rPr>
      </w:pPr>
      <w:bookmarkStart w:id="110" w:name="_Toc481502262"/>
      <w:r w:rsidRPr="00790AC7">
        <w:rPr>
          <w:rFonts w:ascii="楷体_GB2312" w:eastAsia="楷体_GB2312" w:hAnsi="楷体" w:hint="eastAsia"/>
          <w:b w:val="0"/>
          <w:sz w:val="30"/>
          <w:szCs w:val="30"/>
        </w:rPr>
        <w:lastRenderedPageBreak/>
        <w:t>四川省网民各类主要手机应用使用率</w:t>
      </w:r>
      <w:bookmarkEnd w:id="110"/>
    </w:p>
    <w:p w:rsidR="00270579" w:rsidRDefault="0094665E" w:rsidP="00D86C43">
      <w:pPr>
        <w:spacing w:beforeLines="50" w:line="360" w:lineRule="auto"/>
        <w:ind w:firstLineChars="200" w:firstLine="420"/>
      </w:pPr>
      <w:r>
        <w:rPr>
          <w:rFonts w:hint="eastAsia"/>
        </w:rPr>
        <w:t>通过对</w:t>
      </w:r>
      <w:r w:rsidR="00C41883">
        <w:rPr>
          <w:rFonts w:hint="eastAsia"/>
        </w:rPr>
        <w:t>不同性别的</w:t>
      </w:r>
      <w:r>
        <w:rPr>
          <w:rFonts w:hint="eastAsia"/>
        </w:rPr>
        <w:t>四川省网民常用</w:t>
      </w:r>
      <w:r w:rsidR="00C825D0">
        <w:rPr>
          <w:rFonts w:hint="eastAsia"/>
        </w:rPr>
        <w:t>应用类型</w:t>
      </w:r>
      <w:r>
        <w:rPr>
          <w:rFonts w:hint="eastAsia"/>
        </w:rPr>
        <w:t>情况</w:t>
      </w:r>
      <w:r w:rsidR="00C41883">
        <w:rPr>
          <w:rFonts w:hint="eastAsia"/>
        </w:rPr>
        <w:t>进行区分可以发现，</w:t>
      </w:r>
      <w:r w:rsidR="00574C77">
        <w:rPr>
          <w:rFonts w:hint="eastAsia"/>
        </w:rPr>
        <w:t>男性用户的微信、</w:t>
      </w:r>
      <w:r w:rsidR="00574C77">
        <w:rPr>
          <w:rFonts w:hint="eastAsia"/>
        </w:rPr>
        <w:t>QQ</w:t>
      </w:r>
      <w:r w:rsidR="00574C77">
        <w:rPr>
          <w:rFonts w:hint="eastAsia"/>
        </w:rPr>
        <w:t>音乐使用率略高于女性，而女性则比男性更加偏爱使用</w:t>
      </w:r>
      <w:r w:rsidR="00574C77">
        <w:rPr>
          <w:rFonts w:hint="eastAsia"/>
        </w:rPr>
        <w:t>QQ</w:t>
      </w:r>
      <w:r w:rsidR="00574C77">
        <w:rPr>
          <w:rFonts w:hint="eastAsia"/>
        </w:rPr>
        <w:t>、淘宝、爱奇艺和手机百度。</w:t>
      </w:r>
      <w:r w:rsidR="00E44438">
        <w:rPr>
          <w:rFonts w:hint="eastAsia"/>
        </w:rPr>
        <w:t>通过对比可以发现，淘宝是网民常用应用中男女比例差异最大的应用类型，女性高于男性用户</w:t>
      </w:r>
      <w:r w:rsidR="00E44438">
        <w:rPr>
          <w:rFonts w:hint="eastAsia"/>
        </w:rPr>
        <w:t>11</w:t>
      </w:r>
      <w:r w:rsidR="00E44438">
        <w:rPr>
          <w:rFonts w:hint="eastAsia"/>
        </w:rPr>
        <w:t>个百分点。</w:t>
      </w:r>
    </w:p>
    <w:p w:rsidR="00F376A0" w:rsidRDefault="00DB6F56" w:rsidP="00D86C43">
      <w:pPr>
        <w:keepNext/>
        <w:spacing w:beforeLines="50" w:line="360" w:lineRule="auto"/>
        <w:jc w:val="center"/>
      </w:pPr>
      <w:r w:rsidRPr="00DB6F56">
        <w:rPr>
          <w:rFonts w:hint="eastAsia"/>
          <w:noProof/>
        </w:rPr>
        <w:drawing>
          <wp:inline distT="0" distB="0" distL="0" distR="0">
            <wp:extent cx="5211061" cy="4380614"/>
            <wp:effectExtent l="19050" t="0" r="8639" b="0"/>
            <wp:docPr id="37"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DB6F56" w:rsidRDefault="00F376A0" w:rsidP="00D86C43">
      <w:pPr>
        <w:pStyle w:val="ab"/>
        <w:spacing w:beforeLines="50"/>
        <w:jc w:val="center"/>
        <w:rPr>
          <w:rFonts w:ascii="黑体" w:hAnsi="黑体"/>
          <w:sz w:val="21"/>
          <w:szCs w:val="21"/>
        </w:rPr>
      </w:pPr>
      <w:bookmarkStart w:id="111" w:name="_Toc481502034"/>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43</w:t>
      </w:r>
      <w:r w:rsidR="00550CC0" w:rsidRPr="001E4E73">
        <w:rPr>
          <w:rFonts w:ascii="黑体" w:hAnsi="黑体"/>
          <w:sz w:val="21"/>
          <w:szCs w:val="21"/>
        </w:rPr>
        <w:fldChar w:fldCharType="end"/>
      </w:r>
      <w:r w:rsidRPr="001E4E73">
        <w:rPr>
          <w:rFonts w:ascii="黑体" w:hAnsi="黑体" w:hint="eastAsia"/>
          <w:sz w:val="21"/>
          <w:szCs w:val="21"/>
        </w:rPr>
        <w:t xml:space="preserve"> </w:t>
      </w:r>
      <w:r w:rsidR="002440A9">
        <w:rPr>
          <w:rFonts w:ascii="黑体" w:hAnsi="黑体" w:hint="eastAsia"/>
          <w:sz w:val="21"/>
          <w:szCs w:val="21"/>
        </w:rPr>
        <w:t>四川省</w:t>
      </w:r>
      <w:r w:rsidRPr="001E4E73">
        <w:rPr>
          <w:rFonts w:ascii="黑体" w:hAnsi="黑体" w:hint="eastAsia"/>
          <w:sz w:val="21"/>
          <w:szCs w:val="21"/>
        </w:rPr>
        <w:t>不同性别网民常用APP情况</w:t>
      </w:r>
      <w:bookmarkEnd w:id="111"/>
    </w:p>
    <w:p w:rsidR="00896F1A" w:rsidRPr="00790AC7" w:rsidRDefault="00896F1A" w:rsidP="00896F1A">
      <w:pPr>
        <w:pStyle w:val="3"/>
        <w:numPr>
          <w:ilvl w:val="0"/>
          <w:numId w:val="31"/>
        </w:numPr>
        <w:rPr>
          <w:rFonts w:ascii="楷体_GB2312" w:eastAsia="楷体_GB2312" w:hAnsi="楷体"/>
          <w:b w:val="0"/>
          <w:sz w:val="30"/>
          <w:szCs w:val="30"/>
        </w:rPr>
      </w:pPr>
      <w:bookmarkStart w:id="112" w:name="_Toc481502263"/>
      <w:r w:rsidRPr="00790AC7">
        <w:rPr>
          <w:rFonts w:ascii="楷体_GB2312" w:eastAsia="楷体_GB2312" w:hAnsi="楷体" w:hint="eastAsia"/>
          <w:b w:val="0"/>
          <w:sz w:val="30"/>
          <w:szCs w:val="30"/>
        </w:rPr>
        <w:t>四川省网民各类主要手机应用在线时长</w:t>
      </w:r>
      <w:bookmarkEnd w:id="112"/>
    </w:p>
    <w:p w:rsidR="004504C7" w:rsidRDefault="002312F1" w:rsidP="00D86C43">
      <w:pPr>
        <w:spacing w:beforeLines="50" w:line="360" w:lineRule="auto"/>
        <w:ind w:firstLineChars="200" w:firstLine="420"/>
      </w:pPr>
      <w:r>
        <w:rPr>
          <w:rFonts w:hint="eastAsia"/>
        </w:rPr>
        <w:t>根据</w:t>
      </w:r>
      <w:r>
        <w:rPr>
          <w:rFonts w:hint="eastAsia"/>
        </w:rPr>
        <w:t>QuestMobile</w:t>
      </w:r>
      <w:r>
        <w:rPr>
          <w:rFonts w:hint="eastAsia"/>
        </w:rPr>
        <w:t>的监测数据显示，</w:t>
      </w:r>
      <w:r>
        <w:rPr>
          <w:rFonts w:hint="eastAsia"/>
        </w:rPr>
        <w:t>2016</w:t>
      </w:r>
      <w:r>
        <w:rPr>
          <w:rFonts w:hint="eastAsia"/>
        </w:rPr>
        <w:t>年四川省网民手机应用</w:t>
      </w:r>
      <w:r w:rsidR="00193053">
        <w:rPr>
          <w:rFonts w:hint="eastAsia"/>
        </w:rPr>
        <w:t>在线时间最长的应用类型为即时通讯类，其次为在线视频类和手机浏览器类。通过对前十名的应用类别进行区分可以发现，社交、娱乐、购物三类需求是推动四川省网民持续</w:t>
      </w:r>
      <w:r w:rsidR="00480AA6">
        <w:rPr>
          <w:rFonts w:hint="eastAsia"/>
        </w:rPr>
        <w:t>使用手机上网</w:t>
      </w:r>
      <w:r w:rsidR="00193053">
        <w:rPr>
          <w:rFonts w:hint="eastAsia"/>
        </w:rPr>
        <w:t>的主要</w:t>
      </w:r>
      <w:r w:rsidR="00480AA6">
        <w:rPr>
          <w:rFonts w:hint="eastAsia"/>
        </w:rPr>
        <w:t>因素</w:t>
      </w:r>
      <w:r w:rsidR="00193053">
        <w:rPr>
          <w:rFonts w:hint="eastAsia"/>
        </w:rPr>
        <w:t>。</w:t>
      </w:r>
    </w:p>
    <w:p w:rsidR="006E65C3" w:rsidRDefault="00193053" w:rsidP="00D86C43">
      <w:pPr>
        <w:keepNext/>
        <w:spacing w:beforeLines="50" w:line="360" w:lineRule="auto"/>
        <w:jc w:val="center"/>
      </w:pPr>
      <w:r w:rsidRPr="00193053">
        <w:rPr>
          <w:rFonts w:hint="eastAsia"/>
          <w:noProof/>
        </w:rPr>
        <w:lastRenderedPageBreak/>
        <w:drawing>
          <wp:inline distT="0" distB="0" distL="0" distR="0">
            <wp:extent cx="5211061" cy="4380614"/>
            <wp:effectExtent l="0" t="0" r="0" b="0"/>
            <wp:docPr id="225"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193053" w:rsidRPr="00193053" w:rsidRDefault="006E65C3" w:rsidP="006E65C3">
      <w:pPr>
        <w:pStyle w:val="ab"/>
        <w:jc w:val="center"/>
      </w:pPr>
      <w:bookmarkStart w:id="113" w:name="_Toc481502035"/>
      <w:r>
        <w:rPr>
          <w:rFonts w:hint="eastAsia"/>
        </w:rPr>
        <w:t>图</w:t>
      </w:r>
      <w:r w:rsidR="00550CC0">
        <w:fldChar w:fldCharType="begin"/>
      </w:r>
      <w:r>
        <w:instrText xml:space="preserve"> </w:instrText>
      </w:r>
      <w:r>
        <w:rPr>
          <w:rFonts w:hint="eastAsia"/>
        </w:rPr>
        <w:instrText xml:space="preserve">SEQ </w:instrText>
      </w:r>
      <w:r>
        <w:rPr>
          <w:rFonts w:hint="eastAsia"/>
        </w:rPr>
        <w:instrText>图表</w:instrText>
      </w:r>
      <w:r>
        <w:rPr>
          <w:rFonts w:hint="eastAsia"/>
        </w:rPr>
        <w:instrText xml:space="preserve"> \* ARABIC</w:instrText>
      </w:r>
      <w:r>
        <w:instrText xml:space="preserve"> </w:instrText>
      </w:r>
      <w:r w:rsidR="00550CC0">
        <w:fldChar w:fldCharType="separate"/>
      </w:r>
      <w:r w:rsidR="00B909AD">
        <w:rPr>
          <w:noProof/>
        </w:rPr>
        <w:t>44</w:t>
      </w:r>
      <w:r w:rsidR="00550CC0">
        <w:fldChar w:fldCharType="end"/>
      </w:r>
      <w:r>
        <w:rPr>
          <w:rFonts w:hint="eastAsia"/>
        </w:rPr>
        <w:t xml:space="preserve"> </w:t>
      </w:r>
      <w:r>
        <w:rPr>
          <w:rFonts w:hint="eastAsia"/>
        </w:rPr>
        <w:t>四川省网民手机应用在线时长</w:t>
      </w:r>
      <w:r>
        <w:rPr>
          <w:rFonts w:hint="eastAsia"/>
        </w:rPr>
        <w:t>TOP10</w:t>
      </w:r>
      <w:bookmarkEnd w:id="113"/>
    </w:p>
    <w:p w:rsidR="00896F1A" w:rsidRPr="00790AC7" w:rsidRDefault="00896F1A" w:rsidP="00896F1A">
      <w:pPr>
        <w:pStyle w:val="3"/>
        <w:numPr>
          <w:ilvl w:val="0"/>
          <w:numId w:val="31"/>
        </w:numPr>
        <w:rPr>
          <w:rFonts w:ascii="楷体_GB2312" w:eastAsia="楷体_GB2312" w:hAnsi="楷体"/>
          <w:b w:val="0"/>
          <w:sz w:val="30"/>
          <w:szCs w:val="30"/>
        </w:rPr>
      </w:pPr>
      <w:bookmarkStart w:id="114" w:name="_Toc481502264"/>
      <w:r w:rsidRPr="00790AC7">
        <w:rPr>
          <w:rFonts w:ascii="楷体_GB2312" w:eastAsia="楷体_GB2312" w:hAnsi="楷体" w:hint="eastAsia"/>
          <w:b w:val="0"/>
          <w:sz w:val="30"/>
          <w:szCs w:val="30"/>
        </w:rPr>
        <w:t>四川省网民各类主要手机应用</w:t>
      </w:r>
      <w:r w:rsidR="00E440B7" w:rsidRPr="00790AC7">
        <w:rPr>
          <w:rFonts w:ascii="楷体_GB2312" w:eastAsia="楷体_GB2312" w:hAnsi="楷体" w:hint="eastAsia"/>
          <w:b w:val="0"/>
          <w:sz w:val="30"/>
          <w:szCs w:val="30"/>
        </w:rPr>
        <w:t>使用</w:t>
      </w:r>
      <w:r w:rsidRPr="00790AC7">
        <w:rPr>
          <w:rFonts w:ascii="楷体_GB2312" w:eastAsia="楷体_GB2312" w:hAnsi="楷体" w:hint="eastAsia"/>
          <w:b w:val="0"/>
          <w:sz w:val="30"/>
          <w:szCs w:val="30"/>
        </w:rPr>
        <w:t>人群差异</w:t>
      </w:r>
      <w:bookmarkEnd w:id="114"/>
    </w:p>
    <w:p w:rsidR="003D20DE" w:rsidRDefault="007C3764" w:rsidP="00D86C43">
      <w:pPr>
        <w:spacing w:beforeLines="50" w:line="360" w:lineRule="auto"/>
        <w:ind w:firstLineChars="200" w:firstLine="420"/>
      </w:pPr>
      <w:r>
        <w:rPr>
          <w:rFonts w:hint="eastAsia"/>
        </w:rPr>
        <w:t>从四川省网民各类主要手机应用的人群属性来看，微博社交类应用是四川省用户结构与全国用户结构差异最大的应用类型，其他应用的用户结构差异并不十分明显。</w:t>
      </w:r>
      <w:r w:rsidR="00C342BD">
        <w:rPr>
          <w:rFonts w:hint="eastAsia"/>
        </w:rPr>
        <w:t>从用户性别结构上</w:t>
      </w:r>
      <w:r w:rsidR="006B5152">
        <w:rPr>
          <w:rFonts w:hint="eastAsia"/>
        </w:rPr>
        <w:t>看</w:t>
      </w:r>
      <w:r>
        <w:rPr>
          <w:rFonts w:hint="eastAsia"/>
        </w:rPr>
        <w:t>，四川省微博社交类应用的用户男女比例为</w:t>
      </w:r>
      <w:r>
        <w:rPr>
          <w:rFonts w:hint="eastAsia"/>
        </w:rPr>
        <w:t>42.7:57.3</w:t>
      </w:r>
      <w:r>
        <w:rPr>
          <w:rFonts w:hint="eastAsia"/>
        </w:rPr>
        <w:t>，与全国平均水平（</w:t>
      </w:r>
      <w:r>
        <w:rPr>
          <w:rFonts w:hint="eastAsia"/>
        </w:rPr>
        <w:t>52.3:47.7</w:t>
      </w:r>
      <w:r>
        <w:rPr>
          <w:rFonts w:hint="eastAsia"/>
        </w:rPr>
        <w:t>）相差</w:t>
      </w:r>
      <w:r>
        <w:rPr>
          <w:rFonts w:hint="eastAsia"/>
        </w:rPr>
        <w:t>9.6</w:t>
      </w:r>
      <w:r w:rsidR="006B5152">
        <w:rPr>
          <w:rFonts w:hint="eastAsia"/>
        </w:rPr>
        <w:t>个百分点；从用户年龄结构来看</w:t>
      </w:r>
      <w:r>
        <w:rPr>
          <w:rFonts w:hint="eastAsia"/>
        </w:rPr>
        <w:t>，四川省微博社交类应用的用户</w:t>
      </w:r>
      <w:r w:rsidR="008812C5">
        <w:rPr>
          <w:rFonts w:hint="eastAsia"/>
        </w:rPr>
        <w:t>年龄</w:t>
      </w:r>
      <w:r>
        <w:rPr>
          <w:rFonts w:hint="eastAsia"/>
        </w:rPr>
        <w:t>主要</w:t>
      </w:r>
      <w:r w:rsidR="008812C5">
        <w:rPr>
          <w:rFonts w:hint="eastAsia"/>
        </w:rPr>
        <w:t>集中于</w:t>
      </w:r>
      <w:r w:rsidR="008812C5">
        <w:rPr>
          <w:rFonts w:hint="eastAsia"/>
        </w:rPr>
        <w:t>24</w:t>
      </w:r>
      <w:r w:rsidR="008812C5">
        <w:rPr>
          <w:rFonts w:hint="eastAsia"/>
        </w:rPr>
        <w:t>岁及以下，占比达到</w:t>
      </w:r>
      <w:r w:rsidR="008812C5">
        <w:rPr>
          <w:rFonts w:hint="eastAsia"/>
        </w:rPr>
        <w:t>61.7%</w:t>
      </w:r>
      <w:r w:rsidR="008812C5">
        <w:rPr>
          <w:rFonts w:hint="eastAsia"/>
        </w:rPr>
        <w:t>，高于全国平均水平（</w:t>
      </w:r>
      <w:r w:rsidR="008812C5">
        <w:rPr>
          <w:rFonts w:hint="eastAsia"/>
        </w:rPr>
        <w:t>44.2%</w:t>
      </w:r>
      <w:r w:rsidR="008812C5">
        <w:rPr>
          <w:rFonts w:hint="eastAsia"/>
        </w:rPr>
        <w:t>）</w:t>
      </w:r>
      <w:r w:rsidR="008812C5">
        <w:rPr>
          <w:rFonts w:hint="eastAsia"/>
        </w:rPr>
        <w:t>17.5</w:t>
      </w:r>
      <w:r w:rsidR="008812C5">
        <w:rPr>
          <w:rFonts w:hint="eastAsia"/>
        </w:rPr>
        <w:t>个百分点，而其他年龄段的用户占比则明显偏低。因此四川省相关机构应关注青少年群体的微博社交类应用使用情况，规范传播内容，为青少年群体构建清朗</w:t>
      </w:r>
      <w:r w:rsidR="00C342BD">
        <w:rPr>
          <w:rFonts w:hint="eastAsia"/>
        </w:rPr>
        <w:t>的</w:t>
      </w:r>
      <w:r w:rsidR="008812C5">
        <w:rPr>
          <w:rFonts w:hint="eastAsia"/>
        </w:rPr>
        <w:t>网络</w:t>
      </w:r>
      <w:r w:rsidR="00C342BD">
        <w:rPr>
          <w:rFonts w:hint="eastAsia"/>
        </w:rPr>
        <w:t>社区</w:t>
      </w:r>
      <w:r w:rsidR="008812C5">
        <w:rPr>
          <w:rFonts w:hint="eastAsia"/>
        </w:rPr>
        <w:t>空间。</w:t>
      </w:r>
    </w:p>
    <w:p w:rsidR="00F5530D" w:rsidRDefault="00F5530D" w:rsidP="00F5530D">
      <w:pPr>
        <w:pStyle w:val="ab"/>
        <w:keepNext/>
        <w:jc w:val="center"/>
      </w:pPr>
      <w:r>
        <w:rPr>
          <w:rFonts w:hint="eastAsia"/>
        </w:rPr>
        <w:t>表</w:t>
      </w:r>
      <w:r w:rsidR="00550CC0">
        <w:fldChar w:fldCharType="begin"/>
      </w:r>
      <w:r>
        <w:instrText xml:space="preserve"> </w:instrText>
      </w:r>
      <w:r>
        <w:rPr>
          <w:rFonts w:hint="eastAsia"/>
        </w:rPr>
        <w:instrText xml:space="preserve">SEQ </w:instrText>
      </w:r>
      <w:r>
        <w:rPr>
          <w:rFonts w:hint="eastAsia"/>
        </w:rPr>
        <w:instrText>表格</w:instrText>
      </w:r>
      <w:r>
        <w:rPr>
          <w:rFonts w:hint="eastAsia"/>
        </w:rPr>
        <w:instrText xml:space="preserve"> \* ARABIC</w:instrText>
      </w:r>
      <w:r>
        <w:instrText xml:space="preserve"> </w:instrText>
      </w:r>
      <w:r w:rsidR="00550CC0">
        <w:fldChar w:fldCharType="separate"/>
      </w:r>
      <w:r w:rsidR="00B909AD">
        <w:rPr>
          <w:noProof/>
        </w:rPr>
        <w:t>2</w:t>
      </w:r>
      <w:r w:rsidR="00550CC0">
        <w:fldChar w:fldCharType="end"/>
      </w:r>
      <w:r>
        <w:rPr>
          <w:rFonts w:hint="eastAsia"/>
        </w:rPr>
        <w:t xml:space="preserve"> </w:t>
      </w:r>
      <w:r w:rsidRPr="005764DC">
        <w:rPr>
          <w:rFonts w:hint="eastAsia"/>
        </w:rPr>
        <w:t>四川省网民各类主要手机应用使用人群差异</w:t>
      </w:r>
    </w:p>
    <w:tbl>
      <w:tblPr>
        <w:tblStyle w:val="1-13"/>
        <w:tblW w:w="8647" w:type="dxa"/>
        <w:jc w:val="center"/>
        <w:tblLook w:val="04A0"/>
      </w:tblPr>
      <w:tblGrid>
        <w:gridCol w:w="1134"/>
        <w:gridCol w:w="917"/>
        <w:gridCol w:w="784"/>
        <w:gridCol w:w="851"/>
        <w:gridCol w:w="992"/>
        <w:gridCol w:w="992"/>
        <w:gridCol w:w="993"/>
        <w:gridCol w:w="992"/>
        <w:gridCol w:w="992"/>
      </w:tblGrid>
      <w:tr w:rsidR="00FC6342" w:rsidRPr="00FC6342" w:rsidTr="00BD4F66">
        <w:trPr>
          <w:cnfStyle w:val="100000000000"/>
          <w:trHeight w:val="330"/>
          <w:jc w:val="center"/>
        </w:trPr>
        <w:tc>
          <w:tcPr>
            <w:cnfStyle w:val="001000000000"/>
            <w:tcW w:w="1134" w:type="dxa"/>
            <w:vMerge w:val="restart"/>
            <w:vAlign w:val="center"/>
            <w:hideMark/>
          </w:tcPr>
          <w:p w:rsidR="00FC6342" w:rsidRPr="00E440B7" w:rsidRDefault="00FC6342" w:rsidP="00E440B7">
            <w:pPr>
              <w:widowControl/>
              <w:jc w:val="center"/>
              <w:rPr>
                <w:rFonts w:ascii="微软雅黑" w:eastAsia="微软雅黑" w:hAnsi="微软雅黑" w:cs="宋体"/>
                <w:color w:val="000000"/>
              </w:rPr>
            </w:pPr>
            <w:r w:rsidRPr="00E440B7">
              <w:rPr>
                <w:rFonts w:ascii="微软雅黑" w:eastAsia="微软雅黑" w:hAnsi="微软雅黑" w:cs="宋体" w:hint="eastAsia"/>
                <w:color w:val="000000"/>
              </w:rPr>
              <w:t>应用类别</w:t>
            </w:r>
          </w:p>
        </w:tc>
        <w:tc>
          <w:tcPr>
            <w:tcW w:w="917" w:type="dxa"/>
            <w:vMerge w:val="restart"/>
            <w:vAlign w:val="center"/>
            <w:hideMark/>
          </w:tcPr>
          <w:p w:rsidR="00FC6342" w:rsidRPr="00E440B7" w:rsidRDefault="00FC6342" w:rsidP="00E440B7">
            <w:pPr>
              <w:widowControl/>
              <w:jc w:val="center"/>
              <w:cnfStyle w:val="100000000000"/>
              <w:rPr>
                <w:rFonts w:ascii="微软雅黑" w:eastAsia="微软雅黑" w:hAnsi="微软雅黑" w:cs="宋体"/>
                <w:color w:val="000000"/>
              </w:rPr>
            </w:pPr>
            <w:r w:rsidRPr="00E440B7">
              <w:rPr>
                <w:rFonts w:ascii="微软雅黑" w:eastAsia="微软雅黑" w:hAnsi="微软雅黑" w:cs="宋体" w:hint="eastAsia"/>
                <w:color w:val="000000"/>
              </w:rPr>
              <w:t>地域</w:t>
            </w:r>
          </w:p>
        </w:tc>
        <w:tc>
          <w:tcPr>
            <w:tcW w:w="1635" w:type="dxa"/>
            <w:gridSpan w:val="2"/>
            <w:hideMark/>
          </w:tcPr>
          <w:p w:rsidR="00FC6342" w:rsidRPr="00FC6342" w:rsidRDefault="00FC6342" w:rsidP="00E440B7">
            <w:pPr>
              <w:widowControl/>
              <w:jc w:val="center"/>
              <w:cnfStyle w:val="100000000000"/>
              <w:rPr>
                <w:rFonts w:ascii="微软雅黑" w:eastAsia="微软雅黑" w:hAnsi="微软雅黑" w:cs="宋体"/>
                <w:color w:val="000000"/>
              </w:rPr>
            </w:pPr>
            <w:r w:rsidRPr="00FC6342">
              <w:rPr>
                <w:rFonts w:ascii="微软雅黑" w:eastAsia="微软雅黑" w:hAnsi="微软雅黑" w:cs="宋体" w:hint="eastAsia"/>
                <w:color w:val="000000"/>
              </w:rPr>
              <w:t>性别分布</w:t>
            </w:r>
          </w:p>
        </w:tc>
        <w:tc>
          <w:tcPr>
            <w:tcW w:w="4961" w:type="dxa"/>
            <w:gridSpan w:val="5"/>
            <w:hideMark/>
          </w:tcPr>
          <w:p w:rsidR="00FC6342" w:rsidRPr="00FC6342" w:rsidRDefault="00FC6342" w:rsidP="00E440B7">
            <w:pPr>
              <w:widowControl/>
              <w:jc w:val="center"/>
              <w:cnfStyle w:val="100000000000"/>
              <w:rPr>
                <w:rFonts w:ascii="微软雅黑" w:eastAsia="微软雅黑" w:hAnsi="微软雅黑" w:cs="宋体"/>
                <w:color w:val="000000"/>
              </w:rPr>
            </w:pPr>
            <w:r w:rsidRPr="00FC6342">
              <w:rPr>
                <w:rFonts w:ascii="微软雅黑" w:eastAsia="微软雅黑" w:hAnsi="微软雅黑" w:cs="宋体" w:hint="eastAsia"/>
                <w:color w:val="000000"/>
              </w:rPr>
              <w:t>年龄分布</w:t>
            </w:r>
          </w:p>
        </w:tc>
      </w:tr>
      <w:tr w:rsidR="00F95A04" w:rsidRPr="00FC6342" w:rsidTr="00BD4F66">
        <w:trPr>
          <w:cnfStyle w:val="00000010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FFFFFF"/>
              </w:rPr>
            </w:pPr>
          </w:p>
        </w:tc>
        <w:tc>
          <w:tcPr>
            <w:tcW w:w="917" w:type="dxa"/>
            <w:vMerge/>
            <w:hideMark/>
          </w:tcPr>
          <w:p w:rsidR="00FC6342" w:rsidRPr="00FC6342" w:rsidRDefault="00FC6342" w:rsidP="00E440B7">
            <w:pPr>
              <w:widowControl/>
              <w:jc w:val="center"/>
              <w:cnfStyle w:val="000000100000"/>
              <w:rPr>
                <w:rFonts w:ascii="微软雅黑" w:eastAsia="微软雅黑" w:hAnsi="微软雅黑" w:cs="宋体"/>
                <w:b/>
                <w:bCs/>
                <w:color w:val="FFFFFF"/>
              </w:rPr>
            </w:pP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男</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女</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24岁以下</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25-30岁</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31-35岁</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36-40岁</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41岁</w:t>
            </w:r>
            <w:bookmarkStart w:id="115" w:name="_GoBack"/>
            <w:bookmarkEnd w:id="115"/>
            <w:r w:rsidRPr="00F95A04">
              <w:rPr>
                <w:rFonts w:ascii="微软雅黑" w:eastAsia="微软雅黑" w:hAnsi="微软雅黑" w:cs="宋体" w:hint="eastAsia"/>
                <w:sz w:val="18"/>
                <w:szCs w:val="18"/>
              </w:rPr>
              <w:t>以上</w:t>
            </w:r>
          </w:p>
        </w:tc>
      </w:tr>
      <w:tr w:rsidR="00F95A04" w:rsidRPr="00FC6342" w:rsidTr="00BD4F66">
        <w:trPr>
          <w:cnfStyle w:val="000000010000"/>
          <w:trHeight w:val="330"/>
          <w:jc w:val="center"/>
        </w:trPr>
        <w:tc>
          <w:tcPr>
            <w:cnfStyle w:val="001000000000"/>
            <w:tcW w:w="1134" w:type="dxa"/>
            <w:vMerge w:val="restart"/>
            <w:noWrap/>
            <w:vAlign w:val="center"/>
            <w:hideMark/>
          </w:tcPr>
          <w:p w:rsidR="00FC6342" w:rsidRPr="00FC6342" w:rsidRDefault="00FC6342" w:rsidP="00E440B7">
            <w:pPr>
              <w:widowControl/>
              <w:jc w:val="center"/>
              <w:rPr>
                <w:rFonts w:ascii="微软雅黑" w:eastAsia="微软雅黑" w:hAnsi="微软雅黑" w:cs="宋体"/>
                <w:color w:val="000000"/>
              </w:rPr>
            </w:pPr>
            <w:r w:rsidRPr="00FC6342">
              <w:rPr>
                <w:rFonts w:ascii="微软雅黑" w:eastAsia="微软雅黑" w:hAnsi="微软雅黑" w:cs="宋体" w:hint="eastAsia"/>
                <w:color w:val="000000"/>
              </w:rPr>
              <w:t>即时通讯</w:t>
            </w:r>
          </w:p>
        </w:tc>
        <w:tc>
          <w:tcPr>
            <w:tcW w:w="917" w:type="dxa"/>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全国</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52.6%</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47.4%</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33.8%</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31.3%</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16.2%</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9.8%</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8.9%</w:t>
            </w:r>
          </w:p>
        </w:tc>
      </w:tr>
      <w:tr w:rsidR="00F95A04" w:rsidRPr="00FC6342" w:rsidTr="00BD4F66">
        <w:trPr>
          <w:cnfStyle w:val="00000010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hideMark/>
          </w:tcPr>
          <w:p w:rsidR="00FC6342" w:rsidRPr="00F95A04" w:rsidRDefault="00FC6342"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四川</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54.6%</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45.4%</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37.5%</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33.2%</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12.8%</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9.5%</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7.1%</w:t>
            </w:r>
          </w:p>
        </w:tc>
      </w:tr>
      <w:tr w:rsidR="00F95A04" w:rsidRPr="00FC6342" w:rsidTr="00BD4F66">
        <w:trPr>
          <w:cnfStyle w:val="00000001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noWrap/>
            <w:hideMark/>
          </w:tcPr>
          <w:p w:rsidR="00FC6342" w:rsidRPr="00F95A04" w:rsidRDefault="00E440B7"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差异</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2.0%</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-2.0%</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3.7%</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1.8%</w:t>
            </w:r>
          </w:p>
        </w:tc>
        <w:tc>
          <w:tcPr>
            <w:tcW w:w="993" w:type="dxa"/>
            <w:noWrap/>
            <w:hideMark/>
          </w:tcPr>
          <w:p w:rsidR="00FC6342" w:rsidRPr="00BD4F66" w:rsidRDefault="00FC6342" w:rsidP="00E440B7">
            <w:pPr>
              <w:widowControl/>
              <w:jc w:val="center"/>
              <w:cnfStyle w:val="000000010000"/>
              <w:rPr>
                <w:rFonts w:ascii="微软雅黑" w:eastAsia="微软雅黑" w:hAnsi="微软雅黑" w:cs="宋体"/>
                <w:sz w:val="18"/>
                <w:szCs w:val="18"/>
              </w:rPr>
            </w:pPr>
            <w:r w:rsidRPr="00BD4F66">
              <w:rPr>
                <w:rFonts w:ascii="微软雅黑" w:eastAsia="微软雅黑" w:hAnsi="微软雅黑" w:cs="宋体" w:hint="eastAsia"/>
                <w:sz w:val="18"/>
                <w:szCs w:val="18"/>
              </w:rPr>
              <w:t>-3.4%</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-0.3%</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-1.9%</w:t>
            </w:r>
          </w:p>
        </w:tc>
      </w:tr>
      <w:tr w:rsidR="00F95A04" w:rsidRPr="00FC6342" w:rsidTr="00BD4F66">
        <w:trPr>
          <w:cnfStyle w:val="000000100000"/>
          <w:trHeight w:val="330"/>
          <w:jc w:val="center"/>
        </w:trPr>
        <w:tc>
          <w:tcPr>
            <w:cnfStyle w:val="001000000000"/>
            <w:tcW w:w="1134" w:type="dxa"/>
            <w:vMerge w:val="restart"/>
            <w:vAlign w:val="center"/>
            <w:hideMark/>
          </w:tcPr>
          <w:p w:rsidR="00FC6342" w:rsidRPr="00FC6342" w:rsidRDefault="00FC6342" w:rsidP="00E440B7">
            <w:pPr>
              <w:widowControl/>
              <w:jc w:val="center"/>
              <w:rPr>
                <w:rFonts w:ascii="微软雅黑" w:eastAsia="微软雅黑" w:hAnsi="微软雅黑" w:cs="宋体"/>
                <w:color w:val="000000"/>
              </w:rPr>
            </w:pPr>
            <w:r w:rsidRPr="00FC6342">
              <w:rPr>
                <w:rFonts w:ascii="微软雅黑" w:eastAsia="微软雅黑" w:hAnsi="微软雅黑" w:cs="宋体" w:hint="eastAsia"/>
                <w:color w:val="000000"/>
              </w:rPr>
              <w:t>在线视频</w:t>
            </w:r>
          </w:p>
        </w:tc>
        <w:tc>
          <w:tcPr>
            <w:tcW w:w="917" w:type="dxa"/>
            <w:hideMark/>
          </w:tcPr>
          <w:p w:rsidR="00FC6342" w:rsidRPr="00F95A04" w:rsidRDefault="00FC6342"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全国</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48.1%</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51.9%</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39.8%</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30.8%</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14.7%</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7.8%</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6.9%</w:t>
            </w:r>
          </w:p>
        </w:tc>
      </w:tr>
      <w:tr w:rsidR="00F95A04" w:rsidRPr="00FC6342" w:rsidTr="00BD4F66">
        <w:trPr>
          <w:cnfStyle w:val="00000001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四川</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50.6%</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49.4%</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43.3%</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32.5%</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11.2%</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7.6%</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5.4%</w:t>
            </w:r>
          </w:p>
        </w:tc>
      </w:tr>
      <w:tr w:rsidR="00F95A04" w:rsidRPr="00FC6342" w:rsidTr="00BD4F66">
        <w:trPr>
          <w:cnfStyle w:val="00000010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noWrap/>
            <w:hideMark/>
          </w:tcPr>
          <w:p w:rsidR="00FC6342" w:rsidRPr="00F95A04" w:rsidRDefault="00E440B7"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差异</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2.5%</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-2.5%</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3.5%</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1.7%</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-3.5%</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-0.2%</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-1.5%</w:t>
            </w:r>
          </w:p>
        </w:tc>
      </w:tr>
      <w:tr w:rsidR="00F95A04" w:rsidRPr="00FC6342" w:rsidTr="00BD4F66">
        <w:trPr>
          <w:cnfStyle w:val="000000010000"/>
          <w:trHeight w:val="330"/>
          <w:jc w:val="center"/>
        </w:trPr>
        <w:tc>
          <w:tcPr>
            <w:cnfStyle w:val="001000000000"/>
            <w:tcW w:w="1134" w:type="dxa"/>
            <w:vMerge w:val="restart"/>
            <w:vAlign w:val="center"/>
            <w:hideMark/>
          </w:tcPr>
          <w:p w:rsidR="00FC6342" w:rsidRPr="00FC6342" w:rsidRDefault="00FC6342" w:rsidP="00E440B7">
            <w:pPr>
              <w:widowControl/>
              <w:jc w:val="center"/>
              <w:rPr>
                <w:rFonts w:ascii="微软雅黑" w:eastAsia="微软雅黑" w:hAnsi="微软雅黑" w:cs="宋体"/>
                <w:color w:val="000000"/>
              </w:rPr>
            </w:pPr>
            <w:r w:rsidRPr="00FC6342">
              <w:rPr>
                <w:rFonts w:ascii="微软雅黑" w:eastAsia="微软雅黑" w:hAnsi="微软雅黑" w:cs="宋体" w:hint="eastAsia"/>
                <w:color w:val="000000"/>
              </w:rPr>
              <w:t>浏览器</w:t>
            </w:r>
          </w:p>
        </w:tc>
        <w:tc>
          <w:tcPr>
            <w:tcW w:w="917" w:type="dxa"/>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全国</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63.2%</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36.8%</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35.4%</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29.3%</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14.8%</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10.3%</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10.2%</w:t>
            </w:r>
          </w:p>
        </w:tc>
      </w:tr>
      <w:tr w:rsidR="00F95A04" w:rsidRPr="00FC6342" w:rsidTr="00BD4F66">
        <w:trPr>
          <w:cnfStyle w:val="00000010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hideMark/>
          </w:tcPr>
          <w:p w:rsidR="00FC6342" w:rsidRPr="00F95A04" w:rsidRDefault="00FC6342"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四川</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64.6%</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35.4%</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39.6%</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31.0%</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11.2%</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10.2%</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8.0%</w:t>
            </w:r>
          </w:p>
        </w:tc>
      </w:tr>
      <w:tr w:rsidR="00F95A04" w:rsidRPr="00FC6342" w:rsidTr="00BD4F66">
        <w:trPr>
          <w:cnfStyle w:val="00000001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noWrap/>
            <w:hideMark/>
          </w:tcPr>
          <w:p w:rsidR="00FC6342" w:rsidRPr="00F95A04" w:rsidRDefault="00E440B7"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差异</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1.3%</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-1.3%</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4.1%</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1.7%</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-3.6%</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-0.1%</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-2.2%</w:t>
            </w:r>
          </w:p>
        </w:tc>
      </w:tr>
      <w:tr w:rsidR="00F95A04" w:rsidRPr="00FC6342" w:rsidTr="00BD4F66">
        <w:trPr>
          <w:cnfStyle w:val="000000100000"/>
          <w:trHeight w:val="330"/>
          <w:jc w:val="center"/>
        </w:trPr>
        <w:tc>
          <w:tcPr>
            <w:cnfStyle w:val="001000000000"/>
            <w:tcW w:w="1134" w:type="dxa"/>
            <w:vMerge w:val="restart"/>
            <w:vAlign w:val="center"/>
            <w:hideMark/>
          </w:tcPr>
          <w:p w:rsidR="00FC6342" w:rsidRPr="00FC6342" w:rsidRDefault="00FC6342" w:rsidP="00E440B7">
            <w:pPr>
              <w:widowControl/>
              <w:jc w:val="center"/>
              <w:rPr>
                <w:rFonts w:ascii="微软雅黑" w:eastAsia="微软雅黑" w:hAnsi="微软雅黑" w:cs="宋体"/>
                <w:color w:val="000000"/>
              </w:rPr>
            </w:pPr>
            <w:r w:rsidRPr="00FC6342">
              <w:rPr>
                <w:rFonts w:ascii="微软雅黑" w:eastAsia="微软雅黑" w:hAnsi="微软雅黑" w:cs="宋体" w:hint="eastAsia"/>
                <w:color w:val="000000"/>
              </w:rPr>
              <w:t>综合资讯</w:t>
            </w:r>
          </w:p>
        </w:tc>
        <w:tc>
          <w:tcPr>
            <w:tcW w:w="917" w:type="dxa"/>
            <w:hideMark/>
          </w:tcPr>
          <w:p w:rsidR="00FC6342" w:rsidRPr="00F95A04" w:rsidRDefault="00FC6342"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全国</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63.8%</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36.2%</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32.4%</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28.4%</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15.5%</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12.3%</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11.3%</w:t>
            </w:r>
          </w:p>
        </w:tc>
      </w:tr>
      <w:tr w:rsidR="00F95A04" w:rsidRPr="00FC6342" w:rsidTr="00BD4F66">
        <w:trPr>
          <w:cnfStyle w:val="00000001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四川</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64.5%</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35.5%</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35.9%</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34.9%</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12.7%</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10.0%</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6.6%</w:t>
            </w:r>
          </w:p>
        </w:tc>
      </w:tr>
      <w:tr w:rsidR="00F95A04" w:rsidRPr="00FC6342" w:rsidTr="00BD4F66">
        <w:trPr>
          <w:cnfStyle w:val="00000010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noWrap/>
            <w:hideMark/>
          </w:tcPr>
          <w:p w:rsidR="00FC6342" w:rsidRPr="00F95A04" w:rsidRDefault="00E440B7"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差异</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0.6%</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-0.6%</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3.4%</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6.5%</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-2.8%</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-2.3%</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-4.8%</w:t>
            </w:r>
          </w:p>
        </w:tc>
      </w:tr>
      <w:tr w:rsidR="00F95A04" w:rsidRPr="00FC6342" w:rsidTr="00BD4F66">
        <w:trPr>
          <w:cnfStyle w:val="000000010000"/>
          <w:trHeight w:val="330"/>
          <w:jc w:val="center"/>
        </w:trPr>
        <w:tc>
          <w:tcPr>
            <w:cnfStyle w:val="001000000000"/>
            <w:tcW w:w="1134" w:type="dxa"/>
            <w:vMerge w:val="restart"/>
            <w:vAlign w:val="center"/>
            <w:hideMark/>
          </w:tcPr>
          <w:p w:rsidR="00FC6342" w:rsidRPr="00FC6342" w:rsidRDefault="00FC6342" w:rsidP="00E440B7">
            <w:pPr>
              <w:widowControl/>
              <w:jc w:val="center"/>
              <w:rPr>
                <w:rFonts w:ascii="微软雅黑" w:eastAsia="微软雅黑" w:hAnsi="微软雅黑" w:cs="宋体"/>
                <w:color w:val="000000"/>
              </w:rPr>
            </w:pPr>
            <w:r w:rsidRPr="00FC6342">
              <w:rPr>
                <w:rFonts w:ascii="微软雅黑" w:eastAsia="微软雅黑" w:hAnsi="微软雅黑" w:cs="宋体" w:hint="eastAsia"/>
                <w:color w:val="000000"/>
              </w:rPr>
              <w:t>综合电商</w:t>
            </w:r>
          </w:p>
        </w:tc>
        <w:tc>
          <w:tcPr>
            <w:tcW w:w="917" w:type="dxa"/>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全国</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46.5%</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53.5%</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41.9%</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32.1%</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15.2%</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6.8%</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4.1%</w:t>
            </w:r>
          </w:p>
        </w:tc>
      </w:tr>
      <w:tr w:rsidR="00F95A04" w:rsidRPr="00FC6342" w:rsidTr="00BD4F66">
        <w:trPr>
          <w:cnfStyle w:val="00000010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hideMark/>
          </w:tcPr>
          <w:p w:rsidR="00FC6342" w:rsidRPr="00F95A04" w:rsidRDefault="00FC6342"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四川</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48.2%</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51.8%</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46.2%</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33.4%</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10.9%</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6.4%</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3.0%</w:t>
            </w:r>
          </w:p>
        </w:tc>
      </w:tr>
      <w:tr w:rsidR="00F95A04" w:rsidRPr="00FC6342" w:rsidTr="00BD4F66">
        <w:trPr>
          <w:cnfStyle w:val="00000001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noWrap/>
            <w:hideMark/>
          </w:tcPr>
          <w:p w:rsidR="00FC6342" w:rsidRPr="00F95A04" w:rsidRDefault="00E440B7"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差异</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1.7%</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-1.7%</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4.3%</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1.4%</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-4.3%</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-0.4%</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-1.0%</w:t>
            </w:r>
          </w:p>
        </w:tc>
      </w:tr>
      <w:tr w:rsidR="00F95A04" w:rsidRPr="00FC6342" w:rsidTr="00BD4F66">
        <w:trPr>
          <w:cnfStyle w:val="000000100000"/>
          <w:trHeight w:val="330"/>
          <w:jc w:val="center"/>
        </w:trPr>
        <w:tc>
          <w:tcPr>
            <w:cnfStyle w:val="001000000000"/>
            <w:tcW w:w="1134" w:type="dxa"/>
            <w:vMerge w:val="restart"/>
            <w:vAlign w:val="center"/>
            <w:hideMark/>
          </w:tcPr>
          <w:p w:rsidR="00FC6342" w:rsidRPr="00FC6342" w:rsidRDefault="00FC6342" w:rsidP="00E440B7">
            <w:pPr>
              <w:widowControl/>
              <w:jc w:val="center"/>
              <w:rPr>
                <w:rFonts w:ascii="微软雅黑" w:eastAsia="微软雅黑" w:hAnsi="微软雅黑" w:cs="宋体"/>
                <w:color w:val="000000"/>
              </w:rPr>
            </w:pPr>
            <w:r w:rsidRPr="00FC6342">
              <w:rPr>
                <w:rFonts w:ascii="微软雅黑" w:eastAsia="微软雅黑" w:hAnsi="微软雅黑" w:cs="宋体" w:hint="eastAsia"/>
                <w:color w:val="000000"/>
              </w:rPr>
              <w:t>微博社交</w:t>
            </w:r>
          </w:p>
        </w:tc>
        <w:tc>
          <w:tcPr>
            <w:tcW w:w="917" w:type="dxa"/>
            <w:hideMark/>
          </w:tcPr>
          <w:p w:rsidR="00FC6342" w:rsidRPr="00F95A04" w:rsidRDefault="00FC6342"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全国</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52.3%</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47.7%</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44.2%</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30.0%</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13.2%</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7.0%</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5.7%</w:t>
            </w:r>
          </w:p>
        </w:tc>
      </w:tr>
      <w:tr w:rsidR="00F95A04" w:rsidRPr="00FC6342" w:rsidTr="00BD4F66">
        <w:trPr>
          <w:cnfStyle w:val="00000001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四川</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42.7%</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57.3%</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61.7%</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25.8%</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6.9%</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3.5%</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2.2%</w:t>
            </w:r>
          </w:p>
        </w:tc>
      </w:tr>
      <w:tr w:rsidR="00F95A04" w:rsidRPr="00FC6342" w:rsidTr="00BD4F66">
        <w:trPr>
          <w:cnfStyle w:val="00000010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noWrap/>
            <w:hideMark/>
          </w:tcPr>
          <w:p w:rsidR="00FC6342" w:rsidRPr="00F95A04" w:rsidRDefault="00E440B7"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差异</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-9.6%</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9.6%</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17.5%</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-4.2%</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-6.3%</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-3.5%</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-3.5%</w:t>
            </w:r>
          </w:p>
        </w:tc>
      </w:tr>
      <w:tr w:rsidR="00F95A04" w:rsidRPr="00FC6342" w:rsidTr="00BD4F66">
        <w:trPr>
          <w:cnfStyle w:val="000000010000"/>
          <w:trHeight w:val="330"/>
          <w:jc w:val="center"/>
        </w:trPr>
        <w:tc>
          <w:tcPr>
            <w:cnfStyle w:val="001000000000"/>
            <w:tcW w:w="1134" w:type="dxa"/>
            <w:vMerge w:val="restart"/>
            <w:vAlign w:val="center"/>
            <w:hideMark/>
          </w:tcPr>
          <w:p w:rsidR="00FC6342" w:rsidRPr="00FC6342" w:rsidRDefault="00FC6342" w:rsidP="00E440B7">
            <w:pPr>
              <w:widowControl/>
              <w:jc w:val="center"/>
              <w:rPr>
                <w:rFonts w:ascii="微软雅黑" w:eastAsia="微软雅黑" w:hAnsi="微软雅黑" w:cs="宋体"/>
                <w:color w:val="000000"/>
              </w:rPr>
            </w:pPr>
            <w:r w:rsidRPr="00FC6342">
              <w:rPr>
                <w:rFonts w:ascii="微软雅黑" w:eastAsia="微软雅黑" w:hAnsi="微软雅黑" w:cs="宋体" w:hint="eastAsia"/>
                <w:color w:val="000000"/>
              </w:rPr>
              <w:t>在线音乐</w:t>
            </w:r>
          </w:p>
        </w:tc>
        <w:tc>
          <w:tcPr>
            <w:tcW w:w="917" w:type="dxa"/>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全国</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50.7%</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49.3%</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42.2%</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29.5%</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14.4%</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7.5%</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6.5%</w:t>
            </w:r>
          </w:p>
        </w:tc>
      </w:tr>
      <w:tr w:rsidR="00F95A04" w:rsidRPr="00FC6342" w:rsidTr="00BD4F66">
        <w:trPr>
          <w:cnfStyle w:val="00000010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hideMark/>
          </w:tcPr>
          <w:p w:rsidR="00FC6342" w:rsidRPr="00F95A04" w:rsidRDefault="00FC6342"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四川</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53.8%</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46.2%</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45.9%</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31.4%</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10.8%</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7.0%</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4.9%</w:t>
            </w:r>
          </w:p>
        </w:tc>
      </w:tr>
      <w:tr w:rsidR="00F95A04" w:rsidRPr="00FC6342" w:rsidTr="00BD4F66">
        <w:trPr>
          <w:cnfStyle w:val="00000001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noWrap/>
            <w:hideMark/>
          </w:tcPr>
          <w:p w:rsidR="00FC6342" w:rsidRPr="00F95A04" w:rsidRDefault="00E440B7"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差异</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3.1%</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-3.1%</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3.7%</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1.9%</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-3.6%</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-0.4%</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-1.6%</w:t>
            </w:r>
          </w:p>
        </w:tc>
      </w:tr>
      <w:tr w:rsidR="00F95A04" w:rsidRPr="00FC6342" w:rsidTr="00BD4F66">
        <w:trPr>
          <w:cnfStyle w:val="000000100000"/>
          <w:trHeight w:val="330"/>
          <w:jc w:val="center"/>
        </w:trPr>
        <w:tc>
          <w:tcPr>
            <w:cnfStyle w:val="001000000000"/>
            <w:tcW w:w="1134" w:type="dxa"/>
            <w:vMerge w:val="restart"/>
            <w:vAlign w:val="center"/>
            <w:hideMark/>
          </w:tcPr>
          <w:p w:rsidR="00FC6342" w:rsidRPr="00FC6342" w:rsidRDefault="00FC6342" w:rsidP="00E440B7">
            <w:pPr>
              <w:widowControl/>
              <w:jc w:val="center"/>
              <w:rPr>
                <w:rFonts w:ascii="微软雅黑" w:eastAsia="微软雅黑" w:hAnsi="微软雅黑" w:cs="宋体"/>
                <w:color w:val="000000"/>
              </w:rPr>
            </w:pPr>
            <w:r w:rsidRPr="00FC6342">
              <w:rPr>
                <w:rFonts w:ascii="微软雅黑" w:eastAsia="微软雅黑" w:hAnsi="微软雅黑" w:cs="宋体" w:hint="eastAsia"/>
                <w:color w:val="000000"/>
              </w:rPr>
              <w:t>搜索下载</w:t>
            </w:r>
          </w:p>
        </w:tc>
        <w:tc>
          <w:tcPr>
            <w:tcW w:w="917" w:type="dxa"/>
            <w:hideMark/>
          </w:tcPr>
          <w:p w:rsidR="00FC6342" w:rsidRPr="00F95A04" w:rsidRDefault="00FC6342"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全国</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53.1%</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46.9%</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34.8%</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29.6%</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14.0%</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10.1%</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11.5%</w:t>
            </w:r>
          </w:p>
        </w:tc>
      </w:tr>
      <w:tr w:rsidR="00F95A04" w:rsidRPr="00FC6342" w:rsidTr="00BD4F66">
        <w:trPr>
          <w:cnfStyle w:val="00000001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四川</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53.9%</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46.1%</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38.7%</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31.1%</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11.1%</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10.2%</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8.9%</w:t>
            </w:r>
          </w:p>
        </w:tc>
      </w:tr>
      <w:tr w:rsidR="00F95A04" w:rsidRPr="00FC6342" w:rsidTr="00BD4F66">
        <w:trPr>
          <w:cnfStyle w:val="00000010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noWrap/>
            <w:hideMark/>
          </w:tcPr>
          <w:p w:rsidR="00FC6342" w:rsidRPr="00F95A04" w:rsidRDefault="00E440B7"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差异</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0.9%</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-0.9%</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4.0%</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1.5%</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-2.9%</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0.1%</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-2.6%</w:t>
            </w:r>
          </w:p>
        </w:tc>
      </w:tr>
      <w:tr w:rsidR="00F95A04" w:rsidRPr="00FC6342" w:rsidTr="00BD4F66">
        <w:trPr>
          <w:cnfStyle w:val="000000010000"/>
          <w:trHeight w:val="330"/>
          <w:jc w:val="center"/>
        </w:trPr>
        <w:tc>
          <w:tcPr>
            <w:cnfStyle w:val="001000000000"/>
            <w:tcW w:w="1134" w:type="dxa"/>
            <w:vMerge w:val="restart"/>
            <w:vAlign w:val="center"/>
            <w:hideMark/>
          </w:tcPr>
          <w:p w:rsidR="00FC6342" w:rsidRPr="00FC6342" w:rsidRDefault="00FC6342" w:rsidP="00E440B7">
            <w:pPr>
              <w:widowControl/>
              <w:jc w:val="center"/>
              <w:rPr>
                <w:rFonts w:ascii="微软雅黑" w:eastAsia="微软雅黑" w:hAnsi="微软雅黑" w:cs="宋体"/>
                <w:color w:val="000000"/>
              </w:rPr>
            </w:pPr>
            <w:r w:rsidRPr="00FC6342">
              <w:rPr>
                <w:rFonts w:ascii="微软雅黑" w:eastAsia="微软雅黑" w:hAnsi="微软雅黑" w:cs="宋体" w:hint="eastAsia"/>
                <w:color w:val="000000"/>
              </w:rPr>
              <w:t>消除游戏</w:t>
            </w:r>
          </w:p>
        </w:tc>
        <w:tc>
          <w:tcPr>
            <w:tcW w:w="917" w:type="dxa"/>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全国</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31.6%</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68.4%</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40.3%</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30.2%</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14.5%</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7.9%</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7.1%</w:t>
            </w:r>
          </w:p>
        </w:tc>
      </w:tr>
      <w:tr w:rsidR="00F95A04" w:rsidRPr="00FC6342" w:rsidTr="00BD4F66">
        <w:trPr>
          <w:cnfStyle w:val="00000010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hideMark/>
          </w:tcPr>
          <w:p w:rsidR="00FC6342" w:rsidRPr="00F95A04" w:rsidRDefault="00FC6342"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四川</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34.6%</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65.4%</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41.9%</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32.8%</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11.1%</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8.3%</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5.9%</w:t>
            </w:r>
          </w:p>
        </w:tc>
      </w:tr>
      <w:tr w:rsidR="00F95A04" w:rsidRPr="00FC6342" w:rsidTr="00BD4F66">
        <w:trPr>
          <w:cnfStyle w:val="00000001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noWrap/>
            <w:hideMark/>
          </w:tcPr>
          <w:p w:rsidR="00FC6342" w:rsidRPr="00F95A04" w:rsidRDefault="00E440B7"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差异</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3.1%</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-3.1%</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1.6%</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2.6%</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-3.4%</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0.4%</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-1.2%</w:t>
            </w:r>
          </w:p>
        </w:tc>
      </w:tr>
      <w:tr w:rsidR="00F95A04" w:rsidRPr="00FC6342" w:rsidTr="00BD4F66">
        <w:trPr>
          <w:cnfStyle w:val="000000100000"/>
          <w:trHeight w:val="330"/>
          <w:jc w:val="center"/>
        </w:trPr>
        <w:tc>
          <w:tcPr>
            <w:cnfStyle w:val="001000000000"/>
            <w:tcW w:w="1134" w:type="dxa"/>
            <w:vMerge w:val="restart"/>
            <w:vAlign w:val="center"/>
            <w:hideMark/>
          </w:tcPr>
          <w:p w:rsidR="00FC6342" w:rsidRPr="00FC6342" w:rsidRDefault="00FC6342" w:rsidP="00E440B7">
            <w:pPr>
              <w:widowControl/>
              <w:jc w:val="center"/>
              <w:rPr>
                <w:rFonts w:ascii="微软雅黑" w:eastAsia="微软雅黑" w:hAnsi="微软雅黑" w:cs="宋体"/>
                <w:color w:val="000000"/>
              </w:rPr>
            </w:pPr>
            <w:r w:rsidRPr="00FC6342">
              <w:rPr>
                <w:rFonts w:ascii="微软雅黑" w:eastAsia="微软雅黑" w:hAnsi="微软雅黑" w:cs="宋体" w:hint="eastAsia"/>
                <w:color w:val="000000"/>
              </w:rPr>
              <w:t>输入法</w:t>
            </w:r>
          </w:p>
        </w:tc>
        <w:tc>
          <w:tcPr>
            <w:tcW w:w="917" w:type="dxa"/>
            <w:hideMark/>
          </w:tcPr>
          <w:p w:rsidR="00FC6342" w:rsidRPr="00F95A04" w:rsidRDefault="00FC6342"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全国</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50.8%</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49.2%</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42.0%</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28.4%</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13.7%</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7.6%</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8.3%</w:t>
            </w:r>
          </w:p>
        </w:tc>
      </w:tr>
      <w:tr w:rsidR="00F95A04" w:rsidRPr="00FC6342" w:rsidTr="00BD4F66">
        <w:trPr>
          <w:cnfStyle w:val="00000001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四川</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52.0%</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48.0%</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47.1%</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29.3%</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10.3%</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7.2%</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6.1%</w:t>
            </w:r>
          </w:p>
        </w:tc>
      </w:tr>
      <w:tr w:rsidR="00F95A04" w:rsidRPr="00FC6342" w:rsidTr="00BD4F66">
        <w:trPr>
          <w:cnfStyle w:val="00000010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noWrap/>
            <w:hideMark/>
          </w:tcPr>
          <w:p w:rsidR="00FC6342" w:rsidRPr="00F95A04" w:rsidRDefault="00E440B7"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差异</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1.2%</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-1.2%</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5.1%</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1.0%</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-3.4%</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-0.4%</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-2.2%</w:t>
            </w:r>
          </w:p>
        </w:tc>
      </w:tr>
      <w:tr w:rsidR="00F95A04" w:rsidRPr="00FC6342" w:rsidTr="00BD4F66">
        <w:trPr>
          <w:cnfStyle w:val="000000010000"/>
          <w:trHeight w:val="330"/>
          <w:jc w:val="center"/>
        </w:trPr>
        <w:tc>
          <w:tcPr>
            <w:cnfStyle w:val="001000000000"/>
            <w:tcW w:w="1134" w:type="dxa"/>
            <w:vMerge w:val="restart"/>
            <w:vAlign w:val="center"/>
            <w:hideMark/>
          </w:tcPr>
          <w:p w:rsidR="00FC6342" w:rsidRPr="00FC6342" w:rsidRDefault="00FC6342" w:rsidP="00E440B7">
            <w:pPr>
              <w:widowControl/>
              <w:jc w:val="center"/>
              <w:rPr>
                <w:rFonts w:ascii="微软雅黑" w:eastAsia="微软雅黑" w:hAnsi="微软雅黑" w:cs="宋体"/>
                <w:color w:val="000000"/>
              </w:rPr>
            </w:pPr>
            <w:r w:rsidRPr="00FC6342">
              <w:rPr>
                <w:rFonts w:ascii="微软雅黑" w:eastAsia="微软雅黑" w:hAnsi="微软雅黑" w:cs="宋体" w:hint="eastAsia"/>
                <w:color w:val="000000"/>
              </w:rPr>
              <w:t>社区交友</w:t>
            </w:r>
          </w:p>
        </w:tc>
        <w:tc>
          <w:tcPr>
            <w:tcW w:w="917" w:type="dxa"/>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全国</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45.1%</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54.9%</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52.3%</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27.1%</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12.0%</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4.7%</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4.0%</w:t>
            </w:r>
          </w:p>
        </w:tc>
      </w:tr>
      <w:tr w:rsidR="00F95A04" w:rsidRPr="00FC6342" w:rsidTr="00BD4F66">
        <w:trPr>
          <w:cnfStyle w:val="00000010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hideMark/>
          </w:tcPr>
          <w:p w:rsidR="00FC6342" w:rsidRPr="00F95A04" w:rsidRDefault="00FC6342"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四川</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48.7%</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51.3%</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54.2%</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29.7%</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8.7%</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4.7%</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2.8%</w:t>
            </w:r>
          </w:p>
        </w:tc>
      </w:tr>
      <w:tr w:rsidR="00F95A04" w:rsidRPr="00FC6342" w:rsidTr="00BD4F66">
        <w:trPr>
          <w:cnfStyle w:val="00000001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noWrap/>
            <w:hideMark/>
          </w:tcPr>
          <w:p w:rsidR="00FC6342" w:rsidRPr="00F95A04" w:rsidRDefault="00E440B7"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差异</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3.6%</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-3.6%</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1.9%</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2.5%</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-3.3%</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0.1%</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-1.2%</w:t>
            </w:r>
          </w:p>
        </w:tc>
      </w:tr>
      <w:tr w:rsidR="00F95A04" w:rsidRPr="00FC6342" w:rsidTr="00BD4F66">
        <w:trPr>
          <w:cnfStyle w:val="000000100000"/>
          <w:trHeight w:val="330"/>
          <w:jc w:val="center"/>
        </w:trPr>
        <w:tc>
          <w:tcPr>
            <w:cnfStyle w:val="001000000000"/>
            <w:tcW w:w="1134" w:type="dxa"/>
            <w:vMerge w:val="restart"/>
            <w:vAlign w:val="center"/>
            <w:hideMark/>
          </w:tcPr>
          <w:p w:rsidR="00FC6342" w:rsidRPr="00FC6342" w:rsidRDefault="00FC6342" w:rsidP="00E440B7">
            <w:pPr>
              <w:widowControl/>
              <w:jc w:val="center"/>
              <w:rPr>
                <w:rFonts w:ascii="微软雅黑" w:eastAsia="微软雅黑" w:hAnsi="微软雅黑" w:cs="宋体"/>
                <w:color w:val="000000"/>
              </w:rPr>
            </w:pPr>
            <w:r w:rsidRPr="00FC6342">
              <w:rPr>
                <w:rFonts w:ascii="微软雅黑" w:eastAsia="微软雅黑" w:hAnsi="微软雅黑" w:cs="宋体" w:hint="eastAsia"/>
                <w:color w:val="000000"/>
              </w:rPr>
              <w:t>棋牌游戏</w:t>
            </w:r>
          </w:p>
        </w:tc>
        <w:tc>
          <w:tcPr>
            <w:tcW w:w="917" w:type="dxa"/>
            <w:hideMark/>
          </w:tcPr>
          <w:p w:rsidR="00FC6342" w:rsidRPr="00F95A04" w:rsidRDefault="00FC6342"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全国</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67.7%</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32.4%</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35.5%</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31.7%</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14.6%</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9.2%</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9.2%</w:t>
            </w:r>
          </w:p>
        </w:tc>
      </w:tr>
      <w:tr w:rsidR="00F95A04" w:rsidRPr="00FC6342" w:rsidTr="00BD4F66">
        <w:trPr>
          <w:cnfStyle w:val="00000001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四川</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66.8%</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33.2%</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40.2%</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32.7%</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10.7%</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9.0%</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7.4%</w:t>
            </w:r>
          </w:p>
        </w:tc>
      </w:tr>
      <w:tr w:rsidR="00F95A04" w:rsidRPr="00FC6342" w:rsidTr="00BD4F66">
        <w:trPr>
          <w:cnfStyle w:val="00000010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noWrap/>
            <w:hideMark/>
          </w:tcPr>
          <w:p w:rsidR="00FC6342" w:rsidRPr="00F95A04" w:rsidRDefault="00E440B7"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差异</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-0.8%</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0.8%</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4.8%</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1.0%</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-3.9%</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-0.2%</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-1.7%</w:t>
            </w:r>
          </w:p>
        </w:tc>
      </w:tr>
      <w:tr w:rsidR="00F95A04" w:rsidRPr="00FC6342" w:rsidTr="00BD4F66">
        <w:trPr>
          <w:cnfStyle w:val="000000010000"/>
          <w:trHeight w:val="330"/>
          <w:jc w:val="center"/>
        </w:trPr>
        <w:tc>
          <w:tcPr>
            <w:cnfStyle w:val="001000000000"/>
            <w:tcW w:w="1134" w:type="dxa"/>
            <w:vMerge w:val="restart"/>
            <w:vAlign w:val="center"/>
            <w:hideMark/>
          </w:tcPr>
          <w:p w:rsidR="00FC6342" w:rsidRPr="00FC6342" w:rsidRDefault="00FC6342" w:rsidP="00E440B7">
            <w:pPr>
              <w:widowControl/>
              <w:jc w:val="center"/>
              <w:rPr>
                <w:rFonts w:ascii="微软雅黑" w:eastAsia="微软雅黑" w:hAnsi="微软雅黑" w:cs="宋体"/>
                <w:color w:val="000000"/>
              </w:rPr>
            </w:pPr>
            <w:r w:rsidRPr="00FC6342">
              <w:rPr>
                <w:rFonts w:ascii="微软雅黑" w:eastAsia="微软雅黑" w:hAnsi="微软雅黑" w:cs="宋体" w:hint="eastAsia"/>
                <w:color w:val="000000"/>
              </w:rPr>
              <w:t>安全服务</w:t>
            </w:r>
          </w:p>
        </w:tc>
        <w:tc>
          <w:tcPr>
            <w:tcW w:w="917" w:type="dxa"/>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全国</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56.5%</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43.6%</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33.7%</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29.6%</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14.9%</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10.8%</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11.0%</w:t>
            </w:r>
          </w:p>
        </w:tc>
      </w:tr>
      <w:tr w:rsidR="00F95A04" w:rsidRPr="00FC6342" w:rsidTr="00BD4F66">
        <w:trPr>
          <w:cnfStyle w:val="00000010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hideMark/>
          </w:tcPr>
          <w:p w:rsidR="00FC6342" w:rsidRPr="00F95A04" w:rsidRDefault="00FC6342"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四川</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59.2%</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40.8%</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37.0%</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31.3%</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11.8%</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11.1%</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8.8%</w:t>
            </w:r>
          </w:p>
        </w:tc>
      </w:tr>
      <w:tr w:rsidR="00F95A04" w:rsidRPr="00FC6342" w:rsidTr="00BD4F66">
        <w:trPr>
          <w:cnfStyle w:val="00000001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noWrap/>
            <w:hideMark/>
          </w:tcPr>
          <w:p w:rsidR="00FC6342" w:rsidRPr="00F95A04" w:rsidRDefault="00E440B7"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差异</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2.8%</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-2.8%</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3.4%</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1.7%</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-3.2%</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0.3%</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-2.2%</w:t>
            </w:r>
          </w:p>
        </w:tc>
      </w:tr>
      <w:tr w:rsidR="00F95A04" w:rsidRPr="00FC6342" w:rsidTr="00BD4F66">
        <w:trPr>
          <w:cnfStyle w:val="000000100000"/>
          <w:trHeight w:val="330"/>
          <w:jc w:val="center"/>
        </w:trPr>
        <w:tc>
          <w:tcPr>
            <w:cnfStyle w:val="001000000000"/>
            <w:tcW w:w="1134" w:type="dxa"/>
            <w:vMerge w:val="restart"/>
            <w:vAlign w:val="center"/>
            <w:hideMark/>
          </w:tcPr>
          <w:p w:rsidR="00FC6342" w:rsidRPr="00FC6342" w:rsidRDefault="00FC6342" w:rsidP="00E440B7">
            <w:pPr>
              <w:widowControl/>
              <w:jc w:val="center"/>
              <w:rPr>
                <w:rFonts w:ascii="微软雅黑" w:eastAsia="微软雅黑" w:hAnsi="微软雅黑" w:cs="宋体"/>
                <w:color w:val="000000"/>
              </w:rPr>
            </w:pPr>
            <w:r w:rsidRPr="00FC6342">
              <w:rPr>
                <w:rFonts w:ascii="微软雅黑" w:eastAsia="微软雅黑" w:hAnsi="微软雅黑" w:cs="宋体" w:hint="eastAsia"/>
                <w:color w:val="000000"/>
              </w:rPr>
              <w:t>WiFi</w:t>
            </w:r>
          </w:p>
        </w:tc>
        <w:tc>
          <w:tcPr>
            <w:tcW w:w="917" w:type="dxa"/>
            <w:hideMark/>
          </w:tcPr>
          <w:p w:rsidR="00FC6342" w:rsidRPr="00F95A04" w:rsidRDefault="00FC6342"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全国</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54.6%</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45.4%</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38.6%</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30.4%</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14.8%</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8.2%</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8.0%</w:t>
            </w:r>
          </w:p>
        </w:tc>
      </w:tr>
      <w:tr w:rsidR="00F95A04" w:rsidRPr="00FC6342" w:rsidTr="00BD4F66">
        <w:trPr>
          <w:cnfStyle w:val="00000001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四川</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56.8%</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43.2%</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42.7%</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32.2%</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11.0%</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8.1%</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6.0%</w:t>
            </w:r>
          </w:p>
        </w:tc>
      </w:tr>
      <w:tr w:rsidR="00F95A04" w:rsidRPr="00FC6342" w:rsidTr="00BD4F66">
        <w:trPr>
          <w:cnfStyle w:val="00000010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noWrap/>
            <w:hideMark/>
          </w:tcPr>
          <w:p w:rsidR="00FC6342" w:rsidRPr="00F95A04" w:rsidRDefault="00E440B7"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差异</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2.2%</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-2.2%</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4.1%</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1.8%</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-3.8%</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-0.1%</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-2.0%</w:t>
            </w:r>
          </w:p>
        </w:tc>
      </w:tr>
      <w:tr w:rsidR="00F95A04" w:rsidRPr="00FC6342" w:rsidTr="00BD4F66">
        <w:trPr>
          <w:cnfStyle w:val="000000010000"/>
          <w:trHeight w:val="330"/>
          <w:jc w:val="center"/>
        </w:trPr>
        <w:tc>
          <w:tcPr>
            <w:cnfStyle w:val="001000000000"/>
            <w:tcW w:w="1134" w:type="dxa"/>
            <w:vMerge w:val="restart"/>
            <w:vAlign w:val="center"/>
            <w:hideMark/>
          </w:tcPr>
          <w:p w:rsidR="00FC6342" w:rsidRPr="00FC6342" w:rsidRDefault="00FC6342" w:rsidP="00E440B7">
            <w:pPr>
              <w:widowControl/>
              <w:jc w:val="center"/>
              <w:rPr>
                <w:rFonts w:ascii="微软雅黑" w:eastAsia="微软雅黑" w:hAnsi="微软雅黑" w:cs="宋体"/>
                <w:color w:val="000000"/>
              </w:rPr>
            </w:pPr>
            <w:r w:rsidRPr="00FC6342">
              <w:rPr>
                <w:rFonts w:ascii="微软雅黑" w:eastAsia="微软雅黑" w:hAnsi="微软雅黑" w:cs="宋体" w:hint="eastAsia"/>
                <w:color w:val="000000"/>
              </w:rPr>
              <w:t>支付结算</w:t>
            </w:r>
          </w:p>
        </w:tc>
        <w:tc>
          <w:tcPr>
            <w:tcW w:w="917" w:type="dxa"/>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全国</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53.4%</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46.6%</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41.9%</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33.6%</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14.7%</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6.0%</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3.9%</w:t>
            </w:r>
          </w:p>
        </w:tc>
      </w:tr>
      <w:tr w:rsidR="00F95A04" w:rsidRPr="00FC6342" w:rsidTr="00BD4F66">
        <w:trPr>
          <w:cnfStyle w:val="00000010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hideMark/>
          </w:tcPr>
          <w:p w:rsidR="00FC6342" w:rsidRPr="00F95A04" w:rsidRDefault="00FC6342"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四川</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54.4%</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45.6%</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47.3%</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34.4%</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10.0%</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5.6%</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2.8%</w:t>
            </w:r>
          </w:p>
        </w:tc>
      </w:tr>
      <w:tr w:rsidR="00F95A04" w:rsidRPr="00FC6342" w:rsidTr="00BD4F66">
        <w:trPr>
          <w:cnfStyle w:val="00000001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noWrap/>
            <w:hideMark/>
          </w:tcPr>
          <w:p w:rsidR="00FC6342" w:rsidRPr="00F95A04" w:rsidRDefault="00E440B7"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差异</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1.0%</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-1.0%</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5.4%</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0.8%</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-4.7%</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-0.4%</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-1.1%</w:t>
            </w:r>
          </w:p>
        </w:tc>
      </w:tr>
      <w:tr w:rsidR="00F95A04" w:rsidRPr="00FC6342" w:rsidTr="00BD4F66">
        <w:trPr>
          <w:cnfStyle w:val="000000100000"/>
          <w:trHeight w:val="330"/>
          <w:jc w:val="center"/>
        </w:trPr>
        <w:tc>
          <w:tcPr>
            <w:cnfStyle w:val="001000000000"/>
            <w:tcW w:w="1134" w:type="dxa"/>
            <w:vMerge w:val="restart"/>
            <w:vAlign w:val="center"/>
            <w:hideMark/>
          </w:tcPr>
          <w:p w:rsidR="00FC6342" w:rsidRPr="00FC6342" w:rsidRDefault="00FC6342" w:rsidP="00E440B7">
            <w:pPr>
              <w:widowControl/>
              <w:jc w:val="center"/>
              <w:rPr>
                <w:rFonts w:ascii="微软雅黑" w:eastAsia="微软雅黑" w:hAnsi="微软雅黑" w:cs="宋体"/>
                <w:color w:val="000000"/>
              </w:rPr>
            </w:pPr>
            <w:r w:rsidRPr="00FC6342">
              <w:rPr>
                <w:rFonts w:ascii="微软雅黑" w:eastAsia="微软雅黑" w:hAnsi="微软雅黑" w:cs="宋体" w:hint="eastAsia"/>
                <w:color w:val="000000"/>
              </w:rPr>
              <w:t>地图导航</w:t>
            </w:r>
          </w:p>
        </w:tc>
        <w:tc>
          <w:tcPr>
            <w:tcW w:w="917" w:type="dxa"/>
            <w:hideMark/>
          </w:tcPr>
          <w:p w:rsidR="00FC6342" w:rsidRPr="00F95A04" w:rsidRDefault="00FC6342"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全国</w:t>
            </w:r>
          </w:p>
        </w:tc>
        <w:tc>
          <w:tcPr>
            <w:tcW w:w="784"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64.6%</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35.4%</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33.4%</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32.4%</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16.1%</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10.0%</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8.2%</w:t>
            </w:r>
          </w:p>
        </w:tc>
      </w:tr>
      <w:tr w:rsidR="00F95A04" w:rsidRPr="00FC6342" w:rsidTr="00BD4F66">
        <w:trPr>
          <w:cnfStyle w:val="00000001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hideMark/>
          </w:tcPr>
          <w:p w:rsidR="00FC6342" w:rsidRPr="00F95A04" w:rsidRDefault="00FC6342" w:rsidP="00E440B7">
            <w:pPr>
              <w:widowControl/>
              <w:jc w:val="center"/>
              <w:cnfStyle w:val="00000001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四川</w:t>
            </w:r>
          </w:p>
        </w:tc>
        <w:tc>
          <w:tcPr>
            <w:tcW w:w="784"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64.5%</w:t>
            </w:r>
          </w:p>
        </w:tc>
        <w:tc>
          <w:tcPr>
            <w:tcW w:w="851"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35.5%</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35.9%</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34.9%</w:t>
            </w:r>
          </w:p>
        </w:tc>
        <w:tc>
          <w:tcPr>
            <w:tcW w:w="993"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12.7%</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10.0%</w:t>
            </w:r>
          </w:p>
        </w:tc>
        <w:tc>
          <w:tcPr>
            <w:tcW w:w="992" w:type="dxa"/>
            <w:noWrap/>
            <w:hideMark/>
          </w:tcPr>
          <w:p w:rsidR="00FC6342" w:rsidRPr="00F95A04" w:rsidRDefault="00FC6342" w:rsidP="00E440B7">
            <w:pPr>
              <w:widowControl/>
              <w:jc w:val="center"/>
              <w:cnfStyle w:val="000000010000"/>
              <w:rPr>
                <w:rFonts w:ascii="微软雅黑" w:eastAsia="微软雅黑" w:hAnsi="微软雅黑" w:cs="宋体"/>
                <w:sz w:val="18"/>
                <w:szCs w:val="18"/>
              </w:rPr>
            </w:pPr>
            <w:r w:rsidRPr="00F95A04">
              <w:rPr>
                <w:rFonts w:ascii="微软雅黑" w:eastAsia="微软雅黑" w:hAnsi="微软雅黑" w:cs="宋体" w:hint="eastAsia"/>
                <w:sz w:val="18"/>
                <w:szCs w:val="18"/>
              </w:rPr>
              <w:t>6.6%</w:t>
            </w:r>
          </w:p>
        </w:tc>
      </w:tr>
      <w:tr w:rsidR="00F95A04" w:rsidRPr="00FC6342" w:rsidTr="00BD4F66">
        <w:trPr>
          <w:cnfStyle w:val="000000100000"/>
          <w:trHeight w:val="330"/>
          <w:jc w:val="center"/>
        </w:trPr>
        <w:tc>
          <w:tcPr>
            <w:cnfStyle w:val="001000000000"/>
            <w:tcW w:w="1134" w:type="dxa"/>
            <w:vMerge/>
            <w:vAlign w:val="center"/>
            <w:hideMark/>
          </w:tcPr>
          <w:p w:rsidR="00FC6342" w:rsidRPr="00FC6342" w:rsidRDefault="00FC6342" w:rsidP="00E440B7">
            <w:pPr>
              <w:widowControl/>
              <w:jc w:val="center"/>
              <w:rPr>
                <w:rFonts w:ascii="微软雅黑" w:eastAsia="微软雅黑" w:hAnsi="微软雅黑" w:cs="宋体"/>
                <w:color w:val="000000"/>
              </w:rPr>
            </w:pPr>
          </w:p>
        </w:tc>
        <w:tc>
          <w:tcPr>
            <w:tcW w:w="917" w:type="dxa"/>
            <w:noWrap/>
            <w:hideMark/>
          </w:tcPr>
          <w:p w:rsidR="00FC6342" w:rsidRPr="00F95A04" w:rsidRDefault="00E440B7" w:rsidP="00E440B7">
            <w:pPr>
              <w:widowControl/>
              <w:jc w:val="center"/>
              <w:cnfStyle w:val="000000100000"/>
              <w:rPr>
                <w:rFonts w:ascii="微软雅黑" w:eastAsia="微软雅黑" w:hAnsi="微软雅黑" w:cs="宋体"/>
                <w:color w:val="000000"/>
                <w:sz w:val="18"/>
                <w:szCs w:val="18"/>
              </w:rPr>
            </w:pPr>
            <w:r w:rsidRPr="00F95A04">
              <w:rPr>
                <w:rFonts w:ascii="微软雅黑" w:eastAsia="微软雅黑" w:hAnsi="微软雅黑" w:cs="宋体" w:hint="eastAsia"/>
                <w:color w:val="000000"/>
                <w:sz w:val="18"/>
                <w:szCs w:val="18"/>
              </w:rPr>
              <w:t>差异</w:t>
            </w:r>
          </w:p>
        </w:tc>
        <w:tc>
          <w:tcPr>
            <w:tcW w:w="784" w:type="dxa"/>
            <w:noWrap/>
            <w:hideMark/>
          </w:tcPr>
          <w:p w:rsidR="00FC6342" w:rsidRPr="00BD4F66" w:rsidRDefault="00FC6342" w:rsidP="00E440B7">
            <w:pPr>
              <w:widowControl/>
              <w:jc w:val="center"/>
              <w:cnfStyle w:val="000000100000"/>
              <w:rPr>
                <w:rFonts w:ascii="微软雅黑" w:eastAsia="微软雅黑" w:hAnsi="微软雅黑" w:cs="宋体"/>
                <w:sz w:val="18"/>
                <w:szCs w:val="18"/>
              </w:rPr>
            </w:pPr>
            <w:r w:rsidRPr="00BD4F66">
              <w:rPr>
                <w:rFonts w:ascii="微软雅黑" w:eastAsia="微软雅黑" w:hAnsi="微软雅黑" w:cs="宋体" w:hint="eastAsia"/>
                <w:sz w:val="18"/>
                <w:szCs w:val="18"/>
              </w:rPr>
              <w:t>-0.2%</w:t>
            </w:r>
          </w:p>
        </w:tc>
        <w:tc>
          <w:tcPr>
            <w:tcW w:w="851"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0.2%</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2.5%</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2.5%</w:t>
            </w:r>
          </w:p>
        </w:tc>
        <w:tc>
          <w:tcPr>
            <w:tcW w:w="993"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-3.4%</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0.0%</w:t>
            </w:r>
          </w:p>
        </w:tc>
        <w:tc>
          <w:tcPr>
            <w:tcW w:w="992" w:type="dxa"/>
            <w:noWrap/>
            <w:hideMark/>
          </w:tcPr>
          <w:p w:rsidR="00FC6342" w:rsidRPr="00F95A04" w:rsidRDefault="00FC6342" w:rsidP="00E440B7">
            <w:pPr>
              <w:widowControl/>
              <w:jc w:val="center"/>
              <w:cnfStyle w:val="000000100000"/>
              <w:rPr>
                <w:rFonts w:ascii="微软雅黑" w:eastAsia="微软雅黑" w:hAnsi="微软雅黑" w:cs="宋体"/>
                <w:sz w:val="18"/>
                <w:szCs w:val="18"/>
              </w:rPr>
            </w:pPr>
            <w:r w:rsidRPr="00F95A04">
              <w:rPr>
                <w:rFonts w:ascii="微软雅黑" w:eastAsia="微软雅黑" w:hAnsi="微软雅黑" w:cs="宋体" w:hint="eastAsia"/>
                <w:sz w:val="18"/>
                <w:szCs w:val="18"/>
              </w:rPr>
              <w:t>-1.6%</w:t>
            </w:r>
          </w:p>
        </w:tc>
      </w:tr>
    </w:tbl>
    <w:p w:rsidR="00FC6342" w:rsidRPr="003D20DE" w:rsidRDefault="005042AE" w:rsidP="005042AE">
      <w:pPr>
        <w:wordWrap w:val="0"/>
        <w:ind w:firstLineChars="4250" w:firstLine="6800"/>
        <w:jc w:val="right"/>
      </w:pPr>
      <w:r w:rsidRPr="0048779F">
        <w:rPr>
          <w:rFonts w:ascii="timesnewroman" w:hAnsi="timesnewroman" w:hint="eastAsia"/>
          <w:sz w:val="16"/>
          <w:szCs w:val="21"/>
        </w:rPr>
        <w:t>来源</w:t>
      </w:r>
      <w:r w:rsidRPr="0048779F">
        <w:rPr>
          <w:rFonts w:ascii="timesnewroman" w:hAnsi="timesnewroman"/>
          <w:sz w:val="16"/>
          <w:szCs w:val="21"/>
        </w:rPr>
        <w:t>：</w:t>
      </w:r>
      <w:r>
        <w:rPr>
          <w:rFonts w:ascii="timesnewroman" w:hAnsi="timesnewroman" w:hint="eastAsia"/>
          <w:sz w:val="16"/>
          <w:szCs w:val="21"/>
        </w:rPr>
        <w:t>QuestMobile</w:t>
      </w:r>
    </w:p>
    <w:p w:rsidR="0015611A" w:rsidRDefault="0015611A" w:rsidP="0015611A">
      <w:pPr>
        <w:sectPr w:rsidR="0015611A" w:rsidSect="00EB314F">
          <w:pgSz w:w="11906" w:h="16838"/>
          <w:pgMar w:top="1440" w:right="1800" w:bottom="1440" w:left="1800" w:header="851" w:footer="992" w:gutter="0"/>
          <w:cols w:space="425"/>
          <w:docGrid w:type="lines" w:linePitch="312"/>
        </w:sectPr>
      </w:pPr>
    </w:p>
    <w:p w:rsidR="0015611A" w:rsidRDefault="00135E93" w:rsidP="00D86C43">
      <w:pPr>
        <w:pStyle w:val="1"/>
        <w:numPr>
          <w:ilvl w:val="0"/>
          <w:numId w:val="2"/>
        </w:numPr>
        <w:spacing w:beforeLines="150" w:afterLines="150" w:line="360" w:lineRule="auto"/>
        <w:jc w:val="center"/>
        <w:rPr>
          <w:rFonts w:ascii="仿宋_GB2312" w:eastAsia="仿宋_GB2312" w:hAnsi="黑体"/>
          <w:sz w:val="52"/>
        </w:rPr>
      </w:pPr>
      <w:bookmarkStart w:id="116" w:name="_Toc481502265"/>
      <w:r>
        <w:rPr>
          <w:rFonts w:ascii="仿宋_GB2312" w:eastAsia="仿宋_GB2312" w:hAnsi="黑体" w:hint="eastAsia"/>
          <w:sz w:val="52"/>
        </w:rPr>
        <w:lastRenderedPageBreak/>
        <w:t>四川省</w:t>
      </w:r>
      <w:r w:rsidR="0015611A" w:rsidRPr="0015611A">
        <w:rPr>
          <w:rFonts w:ascii="仿宋_GB2312" w:eastAsia="仿宋_GB2312" w:hAnsi="黑体" w:hint="eastAsia"/>
          <w:sz w:val="52"/>
        </w:rPr>
        <w:t>网络安全环境</w:t>
      </w:r>
      <w:bookmarkEnd w:id="116"/>
    </w:p>
    <w:p w:rsidR="0015611A" w:rsidRDefault="0015611A" w:rsidP="00473E38">
      <w:pPr>
        <w:pStyle w:val="2"/>
        <w:numPr>
          <w:ilvl w:val="0"/>
          <w:numId w:val="23"/>
        </w:numPr>
        <w:topLinePunct/>
        <w:snapToGrid w:val="0"/>
        <w:spacing w:before="400" w:after="300" w:line="312" w:lineRule="auto"/>
        <w:rPr>
          <w:rFonts w:ascii="timesnewroman" w:eastAsia="黑体" w:hAnsi="timesnewroman" w:cs="Times New Roman" w:hint="eastAsia"/>
          <w:b w:val="0"/>
          <w:bCs w:val="0"/>
          <w:sz w:val="36"/>
          <w:szCs w:val="36"/>
          <w:u w:color="999999"/>
        </w:rPr>
      </w:pPr>
      <w:bookmarkStart w:id="117" w:name="_Toc481502266"/>
      <w:r w:rsidRPr="0015611A">
        <w:rPr>
          <w:rFonts w:ascii="timesnewroman" w:eastAsia="黑体" w:hAnsi="timesnewroman" w:cs="Times New Roman" w:hint="eastAsia"/>
          <w:b w:val="0"/>
          <w:bCs w:val="0"/>
          <w:sz w:val="36"/>
          <w:szCs w:val="36"/>
          <w:u w:color="999999"/>
        </w:rPr>
        <w:t>网民网络安全感知</w:t>
      </w:r>
      <w:bookmarkEnd w:id="117"/>
    </w:p>
    <w:p w:rsidR="00C5432C" w:rsidRDefault="00C5432C" w:rsidP="00C5432C">
      <w:pPr>
        <w:spacing w:line="360" w:lineRule="auto"/>
        <w:ind w:firstLineChars="200" w:firstLine="420"/>
      </w:pPr>
      <w:r w:rsidRPr="00866ACE">
        <w:t>2016</w:t>
      </w:r>
      <w:r w:rsidRPr="00866ACE">
        <w:t>年</w:t>
      </w:r>
      <w:r>
        <w:rPr>
          <w:rFonts w:hint="eastAsia"/>
        </w:rPr>
        <w:t>四川省</w:t>
      </w:r>
      <w:r w:rsidRPr="00866ACE">
        <w:t>基础网络运行总体平稳，互联网骨干网各项检测指标正常，但随着移动互联网各种新生业务的快速发展，网络安全环境日趋复杂。</w:t>
      </w:r>
      <w:r>
        <w:rPr>
          <w:rFonts w:hint="eastAsia"/>
        </w:rPr>
        <w:t>调查显示，</w:t>
      </w:r>
      <w:r w:rsidR="00926BBD">
        <w:rPr>
          <w:rFonts w:hint="eastAsia"/>
        </w:rPr>
        <w:t>近四</w:t>
      </w:r>
      <w:r>
        <w:rPr>
          <w:rFonts w:hint="eastAsia"/>
        </w:rPr>
        <w:t>成</w:t>
      </w:r>
      <w:r w:rsidR="0035414B">
        <w:rPr>
          <w:rFonts w:hint="eastAsia"/>
        </w:rPr>
        <w:t>四川</w:t>
      </w:r>
      <w:r>
        <w:rPr>
          <w:rFonts w:hint="eastAsia"/>
        </w:rPr>
        <w:t>网民对网络安全环境持信任态度。当前网民中认为上网环境“非常安全”和“比较安全”的占比达到</w:t>
      </w:r>
      <w:r>
        <w:rPr>
          <w:rFonts w:hint="eastAsia"/>
        </w:rPr>
        <w:t>38%</w:t>
      </w:r>
      <w:r>
        <w:rPr>
          <w:rFonts w:hint="eastAsia"/>
        </w:rPr>
        <w:t>；而认为上网环境“不太安全”和“很不安全”的用户占比为</w:t>
      </w:r>
      <w:r>
        <w:rPr>
          <w:rFonts w:hint="eastAsia"/>
        </w:rPr>
        <w:t>20.</w:t>
      </w:r>
      <w:r w:rsidR="00926BBD">
        <w:rPr>
          <w:rFonts w:hint="eastAsia"/>
        </w:rPr>
        <w:t>2</w:t>
      </w:r>
      <w:r>
        <w:rPr>
          <w:rFonts w:hint="eastAsia"/>
        </w:rPr>
        <w:t>%</w:t>
      </w:r>
      <w:r>
        <w:rPr>
          <w:rFonts w:hint="eastAsia"/>
        </w:rPr>
        <w:t>。</w:t>
      </w:r>
    </w:p>
    <w:p w:rsidR="00926BBD" w:rsidRDefault="00C5432C" w:rsidP="00926BBD">
      <w:pPr>
        <w:keepNext/>
        <w:spacing w:line="360" w:lineRule="auto"/>
        <w:jc w:val="center"/>
      </w:pPr>
      <w:r w:rsidRPr="0066174E">
        <w:rPr>
          <w:rFonts w:hint="eastAsia"/>
          <w:noProof/>
        </w:rPr>
        <w:drawing>
          <wp:inline distT="0" distB="0" distL="0" distR="0">
            <wp:extent cx="3610610" cy="2371725"/>
            <wp:effectExtent l="19050" t="0" r="8890" b="0"/>
            <wp:docPr id="39"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C5432C" w:rsidRPr="001E4E73" w:rsidRDefault="00926BBD" w:rsidP="00D86C43">
      <w:pPr>
        <w:pStyle w:val="ab"/>
        <w:spacing w:beforeLines="50"/>
        <w:jc w:val="center"/>
        <w:rPr>
          <w:rFonts w:ascii="黑体" w:hAnsi="黑体"/>
          <w:sz w:val="21"/>
          <w:szCs w:val="21"/>
        </w:rPr>
      </w:pPr>
      <w:bookmarkStart w:id="118" w:name="_Toc481502036"/>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45</w:t>
      </w:r>
      <w:r w:rsidR="00550CC0" w:rsidRPr="001E4E73">
        <w:rPr>
          <w:rFonts w:ascii="黑体" w:hAnsi="黑体"/>
          <w:sz w:val="21"/>
          <w:szCs w:val="21"/>
        </w:rPr>
        <w:fldChar w:fldCharType="end"/>
      </w:r>
      <w:r w:rsidRPr="001E4E73">
        <w:rPr>
          <w:rFonts w:ascii="黑体" w:hAnsi="黑体" w:hint="eastAsia"/>
          <w:sz w:val="21"/>
          <w:szCs w:val="21"/>
        </w:rPr>
        <w:t xml:space="preserve"> </w:t>
      </w:r>
      <w:r w:rsidR="00135E93">
        <w:rPr>
          <w:rFonts w:ascii="黑体" w:hAnsi="黑体" w:hint="eastAsia"/>
          <w:sz w:val="21"/>
          <w:szCs w:val="21"/>
        </w:rPr>
        <w:t>四川省</w:t>
      </w:r>
      <w:r w:rsidRPr="001E4E73">
        <w:rPr>
          <w:rFonts w:ascii="黑体" w:hAnsi="黑体" w:hint="eastAsia"/>
          <w:sz w:val="21"/>
          <w:szCs w:val="21"/>
        </w:rPr>
        <w:t>网民网络安全感知</w:t>
      </w:r>
      <w:bookmarkEnd w:id="118"/>
    </w:p>
    <w:p w:rsidR="0015611A" w:rsidRPr="0015611A" w:rsidRDefault="0015611A" w:rsidP="00473E38">
      <w:pPr>
        <w:pStyle w:val="2"/>
        <w:numPr>
          <w:ilvl w:val="0"/>
          <w:numId w:val="23"/>
        </w:numPr>
        <w:topLinePunct/>
        <w:snapToGrid w:val="0"/>
        <w:spacing w:before="400" w:after="300" w:line="312" w:lineRule="auto"/>
        <w:rPr>
          <w:rFonts w:ascii="timesnewroman" w:eastAsia="黑体" w:hAnsi="timesnewroman" w:cs="Times New Roman" w:hint="eastAsia"/>
          <w:b w:val="0"/>
          <w:bCs w:val="0"/>
          <w:sz w:val="36"/>
          <w:szCs w:val="36"/>
          <w:u w:color="999999"/>
        </w:rPr>
      </w:pPr>
      <w:bookmarkStart w:id="119" w:name="_Toc481502267"/>
      <w:r w:rsidRPr="0015611A">
        <w:rPr>
          <w:rFonts w:ascii="timesnewroman" w:eastAsia="黑体" w:hAnsi="timesnewroman" w:cs="Times New Roman" w:hint="eastAsia"/>
          <w:b w:val="0"/>
          <w:bCs w:val="0"/>
          <w:sz w:val="36"/>
          <w:szCs w:val="36"/>
          <w:u w:color="999999"/>
        </w:rPr>
        <w:t>网民遭遇网络安全事件类别</w:t>
      </w:r>
      <w:bookmarkEnd w:id="119"/>
    </w:p>
    <w:p w:rsidR="00C5432C" w:rsidRDefault="00C5432C" w:rsidP="007A2116">
      <w:pPr>
        <w:spacing w:line="360" w:lineRule="auto"/>
        <w:ind w:firstLineChars="200" w:firstLine="420"/>
      </w:pPr>
      <w:r>
        <w:rPr>
          <w:rFonts w:hint="eastAsia"/>
        </w:rPr>
        <w:t>网络安全事件仍然对大部分</w:t>
      </w:r>
      <w:r w:rsidR="000649E6">
        <w:rPr>
          <w:rFonts w:hint="eastAsia"/>
        </w:rPr>
        <w:t>四川</w:t>
      </w:r>
      <w:r>
        <w:rPr>
          <w:rFonts w:hint="eastAsia"/>
        </w:rPr>
        <w:t>网民构成影响。数据显示，</w:t>
      </w:r>
      <w:r>
        <w:rPr>
          <w:rFonts w:hint="eastAsia"/>
        </w:rPr>
        <w:t>2016</w:t>
      </w:r>
      <w:r>
        <w:rPr>
          <w:rFonts w:hint="eastAsia"/>
        </w:rPr>
        <w:t>年</w:t>
      </w:r>
      <w:r w:rsidR="000649E6">
        <w:rPr>
          <w:rFonts w:hint="eastAsia"/>
        </w:rPr>
        <w:t>四川省</w:t>
      </w:r>
      <w:r>
        <w:rPr>
          <w:rFonts w:hint="eastAsia"/>
        </w:rPr>
        <w:t>遭遇过网络安全事件的</w:t>
      </w:r>
      <w:r w:rsidR="000649E6">
        <w:rPr>
          <w:rFonts w:hint="eastAsia"/>
        </w:rPr>
        <w:t>网民</w:t>
      </w:r>
      <w:r>
        <w:rPr>
          <w:rFonts w:hint="eastAsia"/>
        </w:rPr>
        <w:t>占比达到整体网民的</w:t>
      </w:r>
      <w:r w:rsidR="00324B4A">
        <w:rPr>
          <w:rFonts w:hint="eastAsia"/>
        </w:rPr>
        <w:t>68.4</w:t>
      </w:r>
      <w:r>
        <w:rPr>
          <w:rFonts w:hint="eastAsia"/>
        </w:rPr>
        <w:t>%</w:t>
      </w:r>
      <w:r>
        <w:rPr>
          <w:rFonts w:hint="eastAsia"/>
        </w:rPr>
        <w:t>，其中网上诈骗是网民遇到的首要网络安全问题，</w:t>
      </w:r>
      <w:r>
        <w:rPr>
          <w:rFonts w:hint="eastAsia"/>
        </w:rPr>
        <w:t>39.</w:t>
      </w:r>
      <w:r w:rsidR="00324B4A">
        <w:rPr>
          <w:rFonts w:hint="eastAsia"/>
        </w:rPr>
        <w:t>9</w:t>
      </w:r>
      <w:r>
        <w:rPr>
          <w:rFonts w:hint="eastAsia"/>
        </w:rPr>
        <w:t>%</w:t>
      </w:r>
      <w:r>
        <w:rPr>
          <w:rFonts w:hint="eastAsia"/>
        </w:rPr>
        <w:t>的网民曾遇到过这类网络安全事件。</w:t>
      </w:r>
    </w:p>
    <w:p w:rsidR="007F1B73" w:rsidRDefault="00C5432C" w:rsidP="007F1B73">
      <w:pPr>
        <w:keepNext/>
        <w:spacing w:line="360" w:lineRule="auto"/>
        <w:jc w:val="center"/>
      </w:pPr>
      <w:r w:rsidRPr="00F8683D">
        <w:rPr>
          <w:rFonts w:hint="eastAsia"/>
          <w:noProof/>
        </w:rPr>
        <w:lastRenderedPageBreak/>
        <w:drawing>
          <wp:inline distT="0" distB="0" distL="0" distR="0">
            <wp:extent cx="4524375" cy="2609850"/>
            <wp:effectExtent l="19050" t="0" r="9525" b="0"/>
            <wp:docPr id="44"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C5432C" w:rsidRPr="001E4E73" w:rsidRDefault="007F1B73" w:rsidP="00D86C43">
      <w:pPr>
        <w:pStyle w:val="ab"/>
        <w:spacing w:beforeLines="50"/>
        <w:jc w:val="center"/>
        <w:rPr>
          <w:rFonts w:ascii="黑体" w:hAnsi="黑体"/>
          <w:sz w:val="21"/>
          <w:szCs w:val="21"/>
        </w:rPr>
      </w:pPr>
      <w:bookmarkStart w:id="120" w:name="_Toc481502037"/>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46</w:t>
      </w:r>
      <w:r w:rsidR="00550CC0" w:rsidRPr="001E4E73">
        <w:rPr>
          <w:rFonts w:ascii="黑体" w:hAnsi="黑体"/>
          <w:sz w:val="21"/>
          <w:szCs w:val="21"/>
        </w:rPr>
        <w:fldChar w:fldCharType="end"/>
      </w:r>
      <w:r w:rsidRPr="001E4E73">
        <w:rPr>
          <w:rFonts w:ascii="黑体" w:hAnsi="黑体" w:hint="eastAsia"/>
          <w:sz w:val="21"/>
          <w:szCs w:val="21"/>
        </w:rPr>
        <w:t xml:space="preserve"> </w:t>
      </w:r>
      <w:r w:rsidR="00135E93">
        <w:rPr>
          <w:rFonts w:ascii="黑体" w:hAnsi="黑体" w:hint="eastAsia"/>
          <w:sz w:val="21"/>
          <w:szCs w:val="21"/>
        </w:rPr>
        <w:t>四川省</w:t>
      </w:r>
      <w:r w:rsidRPr="001E4E73">
        <w:rPr>
          <w:rFonts w:ascii="黑体" w:hAnsi="黑体" w:hint="eastAsia"/>
          <w:sz w:val="21"/>
          <w:szCs w:val="21"/>
        </w:rPr>
        <w:t>网民遭遇安全事件类别</w:t>
      </w:r>
      <w:bookmarkEnd w:id="120"/>
    </w:p>
    <w:p w:rsidR="00C5432C" w:rsidRDefault="00C5432C" w:rsidP="007A2116">
      <w:pPr>
        <w:spacing w:line="360" w:lineRule="auto"/>
        <w:ind w:firstLineChars="200" w:firstLine="420"/>
      </w:pPr>
      <w:r>
        <w:rPr>
          <w:rFonts w:hint="eastAsia"/>
        </w:rPr>
        <w:t>通过对</w:t>
      </w:r>
      <w:r>
        <w:rPr>
          <w:rFonts w:hint="eastAsia"/>
        </w:rPr>
        <w:t>2016</w:t>
      </w:r>
      <w:r>
        <w:rPr>
          <w:rFonts w:hint="eastAsia"/>
        </w:rPr>
        <w:t>年遭遇网上诈骗的</w:t>
      </w:r>
      <w:r w:rsidR="00C50A2E">
        <w:rPr>
          <w:rFonts w:hint="eastAsia"/>
        </w:rPr>
        <w:t>四川省网民</w:t>
      </w:r>
      <w:r>
        <w:rPr>
          <w:rFonts w:hint="eastAsia"/>
        </w:rPr>
        <w:t>进一步调查发现，虚拟中奖信息诈骗是波及最广的网上诈骗类型，占比为</w:t>
      </w:r>
      <w:r w:rsidR="00C50A2E">
        <w:rPr>
          <w:rFonts w:hint="eastAsia"/>
        </w:rPr>
        <w:t>72.3</w:t>
      </w:r>
      <w:r>
        <w:rPr>
          <w:rFonts w:hint="eastAsia"/>
        </w:rPr>
        <w:t>%</w:t>
      </w:r>
      <w:r>
        <w:rPr>
          <w:rFonts w:hint="eastAsia"/>
        </w:rPr>
        <w:t>；其次为利用社交软件冒充好友进行诈骗，占比为</w:t>
      </w:r>
      <w:r w:rsidR="00C50A2E">
        <w:rPr>
          <w:rFonts w:hint="eastAsia"/>
        </w:rPr>
        <w:t>47.6</w:t>
      </w:r>
      <w:r>
        <w:rPr>
          <w:rFonts w:hint="eastAsia"/>
        </w:rPr>
        <w:t>%</w:t>
      </w:r>
      <w:r>
        <w:rPr>
          <w:rFonts w:hint="eastAsia"/>
        </w:rPr>
        <w:t>。</w:t>
      </w:r>
    </w:p>
    <w:p w:rsidR="00C50A2E" w:rsidRDefault="00C5432C" w:rsidP="00C50A2E">
      <w:pPr>
        <w:keepNext/>
        <w:spacing w:line="360" w:lineRule="auto"/>
        <w:jc w:val="center"/>
      </w:pPr>
      <w:r w:rsidRPr="000751B0">
        <w:rPr>
          <w:rFonts w:hint="eastAsia"/>
          <w:noProof/>
        </w:rPr>
        <w:drawing>
          <wp:inline distT="0" distB="0" distL="0" distR="0">
            <wp:extent cx="4657725" cy="3829050"/>
            <wp:effectExtent l="19050" t="0" r="9525" b="0"/>
            <wp:docPr id="50"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C5432C" w:rsidRPr="001E4E73" w:rsidRDefault="00C50A2E" w:rsidP="00D86C43">
      <w:pPr>
        <w:pStyle w:val="ab"/>
        <w:spacing w:beforeLines="50"/>
        <w:jc w:val="center"/>
        <w:rPr>
          <w:rFonts w:ascii="黑体" w:hAnsi="黑体"/>
          <w:sz w:val="21"/>
          <w:szCs w:val="21"/>
        </w:rPr>
      </w:pPr>
      <w:bookmarkStart w:id="121" w:name="_Toc481502038"/>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47</w:t>
      </w:r>
      <w:r w:rsidR="00550CC0" w:rsidRPr="001E4E73">
        <w:rPr>
          <w:rFonts w:ascii="黑体" w:hAnsi="黑体"/>
          <w:sz w:val="21"/>
          <w:szCs w:val="21"/>
        </w:rPr>
        <w:fldChar w:fldCharType="end"/>
      </w:r>
      <w:r w:rsidRPr="001E4E73">
        <w:rPr>
          <w:rFonts w:ascii="黑体" w:hAnsi="黑体" w:hint="eastAsia"/>
          <w:sz w:val="21"/>
          <w:szCs w:val="21"/>
        </w:rPr>
        <w:t xml:space="preserve"> </w:t>
      </w:r>
      <w:r w:rsidR="00135E93">
        <w:rPr>
          <w:rFonts w:ascii="黑体" w:hAnsi="黑体" w:hint="eastAsia"/>
          <w:sz w:val="21"/>
          <w:szCs w:val="21"/>
        </w:rPr>
        <w:t>四川省</w:t>
      </w:r>
      <w:r w:rsidRPr="001E4E73">
        <w:rPr>
          <w:rFonts w:ascii="黑体" w:hAnsi="黑体" w:hint="eastAsia"/>
          <w:sz w:val="21"/>
          <w:szCs w:val="21"/>
        </w:rPr>
        <w:t>网民遭遇网上诈骗事件类别</w:t>
      </w:r>
      <w:bookmarkEnd w:id="121"/>
    </w:p>
    <w:p w:rsidR="0015611A" w:rsidRDefault="0015611A" w:rsidP="0015611A"/>
    <w:p w:rsidR="0015611A" w:rsidRDefault="00135E93" w:rsidP="00D86C43">
      <w:pPr>
        <w:pStyle w:val="1"/>
        <w:numPr>
          <w:ilvl w:val="0"/>
          <w:numId w:val="2"/>
        </w:numPr>
        <w:spacing w:beforeLines="150" w:afterLines="150" w:line="360" w:lineRule="auto"/>
        <w:jc w:val="center"/>
        <w:rPr>
          <w:rFonts w:ascii="仿宋_GB2312" w:eastAsia="仿宋_GB2312" w:hAnsi="黑体"/>
          <w:sz w:val="52"/>
        </w:rPr>
      </w:pPr>
      <w:bookmarkStart w:id="122" w:name="_Toc481502268"/>
      <w:r>
        <w:rPr>
          <w:rFonts w:ascii="仿宋_GB2312" w:eastAsia="仿宋_GB2312" w:hAnsi="黑体" w:hint="eastAsia"/>
          <w:sz w:val="52"/>
        </w:rPr>
        <w:lastRenderedPageBreak/>
        <w:t>四川省</w:t>
      </w:r>
      <w:r w:rsidR="00EF1F5E">
        <w:rPr>
          <w:rFonts w:ascii="仿宋_GB2312" w:eastAsia="仿宋_GB2312" w:hAnsi="黑体" w:hint="eastAsia"/>
          <w:sz w:val="52"/>
        </w:rPr>
        <w:t>政务</w:t>
      </w:r>
      <w:r w:rsidR="0015611A" w:rsidRPr="0015611A">
        <w:rPr>
          <w:rFonts w:ascii="仿宋_GB2312" w:eastAsia="仿宋_GB2312" w:hAnsi="黑体" w:hint="eastAsia"/>
          <w:sz w:val="52"/>
        </w:rPr>
        <w:t>应用概况</w:t>
      </w:r>
      <w:bookmarkEnd w:id="122"/>
    </w:p>
    <w:p w:rsidR="0015611A" w:rsidRDefault="0015611A" w:rsidP="00473E38">
      <w:pPr>
        <w:pStyle w:val="2"/>
        <w:numPr>
          <w:ilvl w:val="0"/>
          <w:numId w:val="24"/>
        </w:numPr>
        <w:topLinePunct/>
        <w:snapToGrid w:val="0"/>
        <w:spacing w:before="400" w:after="300" w:line="312" w:lineRule="auto"/>
        <w:rPr>
          <w:rFonts w:ascii="timesnewroman" w:eastAsia="黑体" w:hAnsi="timesnewroman" w:cs="Times New Roman" w:hint="eastAsia"/>
          <w:b w:val="0"/>
          <w:bCs w:val="0"/>
          <w:sz w:val="36"/>
          <w:szCs w:val="36"/>
          <w:u w:color="999999"/>
        </w:rPr>
      </w:pPr>
      <w:bookmarkStart w:id="123" w:name="_Toc481502269"/>
      <w:r w:rsidRPr="0015611A">
        <w:rPr>
          <w:rFonts w:ascii="timesnewroman" w:eastAsia="黑体" w:hAnsi="timesnewroman" w:cs="Times New Roman" w:hint="eastAsia"/>
          <w:b w:val="0"/>
          <w:bCs w:val="0"/>
          <w:sz w:val="36"/>
          <w:szCs w:val="36"/>
          <w:u w:color="999999"/>
        </w:rPr>
        <w:t>互联网政务服务概况</w:t>
      </w:r>
      <w:bookmarkEnd w:id="123"/>
    </w:p>
    <w:p w:rsidR="0015611A" w:rsidRDefault="0015611A" w:rsidP="00473E38">
      <w:pPr>
        <w:pStyle w:val="3"/>
        <w:keepNext w:val="0"/>
        <w:numPr>
          <w:ilvl w:val="0"/>
          <w:numId w:val="25"/>
        </w:numPr>
        <w:topLinePunct/>
        <w:snapToGrid w:val="0"/>
        <w:spacing w:before="320" w:after="200" w:line="240" w:lineRule="auto"/>
        <w:rPr>
          <w:rFonts w:ascii="timesnewroman" w:eastAsia="楷体_GB2312" w:hAnsi="timesnewroman" w:cs="Times New Roman" w:hint="eastAsia"/>
          <w:b w:val="0"/>
          <w:bCs w:val="0"/>
          <w:sz w:val="30"/>
          <w:szCs w:val="30"/>
        </w:rPr>
      </w:pPr>
      <w:bookmarkStart w:id="124" w:name="_Toc481502270"/>
      <w:r w:rsidRPr="0015611A">
        <w:rPr>
          <w:rFonts w:ascii="timesnewroman" w:eastAsia="楷体_GB2312" w:hAnsi="timesnewroman" w:cs="Times New Roman" w:hint="eastAsia"/>
          <w:b w:val="0"/>
          <w:bCs w:val="0"/>
          <w:sz w:val="30"/>
          <w:szCs w:val="30"/>
        </w:rPr>
        <w:t>互联网</w:t>
      </w:r>
      <w:r w:rsidR="00C07DC2">
        <w:rPr>
          <w:rFonts w:ascii="timesnewroman" w:eastAsia="楷体_GB2312" w:hAnsi="timesnewroman" w:cs="Times New Roman" w:hint="eastAsia"/>
          <w:b w:val="0"/>
          <w:bCs w:val="0"/>
          <w:sz w:val="30"/>
          <w:szCs w:val="30"/>
        </w:rPr>
        <w:t>政务</w:t>
      </w:r>
      <w:r w:rsidRPr="0015611A">
        <w:rPr>
          <w:rFonts w:ascii="timesnewroman" w:eastAsia="楷体_GB2312" w:hAnsi="timesnewroman" w:cs="Times New Roman" w:hint="eastAsia"/>
          <w:b w:val="0"/>
          <w:bCs w:val="0"/>
          <w:sz w:val="30"/>
          <w:szCs w:val="30"/>
        </w:rPr>
        <w:t>服务用户规模及使用情况</w:t>
      </w:r>
      <w:bookmarkEnd w:id="124"/>
    </w:p>
    <w:p w:rsidR="000264E3" w:rsidRDefault="000264E3" w:rsidP="000264E3">
      <w:pPr>
        <w:spacing w:line="360" w:lineRule="auto"/>
        <w:ind w:firstLineChars="200" w:firstLine="420"/>
      </w:pPr>
      <w:r>
        <w:rPr>
          <w:rFonts w:hint="eastAsia"/>
        </w:rPr>
        <w:t>截至</w:t>
      </w:r>
      <w:r>
        <w:rPr>
          <w:rFonts w:hint="eastAsia"/>
        </w:rPr>
        <w:t>2016</w:t>
      </w:r>
      <w:r>
        <w:rPr>
          <w:rFonts w:hint="eastAsia"/>
        </w:rPr>
        <w:t>年</w:t>
      </w:r>
      <w:r w:rsidR="00BD0A9B">
        <w:rPr>
          <w:rFonts w:hint="eastAsia"/>
        </w:rPr>
        <w:t>底</w:t>
      </w:r>
      <w:r>
        <w:rPr>
          <w:rFonts w:hint="eastAsia"/>
        </w:rPr>
        <w:t>，</w:t>
      </w:r>
      <w:r w:rsidR="00BD0A9B">
        <w:rPr>
          <w:rFonts w:hint="eastAsia"/>
        </w:rPr>
        <w:t>四川省</w:t>
      </w:r>
      <w:r>
        <w:rPr>
          <w:rFonts w:hint="eastAsia"/>
        </w:rPr>
        <w:t>在线政务服务用户规模达到</w:t>
      </w:r>
      <w:r w:rsidR="00414F30">
        <w:t>980</w:t>
      </w:r>
      <w:r w:rsidR="00BD0A9B">
        <w:rPr>
          <w:rFonts w:hint="eastAsia"/>
        </w:rPr>
        <w:t>万</w:t>
      </w:r>
      <w:r>
        <w:rPr>
          <w:rFonts w:hint="eastAsia"/>
        </w:rPr>
        <w:t>，占总体网民的</w:t>
      </w:r>
      <w:r w:rsidR="00414F30">
        <w:t>27.4</w:t>
      </w:r>
      <w:r>
        <w:rPr>
          <w:rFonts w:hint="eastAsia"/>
        </w:rPr>
        <w:t>%</w:t>
      </w:r>
      <w:r>
        <w:rPr>
          <w:rFonts w:hint="eastAsia"/>
        </w:rPr>
        <w:t>。其中，通过支付宝或</w:t>
      </w:r>
      <w:r>
        <w:t>微信城市服务平台</w:t>
      </w:r>
      <w:r>
        <w:rPr>
          <w:rFonts w:hint="eastAsia"/>
        </w:rPr>
        <w:t>获得政务服务的使用率为</w:t>
      </w:r>
      <w:r>
        <w:t>1</w:t>
      </w:r>
      <w:r w:rsidR="00BD0A9B">
        <w:rPr>
          <w:rFonts w:hint="eastAsia"/>
        </w:rPr>
        <w:t>5.8</w:t>
      </w:r>
      <w:r>
        <w:rPr>
          <w:rFonts w:hint="eastAsia"/>
        </w:rPr>
        <w:t>%</w:t>
      </w:r>
      <w:r>
        <w:rPr>
          <w:rFonts w:hint="eastAsia"/>
        </w:rPr>
        <w:t>，为网民使用最多的在线政务服务方式；其次为</w:t>
      </w:r>
      <w:r>
        <w:t>政府微信公众号，使用率为</w:t>
      </w:r>
      <w:r>
        <w:rPr>
          <w:rFonts w:hint="eastAsia"/>
        </w:rPr>
        <w:t>1</w:t>
      </w:r>
      <w:r w:rsidR="00BD0A9B">
        <w:rPr>
          <w:rFonts w:hint="eastAsia"/>
        </w:rPr>
        <w:t>3.2</w:t>
      </w:r>
      <w:r>
        <w:t>%</w:t>
      </w:r>
      <w:r>
        <w:rPr>
          <w:rFonts w:hint="eastAsia"/>
        </w:rPr>
        <w:t>，政府网站、</w:t>
      </w:r>
      <w:r>
        <w:t>政府微博及政府手机端应用的使用率分别为</w:t>
      </w:r>
      <w:r>
        <w:rPr>
          <w:rFonts w:hint="eastAsia"/>
        </w:rPr>
        <w:t>1</w:t>
      </w:r>
      <w:r w:rsidR="00BD0A9B">
        <w:rPr>
          <w:rFonts w:hint="eastAsia"/>
        </w:rPr>
        <w:t>1.9</w:t>
      </w:r>
      <w:r>
        <w:t>%</w:t>
      </w:r>
      <w:r>
        <w:t>、</w:t>
      </w:r>
      <w:r>
        <w:t>6.</w:t>
      </w:r>
      <w:r w:rsidR="00BD0A9B">
        <w:rPr>
          <w:rFonts w:hint="eastAsia"/>
        </w:rPr>
        <w:t>5</w:t>
      </w:r>
      <w:r>
        <w:t>%</w:t>
      </w:r>
      <w:r>
        <w:t>及</w:t>
      </w:r>
      <w:r w:rsidR="00BD0A9B">
        <w:rPr>
          <w:rFonts w:hint="eastAsia"/>
        </w:rPr>
        <w:t>3</w:t>
      </w:r>
      <w:r>
        <w:t>%</w:t>
      </w:r>
      <w:r>
        <w:rPr>
          <w:rFonts w:hint="eastAsia"/>
        </w:rPr>
        <w:t>。</w:t>
      </w:r>
    </w:p>
    <w:p w:rsidR="00BD0A9B" w:rsidRDefault="00550CC0" w:rsidP="00C167F1">
      <w:pPr>
        <w:pStyle w:val="a6"/>
        <w:keepNext/>
        <w:spacing w:line="360" w:lineRule="auto"/>
        <w:ind w:firstLineChars="0" w:firstLine="0"/>
        <w:jc w:val="center"/>
      </w:pPr>
      <w:r>
        <w:rPr>
          <w:noProof/>
        </w:rPr>
        <w:pict>
          <v:rect id="矩形 21" o:spid="_x0000_s1033" style="position:absolute;left:0;text-align:left;margin-left:43.5pt;margin-top:139.5pt;width:93pt;height:30.75pt;z-index:2516628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" filled="f" strokecolor="red" strokeweight=".25pt">
            <v:stroke dashstyle="dash"/>
            <v:path arrowok="t"/>
          </v:rect>
        </w:pict>
      </w:r>
      <w:r>
        <w:rPr>
          <w:noProof/>
        </w:rPr>
        <w:pict>
          <v:rect id="矩形 2" o:spid="_x0000_s1031" style="position:absolute;left:0;text-align:left;margin-left:43.5pt;margin-top:51.75pt;width:93pt;height:83.25pt;z-index:2516608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" filled="f" strokecolor="red" strokeweight=".25pt">
            <v:stroke dashstyle="dash"/>
            <v:path arrowok="t"/>
          </v:rect>
        </w:pict>
      </w:r>
      <w:r>
        <w:rPr>
          <w:noProof/>
        </w:rPr>
        <w:pict>
          <v:shapetype id="_x0000_t202" coordsize="21600,21600" o:spt="202" path="m,l,21600r21600,l21600,xe">
            <v:stroke joinstyle="miter"/>
            <v:path gradientshapeok="t" o:connecttype="rect"/>
          </v:shapetype>
          <v:shape id="文本框 18" o:spid="_x0000_s1032" type="#_x0000_t202" style="position:absolute;left:0;text-align:left;margin-left:23.85pt;margin-top:75pt;width:24.15pt;height:43.5pt;z-index:25166182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" filled="f" stroked="f" strokeweight=".5pt">
            <v:path arrowok="t"/>
            <v:textbox>
              <w:txbxContent>
                <w:p w:rsidR="00947AC0" w:rsidRPr="00A81E9C" w:rsidRDefault="00947AC0" w:rsidP="000264E3">
                  <w:pPr>
                    <w:rPr>
                      <w:rFonts w:ascii="微软雅黑" w:eastAsia="微软雅黑" w:hAnsi="微软雅黑"/>
                      <w:b/>
                      <w:color w:val="5B9BD5"/>
                      <w:sz w:val="18"/>
                      <w:szCs w:val="18"/>
                    </w:rPr>
                  </w:pPr>
                  <w:r w:rsidRPr="00A81E9C">
                    <w:rPr>
                      <w:rFonts w:ascii="微软雅黑" w:eastAsia="微软雅黑" w:hAnsi="微软雅黑" w:hint="eastAsia"/>
                      <w:b/>
                      <w:color w:val="5B9BD5"/>
                      <w:sz w:val="18"/>
                      <w:szCs w:val="18"/>
                    </w:rPr>
                    <w:t>线上</w:t>
                  </w:r>
                </w:p>
              </w:txbxContent>
            </v:textbox>
          </v:shape>
        </w:pict>
      </w:r>
      <w:r w:rsidR="000264E3" w:rsidRPr="00D34033">
        <w:rPr>
          <w:noProof/>
        </w:rPr>
        <w:drawing>
          <wp:inline distT="0" distB="0" distL="0" distR="0">
            <wp:extent cx="4752975" cy="2505075"/>
            <wp:effectExtent l="19050" t="0" r="9525" b="0"/>
            <wp:docPr id="237"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0264E3" w:rsidRPr="001E4E73" w:rsidRDefault="00C167F1" w:rsidP="00D86C43">
      <w:pPr>
        <w:pStyle w:val="ab"/>
        <w:spacing w:beforeLines="50"/>
        <w:jc w:val="center"/>
        <w:rPr>
          <w:rFonts w:ascii="黑体" w:hAnsi="黑体"/>
          <w:sz w:val="21"/>
          <w:szCs w:val="21"/>
        </w:rPr>
      </w:pPr>
      <w:bookmarkStart w:id="125" w:name="_Toc481502039"/>
      <w:r w:rsidRPr="001E4E73">
        <w:rPr>
          <w:rFonts w:ascii="黑体" w:hAnsi="黑体" w:hint="eastAsia"/>
          <w:sz w:val="21"/>
          <w:szCs w:val="21"/>
        </w:rPr>
        <w:t>图</w:t>
      </w:r>
      <w:r w:rsidR="00550CC0" w:rsidRPr="001E4E73">
        <w:rPr>
          <w:rFonts w:ascii="黑体" w:hAnsi="黑体"/>
          <w:sz w:val="21"/>
          <w:szCs w:val="21"/>
        </w:rPr>
        <w:fldChar w:fldCharType="begin"/>
      </w:r>
      <w:r w:rsidR="00BD0A9B" w:rsidRPr="001E4E73">
        <w:rPr>
          <w:rFonts w:ascii="黑体" w:hAnsi="黑体"/>
          <w:sz w:val="21"/>
          <w:szCs w:val="21"/>
        </w:rPr>
        <w:instrText xml:space="preserve"> </w:instrText>
      </w:r>
      <w:r w:rsidR="00BD0A9B" w:rsidRPr="001E4E73">
        <w:rPr>
          <w:rFonts w:ascii="黑体" w:hAnsi="黑体" w:hint="eastAsia"/>
          <w:sz w:val="21"/>
          <w:szCs w:val="21"/>
        </w:rPr>
        <w:instrText>SEQ 图表 \* ARABIC</w:instrText>
      </w:r>
      <w:r w:rsidR="00BD0A9B"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48</w:t>
      </w:r>
      <w:r w:rsidR="00550CC0" w:rsidRPr="001E4E73">
        <w:rPr>
          <w:rFonts w:ascii="黑体" w:hAnsi="黑体"/>
          <w:sz w:val="21"/>
          <w:szCs w:val="21"/>
        </w:rPr>
        <w:fldChar w:fldCharType="end"/>
      </w:r>
      <w:r w:rsidR="00BD0A9B" w:rsidRPr="001E4E73">
        <w:rPr>
          <w:rFonts w:ascii="黑体" w:hAnsi="黑体" w:hint="eastAsia"/>
          <w:sz w:val="21"/>
          <w:szCs w:val="21"/>
        </w:rPr>
        <w:t xml:space="preserve"> </w:t>
      </w:r>
      <w:r w:rsidR="00135E93">
        <w:rPr>
          <w:rFonts w:ascii="黑体" w:hAnsi="黑体" w:hint="eastAsia"/>
          <w:sz w:val="21"/>
          <w:szCs w:val="21"/>
        </w:rPr>
        <w:t>四川省</w:t>
      </w:r>
      <w:r w:rsidR="00BD0A9B" w:rsidRPr="001E4E73">
        <w:rPr>
          <w:rFonts w:ascii="黑体" w:hAnsi="黑体" w:hint="eastAsia"/>
          <w:sz w:val="21"/>
          <w:szCs w:val="21"/>
        </w:rPr>
        <w:t>各类政务服务用户使用率</w:t>
      </w:r>
      <w:bookmarkEnd w:id="125"/>
    </w:p>
    <w:p w:rsidR="0015611A" w:rsidRDefault="0015611A" w:rsidP="00473E38">
      <w:pPr>
        <w:pStyle w:val="3"/>
        <w:keepNext w:val="0"/>
        <w:numPr>
          <w:ilvl w:val="0"/>
          <w:numId w:val="25"/>
        </w:numPr>
        <w:topLinePunct/>
        <w:snapToGrid w:val="0"/>
        <w:spacing w:before="320" w:after="200" w:line="240" w:lineRule="auto"/>
        <w:rPr>
          <w:rFonts w:ascii="timesnewroman" w:eastAsia="楷体_GB2312" w:hAnsi="timesnewroman" w:cs="Times New Roman" w:hint="eastAsia"/>
          <w:b w:val="0"/>
          <w:bCs w:val="0"/>
          <w:sz w:val="30"/>
          <w:szCs w:val="30"/>
        </w:rPr>
      </w:pPr>
      <w:bookmarkStart w:id="126" w:name="_Toc481502271"/>
      <w:r w:rsidRPr="0015611A">
        <w:rPr>
          <w:rFonts w:ascii="timesnewroman" w:eastAsia="楷体_GB2312" w:hAnsi="timesnewroman" w:cs="Times New Roman" w:hint="eastAsia"/>
          <w:b w:val="0"/>
          <w:bCs w:val="0"/>
          <w:sz w:val="30"/>
          <w:szCs w:val="30"/>
        </w:rPr>
        <w:t>互联网</w:t>
      </w:r>
      <w:r w:rsidR="00EF1F5E">
        <w:rPr>
          <w:rFonts w:ascii="timesnewroman" w:eastAsia="楷体_GB2312" w:hAnsi="timesnewroman" w:cs="Times New Roman" w:hint="eastAsia"/>
          <w:b w:val="0"/>
          <w:bCs w:val="0"/>
          <w:sz w:val="30"/>
          <w:szCs w:val="30"/>
        </w:rPr>
        <w:t>政务</w:t>
      </w:r>
      <w:r w:rsidRPr="0015611A">
        <w:rPr>
          <w:rFonts w:ascii="timesnewroman" w:eastAsia="楷体_GB2312" w:hAnsi="timesnewroman" w:cs="Times New Roman" w:hint="eastAsia"/>
          <w:b w:val="0"/>
          <w:bCs w:val="0"/>
          <w:sz w:val="30"/>
          <w:szCs w:val="30"/>
        </w:rPr>
        <w:t>服务满意度</w:t>
      </w:r>
      <w:bookmarkEnd w:id="126"/>
    </w:p>
    <w:p w:rsidR="00345801" w:rsidRPr="000264E3" w:rsidRDefault="000264E3" w:rsidP="00345801">
      <w:pPr>
        <w:spacing w:line="360" w:lineRule="auto"/>
        <w:ind w:firstLineChars="200" w:firstLine="420"/>
      </w:pPr>
      <w:r>
        <w:rPr>
          <w:rFonts w:hint="eastAsia"/>
        </w:rPr>
        <w:t>截至</w:t>
      </w:r>
      <w:r>
        <w:rPr>
          <w:rFonts w:hint="eastAsia"/>
        </w:rPr>
        <w:t>2016</w:t>
      </w:r>
      <w:r>
        <w:rPr>
          <w:rFonts w:hint="eastAsia"/>
        </w:rPr>
        <w:t>年</w:t>
      </w:r>
      <w:r>
        <w:rPr>
          <w:rFonts w:hint="eastAsia"/>
        </w:rPr>
        <w:t>12</w:t>
      </w:r>
      <w:r>
        <w:rPr>
          <w:rFonts w:hint="eastAsia"/>
        </w:rPr>
        <w:t>月</w:t>
      </w:r>
      <w:r>
        <w:t>，</w:t>
      </w:r>
      <w:r w:rsidR="00BF124F">
        <w:rPr>
          <w:rFonts w:hint="eastAsia"/>
        </w:rPr>
        <w:t>四川省网民</w:t>
      </w:r>
      <w:r>
        <w:rPr>
          <w:rFonts w:hint="eastAsia"/>
        </w:rPr>
        <w:t>对在线政务服务</w:t>
      </w:r>
      <w:r>
        <w:t>表示非常满意</w:t>
      </w:r>
      <w:r>
        <w:rPr>
          <w:rFonts w:hint="eastAsia"/>
        </w:rPr>
        <w:t>和</w:t>
      </w:r>
      <w:r>
        <w:t>比较满意的</w:t>
      </w:r>
      <w:r w:rsidR="00BF124F">
        <w:rPr>
          <w:rFonts w:hint="eastAsia"/>
        </w:rPr>
        <w:t>占比</w:t>
      </w:r>
      <w:r>
        <w:t>达到</w:t>
      </w:r>
      <w:r>
        <w:t>4</w:t>
      </w:r>
      <w:r w:rsidR="00BF124F">
        <w:rPr>
          <w:rFonts w:hint="eastAsia"/>
        </w:rPr>
        <w:t>0</w:t>
      </w:r>
      <w:r>
        <w:t>.5%</w:t>
      </w:r>
      <w:r>
        <w:t>，</w:t>
      </w:r>
      <w:r>
        <w:rPr>
          <w:rFonts w:hint="eastAsia"/>
        </w:rPr>
        <w:t>展现出</w:t>
      </w:r>
      <w:r w:rsidR="00345801">
        <w:rPr>
          <w:rFonts w:hint="eastAsia"/>
        </w:rPr>
        <w:t>当地在</w:t>
      </w:r>
      <w:r w:rsidR="00345801">
        <w:rPr>
          <w:rFonts w:hint="eastAsia"/>
        </w:rPr>
        <w:t>2016</w:t>
      </w:r>
      <w:r w:rsidR="00345801">
        <w:rPr>
          <w:rFonts w:hint="eastAsia"/>
        </w:rPr>
        <w:t>年</w:t>
      </w:r>
      <w:r>
        <w:t>互联网政务服务</w:t>
      </w:r>
      <w:r>
        <w:rPr>
          <w:rFonts w:hint="eastAsia"/>
        </w:rPr>
        <w:t>领域工作取得积极</w:t>
      </w:r>
      <w:r>
        <w:t>成效。</w:t>
      </w:r>
      <w:r w:rsidR="00345801" w:rsidRPr="000264E3">
        <w:rPr>
          <w:rFonts w:hint="eastAsia"/>
        </w:rPr>
        <w:t>随着</w:t>
      </w:r>
      <w:r w:rsidR="00345801" w:rsidRPr="000264E3">
        <w:t>越来越多的政务服务通过线上渠道来提供，公众对便捷、低成本高效的公共服务的期待也会不断提升，</w:t>
      </w:r>
      <w:r w:rsidR="00345801" w:rsidRPr="000264E3">
        <w:rPr>
          <w:rFonts w:hint="eastAsia"/>
        </w:rPr>
        <w:t>进一步</w:t>
      </w:r>
      <w:r w:rsidR="00345801" w:rsidRPr="000264E3">
        <w:t>凸显政府技术能力</w:t>
      </w:r>
      <w:r w:rsidR="00345801" w:rsidRPr="000264E3">
        <w:rPr>
          <w:rFonts w:hint="eastAsia"/>
        </w:rPr>
        <w:t>和</w:t>
      </w:r>
      <w:r w:rsidR="00345801" w:rsidRPr="000264E3">
        <w:t>服务质量的重要性</w:t>
      </w:r>
      <w:r w:rsidR="00345801" w:rsidRPr="000264E3">
        <w:rPr>
          <w:rFonts w:hint="eastAsia"/>
        </w:rPr>
        <w:t>。</w:t>
      </w:r>
      <w:r w:rsidR="00345801" w:rsidRPr="000264E3">
        <w:t>因此，</w:t>
      </w:r>
      <w:r w:rsidR="00345801" w:rsidRPr="000264E3">
        <w:rPr>
          <w:rFonts w:hint="eastAsia"/>
        </w:rPr>
        <w:t>强化</w:t>
      </w:r>
      <w:r w:rsidR="00345801" w:rsidRPr="000264E3">
        <w:t>服务意识、</w:t>
      </w:r>
      <w:r w:rsidR="00345801" w:rsidRPr="000264E3">
        <w:rPr>
          <w:rFonts w:hint="eastAsia"/>
        </w:rPr>
        <w:t>精准识别</w:t>
      </w:r>
      <w:r w:rsidR="00345801" w:rsidRPr="000264E3">
        <w:t>公共需求、以及深化</w:t>
      </w:r>
      <w:r w:rsidR="00345801" w:rsidRPr="000264E3">
        <w:rPr>
          <w:rFonts w:hint="eastAsia"/>
        </w:rPr>
        <w:t>政府与</w:t>
      </w:r>
      <w:r w:rsidR="00345801" w:rsidRPr="000264E3">
        <w:t>非政府部门间合作</w:t>
      </w:r>
      <w:r w:rsidR="00345801" w:rsidRPr="000264E3">
        <w:rPr>
          <w:rFonts w:hint="eastAsia"/>
        </w:rPr>
        <w:t>，是</w:t>
      </w:r>
      <w:r w:rsidR="00345801" w:rsidRPr="000264E3">
        <w:t>未来</w:t>
      </w:r>
      <w:r w:rsidR="00345801" w:rsidRPr="000264E3">
        <w:rPr>
          <w:rFonts w:hint="eastAsia"/>
        </w:rPr>
        <w:t>在线政务服务</w:t>
      </w:r>
      <w:r w:rsidR="00345801" w:rsidRPr="000264E3">
        <w:t>平台</w:t>
      </w:r>
      <w:r w:rsidR="00345801" w:rsidRPr="000264E3">
        <w:rPr>
          <w:rFonts w:hint="eastAsia"/>
        </w:rPr>
        <w:t>提高</w:t>
      </w:r>
      <w:r w:rsidR="00345801" w:rsidRPr="000264E3">
        <w:t>服务水平和用户满意度的</w:t>
      </w:r>
      <w:r w:rsidR="00345801" w:rsidRPr="000264E3">
        <w:rPr>
          <w:rFonts w:hint="eastAsia"/>
        </w:rPr>
        <w:t>主要工作</w:t>
      </w:r>
      <w:r w:rsidR="00345801" w:rsidRPr="000264E3">
        <w:t>方向。</w:t>
      </w:r>
    </w:p>
    <w:p w:rsidR="00C167F1" w:rsidRDefault="000264E3" w:rsidP="00C167F1">
      <w:pPr>
        <w:pStyle w:val="a6"/>
        <w:keepNext/>
        <w:spacing w:line="360" w:lineRule="auto"/>
        <w:ind w:firstLineChars="0" w:firstLine="0"/>
        <w:jc w:val="center"/>
      </w:pPr>
      <w:r w:rsidRPr="00D34033">
        <w:rPr>
          <w:noProof/>
        </w:rPr>
        <w:lastRenderedPageBreak/>
        <w:drawing>
          <wp:inline distT="0" distB="0" distL="0" distR="0">
            <wp:extent cx="4476750" cy="3114675"/>
            <wp:effectExtent l="19050" t="0" r="0" b="0"/>
            <wp:docPr id="89"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0264E3" w:rsidRPr="001E4E73" w:rsidRDefault="00C167F1" w:rsidP="00D86C43">
      <w:pPr>
        <w:pStyle w:val="ab"/>
        <w:spacing w:beforeLines="50"/>
        <w:jc w:val="center"/>
        <w:rPr>
          <w:rFonts w:ascii="黑体" w:hAnsi="黑体"/>
          <w:sz w:val="21"/>
          <w:szCs w:val="21"/>
        </w:rPr>
      </w:pPr>
      <w:bookmarkStart w:id="127" w:name="_Toc481502040"/>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49</w:t>
      </w:r>
      <w:r w:rsidR="00550CC0" w:rsidRPr="001E4E73">
        <w:rPr>
          <w:rFonts w:ascii="黑体" w:hAnsi="黑体"/>
          <w:sz w:val="21"/>
          <w:szCs w:val="21"/>
        </w:rPr>
        <w:fldChar w:fldCharType="end"/>
      </w:r>
      <w:r w:rsidRPr="001E4E73">
        <w:rPr>
          <w:rFonts w:ascii="黑体" w:hAnsi="黑体" w:hint="eastAsia"/>
          <w:sz w:val="21"/>
          <w:szCs w:val="21"/>
        </w:rPr>
        <w:t xml:space="preserve"> </w:t>
      </w:r>
      <w:r w:rsidR="00135E93">
        <w:rPr>
          <w:rFonts w:ascii="黑体" w:hAnsi="黑体" w:hint="eastAsia"/>
          <w:sz w:val="21"/>
          <w:szCs w:val="21"/>
        </w:rPr>
        <w:t>四川省</w:t>
      </w:r>
      <w:r w:rsidRPr="001E4E73">
        <w:rPr>
          <w:rFonts w:ascii="黑体" w:hAnsi="黑体" w:hint="eastAsia"/>
          <w:sz w:val="21"/>
          <w:szCs w:val="21"/>
        </w:rPr>
        <w:t>互联网政务服务用户满意度</w:t>
      </w:r>
      <w:bookmarkEnd w:id="127"/>
    </w:p>
    <w:p w:rsidR="0015611A" w:rsidRDefault="00EF1F5E" w:rsidP="00473E38">
      <w:pPr>
        <w:pStyle w:val="2"/>
        <w:numPr>
          <w:ilvl w:val="0"/>
          <w:numId w:val="24"/>
        </w:numPr>
        <w:topLinePunct/>
        <w:snapToGrid w:val="0"/>
        <w:spacing w:before="400" w:after="300" w:line="312" w:lineRule="auto"/>
        <w:rPr>
          <w:rFonts w:ascii="timesnewroman" w:eastAsia="黑体" w:hAnsi="timesnewroman" w:cs="Times New Roman" w:hint="eastAsia"/>
          <w:b w:val="0"/>
          <w:bCs w:val="0"/>
          <w:sz w:val="36"/>
          <w:szCs w:val="36"/>
          <w:u w:color="999999"/>
        </w:rPr>
      </w:pPr>
      <w:bookmarkStart w:id="128" w:name="_Toc481502272"/>
      <w:r>
        <w:rPr>
          <w:rFonts w:ascii="timesnewroman" w:eastAsia="黑体" w:hAnsi="timesnewroman" w:cs="Times New Roman" w:hint="eastAsia"/>
          <w:b w:val="0"/>
          <w:bCs w:val="0"/>
          <w:sz w:val="36"/>
          <w:szCs w:val="36"/>
          <w:u w:color="999999"/>
        </w:rPr>
        <w:t>政务</w:t>
      </w:r>
      <w:r w:rsidR="0015611A" w:rsidRPr="0015611A">
        <w:rPr>
          <w:rFonts w:ascii="timesnewroman" w:eastAsia="黑体" w:hAnsi="timesnewroman" w:cs="Times New Roman" w:hint="eastAsia"/>
          <w:b w:val="0"/>
          <w:bCs w:val="0"/>
          <w:sz w:val="36"/>
          <w:szCs w:val="36"/>
          <w:u w:color="999999"/>
        </w:rPr>
        <w:t>微博发展情况</w:t>
      </w:r>
      <w:bookmarkEnd w:id="128"/>
    </w:p>
    <w:p w:rsidR="0015611A" w:rsidRDefault="0015611A" w:rsidP="00473E38">
      <w:pPr>
        <w:pStyle w:val="3"/>
        <w:keepNext w:val="0"/>
        <w:numPr>
          <w:ilvl w:val="0"/>
          <w:numId w:val="26"/>
        </w:numPr>
        <w:topLinePunct/>
        <w:snapToGrid w:val="0"/>
        <w:spacing w:before="320" w:after="200" w:line="240" w:lineRule="auto"/>
        <w:rPr>
          <w:rFonts w:ascii="timesnewroman" w:eastAsia="楷体_GB2312" w:hAnsi="timesnewroman" w:cs="Times New Roman" w:hint="eastAsia"/>
          <w:b w:val="0"/>
          <w:bCs w:val="0"/>
          <w:sz w:val="30"/>
          <w:szCs w:val="30"/>
        </w:rPr>
      </w:pPr>
      <w:bookmarkStart w:id="129" w:name="_Toc481502273"/>
      <w:r w:rsidRPr="0015611A">
        <w:rPr>
          <w:rFonts w:ascii="timesnewroman" w:eastAsia="楷体_GB2312" w:hAnsi="timesnewroman" w:cs="Times New Roman" w:hint="eastAsia"/>
          <w:b w:val="0"/>
          <w:bCs w:val="0"/>
          <w:sz w:val="30"/>
          <w:szCs w:val="30"/>
        </w:rPr>
        <w:t>政务微博总体概况</w:t>
      </w:r>
      <w:bookmarkEnd w:id="129"/>
    </w:p>
    <w:p w:rsidR="007B7654" w:rsidRDefault="007B7654" w:rsidP="00D44647">
      <w:pPr>
        <w:spacing w:line="360" w:lineRule="auto"/>
        <w:ind w:firstLineChars="200" w:firstLine="420"/>
      </w:pPr>
      <w:r w:rsidRPr="00D44647">
        <w:rPr>
          <w:rFonts w:hint="eastAsia"/>
        </w:rPr>
        <w:t>截至</w:t>
      </w:r>
      <w:r w:rsidRPr="00D44647">
        <w:rPr>
          <w:rFonts w:hint="eastAsia"/>
        </w:rPr>
        <w:t>2016</w:t>
      </w:r>
      <w:r w:rsidRPr="00D44647">
        <w:rPr>
          <w:rFonts w:hint="eastAsia"/>
        </w:rPr>
        <w:t>年</w:t>
      </w:r>
      <w:r w:rsidR="009815D0">
        <w:rPr>
          <w:rFonts w:hint="eastAsia"/>
        </w:rPr>
        <w:t>底</w:t>
      </w:r>
      <w:r w:rsidRPr="00D44647">
        <w:t>，</w:t>
      </w:r>
      <w:r w:rsidR="00627AD2">
        <w:rPr>
          <w:rFonts w:hint="eastAsia"/>
        </w:rPr>
        <w:t>四川省</w:t>
      </w:r>
      <w:r w:rsidRPr="00D44647">
        <w:rPr>
          <w:rFonts w:hint="eastAsia"/>
        </w:rPr>
        <w:t>经过新浪平台认证</w:t>
      </w:r>
      <w:r w:rsidRPr="00D44647">
        <w:t>的政务微博达到</w:t>
      </w:r>
      <w:r w:rsidRPr="00D44647">
        <w:t>1</w:t>
      </w:r>
      <w:r w:rsidR="00BE64FB">
        <w:rPr>
          <w:rFonts w:hint="eastAsia"/>
        </w:rPr>
        <w:t>0048</w:t>
      </w:r>
      <w:r w:rsidRPr="00D44647">
        <w:rPr>
          <w:rFonts w:hint="eastAsia"/>
        </w:rPr>
        <w:t>个，其中政府机构</w:t>
      </w:r>
      <w:r w:rsidRPr="00D44647">
        <w:t>微</w:t>
      </w:r>
      <w:r w:rsidRPr="00B03FC9">
        <w:rPr>
          <w:color w:val="000000" w:themeColor="text1"/>
        </w:rPr>
        <w:t>博</w:t>
      </w:r>
      <w:r w:rsidR="007D7007" w:rsidRPr="00B03FC9">
        <w:rPr>
          <w:rFonts w:hint="eastAsia"/>
          <w:color w:val="000000" w:themeColor="text1"/>
        </w:rPr>
        <w:t>8588</w:t>
      </w:r>
      <w:r w:rsidRPr="00B03FC9">
        <w:rPr>
          <w:rFonts w:hint="eastAsia"/>
          <w:color w:val="000000" w:themeColor="text1"/>
        </w:rPr>
        <w:t>个</w:t>
      </w:r>
      <w:r w:rsidRPr="00D44647">
        <w:t>，</w:t>
      </w:r>
      <w:r w:rsidRPr="00D44647">
        <w:rPr>
          <w:rFonts w:hint="eastAsia"/>
        </w:rPr>
        <w:t>公职</w:t>
      </w:r>
      <w:r w:rsidRPr="00D44647">
        <w:t>人员微博</w:t>
      </w:r>
      <w:r w:rsidR="007D7007">
        <w:rPr>
          <w:rFonts w:hint="eastAsia"/>
        </w:rPr>
        <w:t>1460</w:t>
      </w:r>
      <w:r w:rsidRPr="00D44647">
        <w:rPr>
          <w:rFonts w:hint="eastAsia"/>
        </w:rPr>
        <w:t>个</w:t>
      </w:r>
      <w:r w:rsidRPr="00D44647">
        <w:t>。</w:t>
      </w:r>
    </w:p>
    <w:p w:rsidR="006314D1" w:rsidRDefault="006314D1" w:rsidP="006314D1">
      <w:pPr>
        <w:keepNext/>
        <w:spacing w:line="360" w:lineRule="auto"/>
        <w:jc w:val="center"/>
      </w:pPr>
      <w:r w:rsidRPr="006314D1">
        <w:rPr>
          <w:rFonts w:hint="eastAsia"/>
          <w:noProof/>
        </w:rPr>
        <w:drawing>
          <wp:inline distT="0" distB="0" distL="0" distR="0">
            <wp:extent cx="3610610" cy="2371725"/>
            <wp:effectExtent l="19050" t="0" r="8890" b="0"/>
            <wp:docPr id="5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6314D1" w:rsidRPr="001E4E73" w:rsidRDefault="006314D1" w:rsidP="00D86C43">
      <w:pPr>
        <w:pStyle w:val="ab"/>
        <w:spacing w:beforeLines="50"/>
        <w:jc w:val="center"/>
        <w:rPr>
          <w:rFonts w:ascii="黑体" w:hAnsi="黑体"/>
          <w:sz w:val="21"/>
          <w:szCs w:val="21"/>
        </w:rPr>
      </w:pPr>
      <w:bookmarkStart w:id="130" w:name="_Toc481502041"/>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50</w:t>
      </w:r>
      <w:r w:rsidR="00550CC0" w:rsidRPr="001E4E73">
        <w:rPr>
          <w:rFonts w:ascii="黑体" w:hAnsi="黑体"/>
          <w:sz w:val="21"/>
          <w:szCs w:val="21"/>
        </w:rPr>
        <w:fldChar w:fldCharType="end"/>
      </w:r>
      <w:r w:rsidRPr="001E4E73">
        <w:rPr>
          <w:rFonts w:ascii="黑体" w:hAnsi="黑体" w:hint="eastAsia"/>
          <w:sz w:val="21"/>
          <w:szCs w:val="21"/>
        </w:rPr>
        <w:t xml:space="preserve"> </w:t>
      </w:r>
      <w:r w:rsidR="00135E93">
        <w:rPr>
          <w:rFonts w:ascii="黑体" w:hAnsi="黑体" w:hint="eastAsia"/>
          <w:sz w:val="21"/>
          <w:szCs w:val="21"/>
        </w:rPr>
        <w:t>四川省</w:t>
      </w:r>
      <w:r w:rsidRPr="001E4E73">
        <w:rPr>
          <w:rFonts w:ascii="黑体" w:hAnsi="黑体" w:hint="eastAsia"/>
          <w:sz w:val="21"/>
          <w:szCs w:val="21"/>
        </w:rPr>
        <w:t>政务微博总体数量</w:t>
      </w:r>
      <w:bookmarkEnd w:id="130"/>
    </w:p>
    <w:p w:rsidR="00262B43" w:rsidRDefault="00262B43" w:rsidP="00473E38">
      <w:pPr>
        <w:pStyle w:val="3"/>
        <w:keepNext w:val="0"/>
        <w:numPr>
          <w:ilvl w:val="0"/>
          <w:numId w:val="26"/>
        </w:numPr>
        <w:topLinePunct/>
        <w:snapToGrid w:val="0"/>
        <w:spacing w:before="320" w:after="200" w:line="240" w:lineRule="auto"/>
        <w:rPr>
          <w:rFonts w:ascii="timesnewroman" w:eastAsia="楷体_GB2312" w:hAnsi="timesnewroman" w:cs="Times New Roman" w:hint="eastAsia"/>
          <w:b w:val="0"/>
          <w:bCs w:val="0"/>
          <w:sz w:val="30"/>
          <w:szCs w:val="30"/>
        </w:rPr>
      </w:pPr>
      <w:bookmarkStart w:id="131" w:name="_Toc481502274"/>
      <w:r>
        <w:rPr>
          <w:rFonts w:ascii="timesnewroman" w:eastAsia="楷体_GB2312" w:hAnsi="timesnewroman" w:cs="Times New Roman" w:hint="eastAsia"/>
          <w:b w:val="0"/>
          <w:bCs w:val="0"/>
          <w:sz w:val="30"/>
          <w:szCs w:val="30"/>
        </w:rPr>
        <w:t>政务微博分布情况</w:t>
      </w:r>
      <w:bookmarkEnd w:id="131"/>
    </w:p>
    <w:p w:rsidR="00262B43" w:rsidRDefault="00262B43" w:rsidP="00262B43">
      <w:pPr>
        <w:spacing w:line="360" w:lineRule="auto"/>
        <w:ind w:firstLineChars="200" w:firstLine="420"/>
      </w:pPr>
      <w:r w:rsidRPr="00B75E16">
        <w:rPr>
          <w:rFonts w:hint="eastAsia"/>
        </w:rPr>
        <w:t>截至</w:t>
      </w:r>
      <w:r w:rsidRPr="00B75E16">
        <w:rPr>
          <w:rFonts w:hint="eastAsia"/>
        </w:rPr>
        <w:t>2016</w:t>
      </w:r>
      <w:r w:rsidRPr="00B75E16">
        <w:rPr>
          <w:rFonts w:hint="eastAsia"/>
        </w:rPr>
        <w:t>年</w:t>
      </w:r>
      <w:r>
        <w:rPr>
          <w:rFonts w:hint="eastAsia"/>
        </w:rPr>
        <w:t>底</w:t>
      </w:r>
      <w:r w:rsidRPr="00B75E16">
        <w:t>，</w:t>
      </w:r>
      <w:r>
        <w:rPr>
          <w:rFonts w:hint="eastAsia"/>
        </w:rPr>
        <w:t>四川省</w:t>
      </w:r>
      <w:r w:rsidRPr="00B75E16">
        <w:rPr>
          <w:rFonts w:hint="eastAsia"/>
        </w:rPr>
        <w:t>共有</w:t>
      </w:r>
      <w:r>
        <w:rPr>
          <w:rFonts w:hint="eastAsia"/>
        </w:rPr>
        <w:t>2</w:t>
      </w:r>
      <w:r w:rsidRPr="00B75E16">
        <w:rPr>
          <w:rFonts w:hint="eastAsia"/>
        </w:rPr>
        <w:t>1</w:t>
      </w:r>
      <w:r w:rsidRPr="00B75E16">
        <w:rPr>
          <w:rFonts w:hint="eastAsia"/>
        </w:rPr>
        <w:t>个</w:t>
      </w:r>
      <w:r>
        <w:rPr>
          <w:rFonts w:hint="eastAsia"/>
        </w:rPr>
        <w:t>地区</w:t>
      </w:r>
      <w:r w:rsidRPr="00B75E16">
        <w:rPr>
          <w:rFonts w:hint="eastAsia"/>
        </w:rPr>
        <w:t>开通了政务</w:t>
      </w:r>
      <w:r>
        <w:rPr>
          <w:rFonts w:hint="eastAsia"/>
        </w:rPr>
        <w:t>微博</w:t>
      </w:r>
      <w:r w:rsidRPr="00B75E16">
        <w:rPr>
          <w:rFonts w:hint="eastAsia"/>
        </w:rPr>
        <w:t>。</w:t>
      </w:r>
      <w:r w:rsidRPr="00B75E16">
        <w:t>其中，</w:t>
      </w:r>
      <w:r>
        <w:rPr>
          <w:rFonts w:hint="eastAsia"/>
        </w:rPr>
        <w:t>成都市政务微博开通数</w:t>
      </w:r>
      <w:r>
        <w:rPr>
          <w:rFonts w:hint="eastAsia"/>
        </w:rPr>
        <w:lastRenderedPageBreak/>
        <w:t>量最高，共有</w:t>
      </w:r>
      <w:r>
        <w:rPr>
          <w:rFonts w:hint="eastAsia"/>
        </w:rPr>
        <w:t>4933</w:t>
      </w:r>
      <w:r>
        <w:rPr>
          <w:rFonts w:hint="eastAsia"/>
        </w:rPr>
        <w:t>个，其次为</w:t>
      </w:r>
      <w:r w:rsidR="00BC3027">
        <w:rPr>
          <w:rFonts w:hint="eastAsia"/>
        </w:rPr>
        <w:t>德阳</w:t>
      </w:r>
      <w:r>
        <w:rPr>
          <w:rFonts w:hint="eastAsia"/>
        </w:rPr>
        <w:t>、</w:t>
      </w:r>
      <w:r w:rsidR="00BC3027">
        <w:rPr>
          <w:rFonts w:hint="eastAsia"/>
        </w:rPr>
        <w:t>绵阳</w:t>
      </w:r>
      <w:r>
        <w:rPr>
          <w:rFonts w:hint="eastAsia"/>
        </w:rPr>
        <w:t>和</w:t>
      </w:r>
      <w:r w:rsidR="00BC3027">
        <w:rPr>
          <w:rFonts w:hint="eastAsia"/>
        </w:rPr>
        <w:t>巴中</w:t>
      </w:r>
      <w:r>
        <w:rPr>
          <w:rFonts w:hint="eastAsia"/>
        </w:rPr>
        <w:t>地区，开通政务</w:t>
      </w:r>
      <w:r w:rsidR="00BC3027">
        <w:rPr>
          <w:rFonts w:hint="eastAsia"/>
        </w:rPr>
        <w:t>微博</w:t>
      </w:r>
      <w:r>
        <w:rPr>
          <w:rFonts w:hint="eastAsia"/>
        </w:rPr>
        <w:t>数量分别为</w:t>
      </w:r>
      <w:r w:rsidR="00BC3027">
        <w:rPr>
          <w:rFonts w:hint="eastAsia"/>
        </w:rPr>
        <w:t>789</w:t>
      </w:r>
      <w:r>
        <w:rPr>
          <w:rFonts w:hint="eastAsia"/>
        </w:rPr>
        <w:t>、</w:t>
      </w:r>
      <w:r w:rsidR="00BC3027">
        <w:rPr>
          <w:rFonts w:hint="eastAsia"/>
        </w:rPr>
        <w:t>409</w:t>
      </w:r>
      <w:r>
        <w:rPr>
          <w:rFonts w:hint="eastAsia"/>
        </w:rPr>
        <w:t>和</w:t>
      </w:r>
      <w:r w:rsidR="00BC3027">
        <w:rPr>
          <w:rFonts w:hint="eastAsia"/>
        </w:rPr>
        <w:t>361</w:t>
      </w:r>
      <w:r>
        <w:rPr>
          <w:rFonts w:hint="eastAsia"/>
        </w:rPr>
        <w:t>个。</w:t>
      </w:r>
    </w:p>
    <w:p w:rsidR="00BC3027" w:rsidRDefault="00BC3027" w:rsidP="00BC3027">
      <w:pPr>
        <w:keepNext/>
        <w:spacing w:line="360" w:lineRule="auto"/>
        <w:jc w:val="center"/>
      </w:pPr>
      <w:r w:rsidRPr="00BC3027">
        <w:rPr>
          <w:rFonts w:hint="eastAsia"/>
          <w:noProof/>
        </w:rPr>
        <w:drawing>
          <wp:inline distT="0" distB="0" distL="0" distR="0">
            <wp:extent cx="5274310" cy="5491321"/>
            <wp:effectExtent l="19050" t="0" r="2540" b="0"/>
            <wp:docPr id="226"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rsidR="00BC3027" w:rsidRDefault="00BC3027" w:rsidP="00D86C43">
      <w:pPr>
        <w:pStyle w:val="ab"/>
        <w:spacing w:beforeLines="50"/>
        <w:jc w:val="center"/>
        <w:rPr>
          <w:rFonts w:ascii="黑体" w:hAnsi="黑体"/>
          <w:sz w:val="21"/>
          <w:szCs w:val="21"/>
        </w:rPr>
      </w:pPr>
      <w:bookmarkStart w:id="132" w:name="_Toc481502042"/>
      <w:r w:rsidRPr="0069610F">
        <w:rPr>
          <w:rFonts w:ascii="黑体" w:hAnsi="黑体" w:hint="eastAsia"/>
          <w:sz w:val="21"/>
          <w:szCs w:val="21"/>
        </w:rPr>
        <w:t>图</w:t>
      </w:r>
      <w:r w:rsidR="00550CC0" w:rsidRPr="0069610F">
        <w:rPr>
          <w:rFonts w:ascii="黑体" w:hAnsi="黑体"/>
          <w:sz w:val="21"/>
          <w:szCs w:val="21"/>
        </w:rPr>
        <w:fldChar w:fldCharType="begin"/>
      </w:r>
      <w:r w:rsidRPr="0069610F">
        <w:rPr>
          <w:rFonts w:ascii="黑体" w:hAnsi="黑体"/>
          <w:sz w:val="21"/>
          <w:szCs w:val="21"/>
        </w:rPr>
        <w:instrText xml:space="preserve"> </w:instrText>
      </w:r>
      <w:r w:rsidRPr="0069610F">
        <w:rPr>
          <w:rFonts w:ascii="黑体" w:hAnsi="黑体" w:hint="eastAsia"/>
          <w:sz w:val="21"/>
          <w:szCs w:val="21"/>
        </w:rPr>
        <w:instrText>SEQ 图表 \* ARABIC</w:instrText>
      </w:r>
      <w:r w:rsidRPr="0069610F">
        <w:rPr>
          <w:rFonts w:ascii="黑体" w:hAnsi="黑体"/>
          <w:sz w:val="21"/>
          <w:szCs w:val="21"/>
        </w:rPr>
        <w:instrText xml:space="preserve"> </w:instrText>
      </w:r>
      <w:r w:rsidR="00550CC0" w:rsidRPr="0069610F">
        <w:rPr>
          <w:rFonts w:ascii="黑体" w:hAnsi="黑体"/>
          <w:sz w:val="21"/>
          <w:szCs w:val="21"/>
        </w:rPr>
        <w:fldChar w:fldCharType="separate"/>
      </w:r>
      <w:r w:rsidR="00B909AD">
        <w:rPr>
          <w:rFonts w:ascii="黑体" w:hAnsi="黑体"/>
          <w:noProof/>
          <w:sz w:val="21"/>
          <w:szCs w:val="21"/>
        </w:rPr>
        <w:t>51</w:t>
      </w:r>
      <w:r w:rsidR="00550CC0" w:rsidRPr="0069610F">
        <w:rPr>
          <w:rFonts w:ascii="黑体" w:hAnsi="黑体"/>
          <w:sz w:val="21"/>
          <w:szCs w:val="21"/>
        </w:rPr>
        <w:fldChar w:fldCharType="end"/>
      </w:r>
      <w:r w:rsidRPr="0069610F">
        <w:rPr>
          <w:rFonts w:ascii="黑体" w:hAnsi="黑体" w:hint="eastAsia"/>
          <w:sz w:val="21"/>
          <w:szCs w:val="21"/>
        </w:rPr>
        <w:t xml:space="preserve"> 四川省各地区政务微博数量</w:t>
      </w:r>
      <w:bookmarkEnd w:id="132"/>
    </w:p>
    <w:p w:rsidR="0015611A" w:rsidRDefault="0015611A" w:rsidP="00473E38">
      <w:pPr>
        <w:pStyle w:val="3"/>
        <w:keepNext w:val="0"/>
        <w:numPr>
          <w:ilvl w:val="0"/>
          <w:numId w:val="26"/>
        </w:numPr>
        <w:topLinePunct/>
        <w:snapToGrid w:val="0"/>
        <w:spacing w:before="320" w:after="200" w:line="240" w:lineRule="auto"/>
        <w:rPr>
          <w:rFonts w:ascii="timesnewroman" w:eastAsia="楷体_GB2312" w:hAnsi="timesnewroman" w:cs="Times New Roman" w:hint="eastAsia"/>
          <w:b w:val="0"/>
          <w:bCs w:val="0"/>
          <w:sz w:val="30"/>
          <w:szCs w:val="30"/>
        </w:rPr>
      </w:pPr>
      <w:bookmarkStart w:id="133" w:name="_Toc481502275"/>
      <w:r w:rsidRPr="0015611A">
        <w:rPr>
          <w:rFonts w:ascii="timesnewroman" w:eastAsia="楷体_GB2312" w:hAnsi="timesnewroman" w:cs="Times New Roman" w:hint="eastAsia"/>
          <w:b w:val="0"/>
          <w:bCs w:val="0"/>
          <w:sz w:val="30"/>
          <w:szCs w:val="30"/>
        </w:rPr>
        <w:t>政务微博领域构成</w:t>
      </w:r>
      <w:bookmarkEnd w:id="133"/>
    </w:p>
    <w:p w:rsidR="002154B1" w:rsidRDefault="002154B1" w:rsidP="002154B1">
      <w:pPr>
        <w:spacing w:line="360" w:lineRule="auto"/>
        <w:ind w:firstLineChars="200" w:firstLine="420"/>
      </w:pPr>
      <w:r>
        <w:rPr>
          <w:rFonts w:hint="eastAsia"/>
        </w:rPr>
        <w:t>截至</w:t>
      </w:r>
      <w:r>
        <w:rPr>
          <w:rFonts w:hint="eastAsia"/>
        </w:rPr>
        <w:t>2016</w:t>
      </w:r>
      <w:r>
        <w:rPr>
          <w:rFonts w:hint="eastAsia"/>
        </w:rPr>
        <w:t>年</w:t>
      </w:r>
      <w:r w:rsidR="009815D0">
        <w:rPr>
          <w:rFonts w:hint="eastAsia"/>
        </w:rPr>
        <w:t>底</w:t>
      </w:r>
      <w:r>
        <w:t>，</w:t>
      </w:r>
      <w:r>
        <w:rPr>
          <w:rFonts w:hint="eastAsia"/>
        </w:rPr>
        <w:t>四川省</w:t>
      </w:r>
      <w:r>
        <w:t>政府、公安、团委、交通、司法等机构</w:t>
      </w:r>
      <w:r>
        <w:rPr>
          <w:rFonts w:hint="eastAsia"/>
        </w:rPr>
        <w:t>均</w:t>
      </w:r>
      <w:r>
        <w:t>开设了政务微博。</w:t>
      </w:r>
      <w:r>
        <w:rPr>
          <w:rFonts w:hint="eastAsia"/>
        </w:rPr>
        <w:t>政府开设</w:t>
      </w:r>
      <w:r>
        <w:t>的政务微博数量最多，</w:t>
      </w:r>
      <w:r>
        <w:rPr>
          <w:rFonts w:hint="eastAsia"/>
        </w:rPr>
        <w:t>共</w:t>
      </w:r>
      <w:r>
        <w:t>开通</w:t>
      </w:r>
      <w:r>
        <w:rPr>
          <w:rFonts w:hint="eastAsia"/>
        </w:rPr>
        <w:t>3326</w:t>
      </w:r>
      <w:r>
        <w:rPr>
          <w:rFonts w:hint="eastAsia"/>
        </w:rPr>
        <w:t>个</w:t>
      </w:r>
      <w:r>
        <w:t>，其次为</w:t>
      </w:r>
      <w:r>
        <w:rPr>
          <w:rFonts w:hint="eastAsia"/>
        </w:rPr>
        <w:t>团委</w:t>
      </w:r>
      <w:r>
        <w:t>，共开通</w:t>
      </w:r>
      <w:r>
        <w:rPr>
          <w:rFonts w:hint="eastAsia"/>
        </w:rPr>
        <w:t>1694</w:t>
      </w:r>
      <w:r>
        <w:rPr>
          <w:rFonts w:hint="eastAsia"/>
        </w:rPr>
        <w:t>个</w:t>
      </w:r>
      <w:r>
        <w:t>。</w:t>
      </w:r>
      <w:r>
        <w:rPr>
          <w:rFonts w:hint="eastAsia"/>
        </w:rPr>
        <w:t>司法、团委</w:t>
      </w:r>
      <w:r>
        <w:t>及公安开通公职人员类微博数较多，数量分别为</w:t>
      </w:r>
      <w:r>
        <w:rPr>
          <w:rFonts w:hint="eastAsia"/>
        </w:rPr>
        <w:t>385</w:t>
      </w:r>
      <w:r>
        <w:rPr>
          <w:rFonts w:hint="eastAsia"/>
        </w:rPr>
        <w:t>个、</w:t>
      </w:r>
      <w:r>
        <w:rPr>
          <w:rFonts w:hint="eastAsia"/>
        </w:rPr>
        <w:t>283</w:t>
      </w:r>
      <w:r>
        <w:rPr>
          <w:rFonts w:hint="eastAsia"/>
        </w:rPr>
        <w:t>个和</w:t>
      </w:r>
      <w:r>
        <w:rPr>
          <w:rFonts w:hint="eastAsia"/>
        </w:rPr>
        <w:t>265</w:t>
      </w:r>
      <w:r>
        <w:rPr>
          <w:rFonts w:hint="eastAsia"/>
        </w:rPr>
        <w:t>个</w:t>
      </w:r>
      <w:r>
        <w:t>。</w:t>
      </w:r>
    </w:p>
    <w:p w:rsidR="002154B1" w:rsidRDefault="002154B1" w:rsidP="002154B1">
      <w:pPr>
        <w:pStyle w:val="a6"/>
        <w:keepNext/>
        <w:spacing w:line="360" w:lineRule="auto"/>
        <w:ind w:firstLineChars="0" w:firstLine="0"/>
        <w:jc w:val="center"/>
      </w:pPr>
      <w:r w:rsidRPr="00F0068D">
        <w:rPr>
          <w:rFonts w:hint="eastAsia"/>
          <w:noProof/>
        </w:rPr>
        <w:lastRenderedPageBreak/>
        <w:drawing>
          <wp:inline distT="0" distB="0" distL="0" distR="0">
            <wp:extent cx="5029200" cy="3857625"/>
            <wp:effectExtent l="19050" t="0" r="0" b="0"/>
            <wp:docPr id="54" name="图表 126"/>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rsidR="002154B1" w:rsidRPr="001E4E73" w:rsidRDefault="002154B1" w:rsidP="00D86C43">
      <w:pPr>
        <w:pStyle w:val="ab"/>
        <w:spacing w:beforeLines="50"/>
        <w:jc w:val="center"/>
        <w:rPr>
          <w:rFonts w:ascii="黑体" w:hAnsi="黑体"/>
          <w:sz w:val="21"/>
          <w:szCs w:val="21"/>
        </w:rPr>
      </w:pPr>
      <w:bookmarkStart w:id="134" w:name="_Toc481502043"/>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52</w:t>
      </w:r>
      <w:r w:rsidR="00550CC0" w:rsidRPr="001E4E73">
        <w:rPr>
          <w:rFonts w:ascii="黑体" w:hAnsi="黑体"/>
          <w:sz w:val="21"/>
          <w:szCs w:val="21"/>
        </w:rPr>
        <w:fldChar w:fldCharType="end"/>
      </w:r>
      <w:r w:rsidRPr="001E4E73">
        <w:rPr>
          <w:rFonts w:ascii="黑体" w:hAnsi="黑体" w:hint="eastAsia"/>
          <w:sz w:val="21"/>
          <w:szCs w:val="21"/>
        </w:rPr>
        <w:t xml:space="preserve"> </w:t>
      </w:r>
      <w:r w:rsidR="00135E93">
        <w:rPr>
          <w:rFonts w:ascii="黑体" w:hAnsi="黑体" w:hint="eastAsia"/>
          <w:sz w:val="21"/>
          <w:szCs w:val="21"/>
        </w:rPr>
        <w:t>四川省</w:t>
      </w:r>
      <w:r w:rsidRPr="001E4E73">
        <w:rPr>
          <w:rFonts w:ascii="黑体" w:hAnsi="黑体" w:hint="eastAsia"/>
          <w:sz w:val="21"/>
          <w:szCs w:val="21"/>
        </w:rPr>
        <w:t>政务微博领域及人员分布</w:t>
      </w:r>
      <w:bookmarkEnd w:id="134"/>
    </w:p>
    <w:p w:rsidR="0015611A" w:rsidRDefault="0015611A" w:rsidP="00473E38">
      <w:pPr>
        <w:pStyle w:val="3"/>
        <w:keepNext w:val="0"/>
        <w:numPr>
          <w:ilvl w:val="0"/>
          <w:numId w:val="26"/>
        </w:numPr>
        <w:topLinePunct/>
        <w:snapToGrid w:val="0"/>
        <w:spacing w:before="320" w:after="200" w:line="240" w:lineRule="auto"/>
        <w:rPr>
          <w:rFonts w:ascii="timesnewroman" w:eastAsia="楷体_GB2312" w:hAnsi="timesnewroman" w:cs="Times New Roman" w:hint="eastAsia"/>
          <w:b w:val="0"/>
          <w:bCs w:val="0"/>
          <w:sz w:val="30"/>
          <w:szCs w:val="30"/>
        </w:rPr>
      </w:pPr>
      <w:bookmarkStart w:id="135" w:name="_Toc481502276"/>
      <w:r w:rsidRPr="0015611A">
        <w:rPr>
          <w:rFonts w:ascii="timesnewroman" w:eastAsia="楷体_GB2312" w:hAnsi="timesnewroman" w:cs="Times New Roman" w:hint="eastAsia"/>
          <w:b w:val="0"/>
          <w:bCs w:val="0"/>
          <w:sz w:val="30"/>
          <w:szCs w:val="30"/>
        </w:rPr>
        <w:t>政务微博运行情况</w:t>
      </w:r>
      <w:bookmarkEnd w:id="135"/>
    </w:p>
    <w:p w:rsidR="007B7654" w:rsidRDefault="007B7654" w:rsidP="00D86C43">
      <w:pPr>
        <w:spacing w:beforeLines="50" w:line="360" w:lineRule="auto"/>
        <w:ind w:firstLineChars="200" w:firstLine="420"/>
      </w:pPr>
      <w:r>
        <w:rPr>
          <w:rFonts w:hint="eastAsia"/>
        </w:rPr>
        <w:t>截至</w:t>
      </w:r>
      <w:r>
        <w:rPr>
          <w:rFonts w:hint="eastAsia"/>
        </w:rPr>
        <w:t>2016</w:t>
      </w:r>
      <w:r>
        <w:rPr>
          <w:rFonts w:hint="eastAsia"/>
        </w:rPr>
        <w:t>年</w:t>
      </w:r>
      <w:r w:rsidR="009815D0">
        <w:rPr>
          <w:rFonts w:hint="eastAsia"/>
        </w:rPr>
        <w:t>底</w:t>
      </w:r>
      <w:r>
        <w:rPr>
          <w:rFonts w:hint="eastAsia"/>
        </w:rPr>
        <w:t>，依照</w:t>
      </w:r>
      <w:r>
        <w:t>微博被转发数排名</w:t>
      </w:r>
      <w:r w:rsidR="00257FC6">
        <w:rPr>
          <w:rFonts w:hint="eastAsia"/>
        </w:rPr>
        <w:t>“成都发布”</w:t>
      </w:r>
      <w:r w:rsidR="00990588">
        <w:t>排</w:t>
      </w:r>
      <w:r w:rsidR="00990588">
        <w:rPr>
          <w:rFonts w:hint="eastAsia"/>
        </w:rPr>
        <w:t>在</w:t>
      </w:r>
      <w:r>
        <w:t>首位</w:t>
      </w:r>
      <w:r>
        <w:rPr>
          <w:rFonts w:hint="eastAsia"/>
        </w:rPr>
        <w:t>，</w:t>
      </w:r>
      <w:r>
        <w:t>共被转发</w:t>
      </w:r>
      <w:r w:rsidR="00257FC6">
        <w:rPr>
          <w:rFonts w:hint="eastAsia"/>
        </w:rPr>
        <w:t>61.9</w:t>
      </w:r>
      <w:r>
        <w:rPr>
          <w:rFonts w:hint="eastAsia"/>
        </w:rPr>
        <w:t>万次</w:t>
      </w:r>
      <w:r>
        <w:t>。</w:t>
      </w:r>
      <w:r>
        <w:rPr>
          <w:rFonts w:hint="eastAsia"/>
        </w:rPr>
        <w:t>从领域来</w:t>
      </w:r>
      <w:r>
        <w:t>看，用户对</w:t>
      </w:r>
      <w:r>
        <w:rPr>
          <w:rFonts w:hint="eastAsia"/>
        </w:rPr>
        <w:t>政府</w:t>
      </w:r>
      <w:r w:rsidR="00257FC6">
        <w:rPr>
          <w:rFonts w:hint="eastAsia"/>
        </w:rPr>
        <w:t>和团委</w:t>
      </w:r>
      <w:r>
        <w:t>信息关注度最高</w:t>
      </w:r>
      <w:r>
        <w:rPr>
          <w:rFonts w:hint="eastAsia"/>
        </w:rPr>
        <w:t>，</w:t>
      </w:r>
      <w:r>
        <w:t>前</w:t>
      </w:r>
      <w:r w:rsidR="00257FC6">
        <w:rPr>
          <w:rFonts w:hint="eastAsia"/>
        </w:rPr>
        <w:t>十名</w:t>
      </w:r>
      <w:r>
        <w:rPr>
          <w:rFonts w:hint="eastAsia"/>
        </w:rPr>
        <w:t>中</w:t>
      </w:r>
      <w:r w:rsidR="00257FC6">
        <w:rPr>
          <w:rFonts w:hint="eastAsia"/>
        </w:rPr>
        <w:t>各占四席</w:t>
      </w:r>
      <w:r>
        <w:t>。</w:t>
      </w:r>
      <w:r w:rsidR="00257FC6">
        <w:rPr>
          <w:rFonts w:hint="eastAsia"/>
        </w:rPr>
        <w:t>值得注意的是，“双楠街道”的粉丝数仅有</w:t>
      </w:r>
      <w:r w:rsidR="00257FC6">
        <w:rPr>
          <w:rFonts w:hint="eastAsia"/>
        </w:rPr>
        <w:t>1993</w:t>
      </w:r>
      <w:r w:rsidR="00257FC6">
        <w:rPr>
          <w:rFonts w:hint="eastAsia"/>
        </w:rPr>
        <w:t>人，但微博被转发量达到</w:t>
      </w:r>
      <w:r w:rsidR="00257FC6">
        <w:rPr>
          <w:rFonts w:hint="eastAsia"/>
        </w:rPr>
        <w:t>17.9</w:t>
      </w:r>
      <w:r w:rsidR="00257FC6">
        <w:rPr>
          <w:rFonts w:hint="eastAsia"/>
        </w:rPr>
        <w:t>万次，被转发数排在四川省所有政务微博第六位</w:t>
      </w:r>
      <w:r>
        <w:t>。</w:t>
      </w:r>
    </w:p>
    <w:p w:rsidR="00F5530D" w:rsidRDefault="00F5530D" w:rsidP="00F5530D">
      <w:pPr>
        <w:pStyle w:val="ab"/>
        <w:keepNext/>
        <w:jc w:val="center"/>
      </w:pPr>
      <w:r>
        <w:rPr>
          <w:rFonts w:hint="eastAsia"/>
        </w:rPr>
        <w:t>表</w:t>
      </w:r>
      <w:r w:rsidR="00550CC0">
        <w:fldChar w:fldCharType="begin"/>
      </w:r>
      <w:r>
        <w:instrText xml:space="preserve"> </w:instrText>
      </w:r>
      <w:r>
        <w:rPr>
          <w:rFonts w:hint="eastAsia"/>
        </w:rPr>
        <w:instrText xml:space="preserve">SEQ </w:instrText>
      </w:r>
      <w:r>
        <w:rPr>
          <w:rFonts w:hint="eastAsia"/>
        </w:rPr>
        <w:instrText>表格</w:instrText>
      </w:r>
      <w:r>
        <w:rPr>
          <w:rFonts w:hint="eastAsia"/>
        </w:rPr>
        <w:instrText xml:space="preserve"> \* ARABIC</w:instrText>
      </w:r>
      <w:r>
        <w:instrText xml:space="preserve"> </w:instrText>
      </w:r>
      <w:r w:rsidR="00550CC0">
        <w:fldChar w:fldCharType="separate"/>
      </w:r>
      <w:r w:rsidR="00B909AD">
        <w:rPr>
          <w:noProof/>
        </w:rPr>
        <w:t>3</w:t>
      </w:r>
      <w:r w:rsidR="00550CC0">
        <w:fldChar w:fldCharType="end"/>
      </w:r>
      <w:r>
        <w:rPr>
          <w:rFonts w:hint="eastAsia"/>
        </w:rPr>
        <w:t xml:space="preserve"> </w:t>
      </w:r>
      <w:r w:rsidRPr="00EE1762">
        <w:rPr>
          <w:rFonts w:hint="eastAsia"/>
        </w:rPr>
        <w:t>2016</w:t>
      </w:r>
      <w:r w:rsidRPr="00EE1762">
        <w:rPr>
          <w:rFonts w:hint="eastAsia"/>
        </w:rPr>
        <w:t>年四川省政务微博被转发数</w:t>
      </w:r>
      <w:r w:rsidRPr="00EE1762">
        <w:rPr>
          <w:rFonts w:hint="eastAsia"/>
        </w:rPr>
        <w:t>TOP10</w:t>
      </w:r>
    </w:p>
    <w:tbl>
      <w:tblPr>
        <w:tblStyle w:val="1-132"/>
        <w:tblW w:w="7165" w:type="dxa"/>
        <w:jc w:val="center"/>
        <w:tblLayout w:type="fixed"/>
        <w:tblLook w:val="04A0"/>
      </w:tblPr>
      <w:tblGrid>
        <w:gridCol w:w="850"/>
        <w:gridCol w:w="2241"/>
        <w:gridCol w:w="1358"/>
        <w:gridCol w:w="1358"/>
        <w:gridCol w:w="1358"/>
      </w:tblGrid>
      <w:tr w:rsidR="00183633" w:rsidRPr="00CE297C" w:rsidTr="00730626">
        <w:trPr>
          <w:cnfStyle w:val="100000000000"/>
          <w:trHeight w:val="397"/>
          <w:jc w:val="center"/>
        </w:trPr>
        <w:tc>
          <w:tcPr>
            <w:cnfStyle w:val="001000000000"/>
            <w:tcW w:w="850" w:type="dxa"/>
            <w:noWrap/>
            <w:vAlign w:val="center"/>
            <w:hideMark/>
          </w:tcPr>
          <w:p w:rsidR="00183633" w:rsidRPr="004B2B28" w:rsidRDefault="00183633" w:rsidP="00730626">
            <w:pPr>
              <w:widowControl/>
              <w:jc w:val="center"/>
              <w:rPr>
                <w:rFonts w:ascii="timesnewroman" w:eastAsia="微软雅黑" w:hAnsi="timesnewroman" w:cs="宋体" w:hint="eastAsia"/>
                <w:sz w:val="18"/>
                <w:szCs w:val="21"/>
              </w:rPr>
            </w:pPr>
            <w:r w:rsidRPr="004B2B28">
              <w:rPr>
                <w:rFonts w:ascii="timesnewroman" w:eastAsia="微软雅黑" w:hAnsi="timesnewroman" w:cs="宋体" w:hint="eastAsia"/>
                <w:sz w:val="18"/>
                <w:szCs w:val="21"/>
              </w:rPr>
              <w:t>排名</w:t>
            </w:r>
          </w:p>
        </w:tc>
        <w:tc>
          <w:tcPr>
            <w:tcW w:w="2241" w:type="dxa"/>
            <w:noWrap/>
            <w:vAlign w:val="center"/>
            <w:hideMark/>
          </w:tcPr>
          <w:p w:rsidR="00183633" w:rsidRPr="004B2B28" w:rsidRDefault="00183633" w:rsidP="00730626">
            <w:pPr>
              <w:widowControl/>
              <w:jc w:val="center"/>
              <w:cnfStyle w:val="100000000000"/>
              <w:rPr>
                <w:rFonts w:ascii="微软雅黑" w:eastAsia="微软雅黑" w:hAnsi="微软雅黑"/>
                <w:bCs w:val="0"/>
                <w:sz w:val="18"/>
                <w:szCs w:val="21"/>
              </w:rPr>
            </w:pPr>
            <w:r>
              <w:rPr>
                <w:rFonts w:ascii="微软雅黑" w:eastAsia="微软雅黑" w:hAnsi="微软雅黑" w:hint="eastAsia"/>
                <w:sz w:val="18"/>
                <w:szCs w:val="21"/>
              </w:rPr>
              <w:t>微博</w:t>
            </w:r>
            <w:r w:rsidRPr="004B2B28">
              <w:rPr>
                <w:rFonts w:ascii="微软雅黑" w:eastAsia="微软雅黑" w:hAnsi="微软雅黑" w:hint="eastAsia"/>
                <w:sz w:val="18"/>
                <w:szCs w:val="21"/>
              </w:rPr>
              <w:t>名称</w:t>
            </w:r>
          </w:p>
        </w:tc>
        <w:tc>
          <w:tcPr>
            <w:tcW w:w="1358" w:type="dxa"/>
            <w:noWrap/>
            <w:vAlign w:val="center"/>
            <w:hideMark/>
          </w:tcPr>
          <w:p w:rsidR="00183633" w:rsidRPr="004B2B28" w:rsidRDefault="00183633" w:rsidP="00730626">
            <w:pPr>
              <w:widowControl/>
              <w:jc w:val="center"/>
              <w:cnfStyle w:val="100000000000"/>
              <w:rPr>
                <w:rFonts w:ascii="微软雅黑" w:eastAsia="微软雅黑" w:hAnsi="微软雅黑"/>
                <w:bCs w:val="0"/>
                <w:sz w:val="18"/>
                <w:szCs w:val="21"/>
              </w:rPr>
            </w:pPr>
            <w:r>
              <w:rPr>
                <w:rFonts w:ascii="微软雅黑" w:eastAsia="微软雅黑" w:hAnsi="微软雅黑" w:hint="eastAsia"/>
                <w:bCs w:val="0"/>
                <w:sz w:val="18"/>
                <w:szCs w:val="21"/>
              </w:rPr>
              <w:t>领域</w:t>
            </w:r>
          </w:p>
        </w:tc>
        <w:tc>
          <w:tcPr>
            <w:tcW w:w="1358" w:type="dxa"/>
            <w:vAlign w:val="center"/>
          </w:tcPr>
          <w:p w:rsidR="00183633" w:rsidRPr="004B2B28" w:rsidRDefault="00183633" w:rsidP="00730626">
            <w:pPr>
              <w:widowControl/>
              <w:jc w:val="center"/>
              <w:cnfStyle w:val="100000000000"/>
              <w:rPr>
                <w:rFonts w:ascii="微软雅黑" w:eastAsia="微软雅黑" w:hAnsi="微软雅黑"/>
                <w:sz w:val="18"/>
                <w:szCs w:val="21"/>
              </w:rPr>
            </w:pPr>
            <w:r>
              <w:rPr>
                <w:rFonts w:ascii="微软雅黑" w:eastAsia="微软雅黑" w:hAnsi="微软雅黑" w:hint="eastAsia"/>
                <w:sz w:val="18"/>
                <w:szCs w:val="21"/>
              </w:rPr>
              <w:t>粉丝数</w:t>
            </w:r>
          </w:p>
        </w:tc>
        <w:tc>
          <w:tcPr>
            <w:tcW w:w="1358" w:type="dxa"/>
            <w:vAlign w:val="center"/>
          </w:tcPr>
          <w:p w:rsidR="00183633" w:rsidRPr="004B2B28" w:rsidRDefault="00183633" w:rsidP="00730626">
            <w:pPr>
              <w:widowControl/>
              <w:spacing w:line="360" w:lineRule="auto"/>
              <w:jc w:val="center"/>
              <w:cnfStyle w:val="100000000000"/>
              <w:rPr>
                <w:rFonts w:ascii="微软雅黑" w:eastAsia="微软雅黑" w:hAnsi="微软雅黑"/>
                <w:bCs w:val="0"/>
                <w:sz w:val="18"/>
                <w:szCs w:val="21"/>
              </w:rPr>
            </w:pPr>
            <w:r>
              <w:rPr>
                <w:rFonts w:ascii="微软雅黑" w:eastAsia="微软雅黑" w:hAnsi="微软雅黑" w:hint="eastAsia"/>
                <w:sz w:val="18"/>
                <w:szCs w:val="21"/>
              </w:rPr>
              <w:t>被转发数</w:t>
            </w:r>
          </w:p>
        </w:tc>
      </w:tr>
      <w:tr w:rsidR="00183633" w:rsidRPr="00730626" w:rsidTr="00CB1395">
        <w:trPr>
          <w:cnfStyle w:val="000000100000"/>
          <w:trHeight w:val="397"/>
          <w:jc w:val="center"/>
        </w:trPr>
        <w:tc>
          <w:tcPr>
            <w:cnfStyle w:val="001000000000"/>
            <w:tcW w:w="850" w:type="dxa"/>
            <w:noWrap/>
          </w:tcPr>
          <w:p w:rsidR="00183633" w:rsidRPr="00730626" w:rsidRDefault="00183633" w:rsidP="00CB1395">
            <w:pPr>
              <w:widowControl/>
              <w:jc w:val="center"/>
              <w:rPr>
                <w:rFonts w:ascii="微软雅黑" w:eastAsia="微软雅黑" w:hAnsi="微软雅黑" w:cs="Times New Roman"/>
                <w:b w:val="0"/>
                <w:sz w:val="18"/>
                <w:szCs w:val="18"/>
              </w:rPr>
            </w:pPr>
            <w:r w:rsidRPr="00730626">
              <w:rPr>
                <w:rFonts w:ascii="微软雅黑" w:eastAsia="微软雅黑" w:hAnsi="微软雅黑" w:cs="Times New Roman"/>
                <w:b w:val="0"/>
                <w:sz w:val="18"/>
                <w:szCs w:val="18"/>
              </w:rPr>
              <w:t>1</w:t>
            </w:r>
          </w:p>
        </w:tc>
        <w:tc>
          <w:tcPr>
            <w:tcW w:w="2241" w:type="dxa"/>
            <w:noWrap/>
          </w:tcPr>
          <w:p w:rsidR="00183633" w:rsidRPr="00730626" w:rsidRDefault="00183633" w:rsidP="00CB1395">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成都发布</w:t>
            </w:r>
          </w:p>
        </w:tc>
        <w:tc>
          <w:tcPr>
            <w:tcW w:w="1358" w:type="dxa"/>
            <w:noWrap/>
          </w:tcPr>
          <w:p w:rsidR="00183633" w:rsidRPr="00730626" w:rsidRDefault="00183633" w:rsidP="00CB1395">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政府</w:t>
            </w:r>
          </w:p>
        </w:tc>
        <w:tc>
          <w:tcPr>
            <w:tcW w:w="1358" w:type="dxa"/>
            <w:noWrap/>
          </w:tcPr>
          <w:p w:rsidR="00183633" w:rsidRPr="00730626" w:rsidRDefault="00183633" w:rsidP="00CB1395">
            <w:pPr>
              <w:widowControl/>
              <w:jc w:val="center"/>
              <w:cnfStyle w:val="000000100000"/>
              <w:rPr>
                <w:rFonts w:ascii="微软雅黑" w:eastAsia="微软雅黑" w:hAnsi="微软雅黑" w:cs="Times New Roman"/>
                <w:sz w:val="18"/>
                <w:szCs w:val="18"/>
              </w:rPr>
            </w:pPr>
            <w:r w:rsidRPr="00730626">
              <w:rPr>
                <w:rFonts w:ascii="微软雅黑" w:eastAsia="微软雅黑" w:hAnsi="微软雅黑" w:cs="Times New Roman" w:hint="eastAsia"/>
                <w:sz w:val="18"/>
                <w:szCs w:val="18"/>
              </w:rPr>
              <w:t>6292304</w:t>
            </w:r>
          </w:p>
        </w:tc>
        <w:tc>
          <w:tcPr>
            <w:tcW w:w="1358" w:type="dxa"/>
          </w:tcPr>
          <w:p w:rsidR="00183633" w:rsidRPr="00730626" w:rsidRDefault="00183633" w:rsidP="00CB1395">
            <w:pPr>
              <w:widowControl/>
              <w:jc w:val="center"/>
              <w:cnfStyle w:val="000000100000"/>
              <w:rPr>
                <w:rFonts w:ascii="微软雅黑" w:eastAsia="微软雅黑" w:hAnsi="微软雅黑" w:cs="Times New Roman"/>
                <w:sz w:val="18"/>
                <w:szCs w:val="18"/>
              </w:rPr>
            </w:pPr>
            <w:r w:rsidRPr="00730626">
              <w:rPr>
                <w:rFonts w:ascii="微软雅黑" w:eastAsia="微软雅黑" w:hAnsi="微软雅黑" w:cs="Times New Roman" w:hint="eastAsia"/>
                <w:sz w:val="18"/>
                <w:szCs w:val="18"/>
              </w:rPr>
              <w:t>619308</w:t>
            </w:r>
          </w:p>
        </w:tc>
      </w:tr>
      <w:tr w:rsidR="00183633" w:rsidRPr="00730626" w:rsidTr="00CB1395">
        <w:trPr>
          <w:cnfStyle w:val="000000010000"/>
          <w:trHeight w:val="397"/>
          <w:jc w:val="center"/>
        </w:trPr>
        <w:tc>
          <w:tcPr>
            <w:cnfStyle w:val="001000000000"/>
            <w:tcW w:w="850" w:type="dxa"/>
            <w:noWrap/>
          </w:tcPr>
          <w:p w:rsidR="00183633" w:rsidRPr="00730626" w:rsidRDefault="00183633" w:rsidP="00CB1395">
            <w:pPr>
              <w:widowControl/>
              <w:jc w:val="center"/>
              <w:rPr>
                <w:rFonts w:ascii="微软雅黑" w:eastAsia="微软雅黑" w:hAnsi="微软雅黑" w:cs="Times New Roman"/>
                <w:b w:val="0"/>
                <w:sz w:val="18"/>
                <w:szCs w:val="18"/>
              </w:rPr>
            </w:pPr>
            <w:r w:rsidRPr="00730626">
              <w:rPr>
                <w:rFonts w:ascii="微软雅黑" w:eastAsia="微软雅黑" w:hAnsi="微软雅黑" w:cs="Times New Roman"/>
                <w:b w:val="0"/>
                <w:sz w:val="18"/>
                <w:szCs w:val="18"/>
              </w:rPr>
              <w:t>2</w:t>
            </w:r>
          </w:p>
        </w:tc>
        <w:tc>
          <w:tcPr>
            <w:tcW w:w="2241" w:type="dxa"/>
            <w:noWrap/>
          </w:tcPr>
          <w:p w:rsidR="00183633" w:rsidRPr="00730626" w:rsidRDefault="00183633" w:rsidP="00CB1395">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微成都</w:t>
            </w:r>
          </w:p>
        </w:tc>
        <w:tc>
          <w:tcPr>
            <w:tcW w:w="1358" w:type="dxa"/>
            <w:noWrap/>
          </w:tcPr>
          <w:p w:rsidR="00183633" w:rsidRPr="00730626" w:rsidRDefault="00183633" w:rsidP="00CB1395">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政府</w:t>
            </w:r>
          </w:p>
        </w:tc>
        <w:tc>
          <w:tcPr>
            <w:tcW w:w="1358" w:type="dxa"/>
            <w:noWrap/>
          </w:tcPr>
          <w:p w:rsidR="00183633" w:rsidRPr="00730626" w:rsidRDefault="00183633" w:rsidP="00CB1395">
            <w:pPr>
              <w:widowControl/>
              <w:jc w:val="center"/>
              <w:cnfStyle w:val="000000010000"/>
              <w:rPr>
                <w:rFonts w:ascii="微软雅黑" w:eastAsia="微软雅黑" w:hAnsi="微软雅黑" w:cs="Times New Roman"/>
                <w:sz w:val="18"/>
                <w:szCs w:val="18"/>
              </w:rPr>
            </w:pPr>
            <w:r w:rsidRPr="00730626">
              <w:rPr>
                <w:rFonts w:ascii="微软雅黑" w:eastAsia="微软雅黑" w:hAnsi="微软雅黑" w:cs="Times New Roman" w:hint="eastAsia"/>
                <w:sz w:val="18"/>
                <w:szCs w:val="18"/>
              </w:rPr>
              <w:t>1037049</w:t>
            </w:r>
          </w:p>
        </w:tc>
        <w:tc>
          <w:tcPr>
            <w:tcW w:w="1358" w:type="dxa"/>
          </w:tcPr>
          <w:p w:rsidR="00183633" w:rsidRPr="00730626" w:rsidRDefault="00183633" w:rsidP="00CB1395">
            <w:pPr>
              <w:widowControl/>
              <w:jc w:val="center"/>
              <w:cnfStyle w:val="000000010000"/>
              <w:rPr>
                <w:rFonts w:ascii="微软雅黑" w:eastAsia="微软雅黑" w:hAnsi="微软雅黑" w:cs="Times New Roman"/>
                <w:sz w:val="18"/>
                <w:szCs w:val="18"/>
              </w:rPr>
            </w:pPr>
            <w:r w:rsidRPr="00730626">
              <w:rPr>
                <w:rFonts w:ascii="微软雅黑" w:eastAsia="微软雅黑" w:hAnsi="微软雅黑" w:cs="Times New Roman" w:hint="eastAsia"/>
                <w:sz w:val="18"/>
                <w:szCs w:val="18"/>
              </w:rPr>
              <w:t>218938</w:t>
            </w:r>
          </w:p>
        </w:tc>
      </w:tr>
      <w:tr w:rsidR="00183633" w:rsidRPr="00730626" w:rsidTr="00CB1395">
        <w:trPr>
          <w:cnfStyle w:val="000000100000"/>
          <w:trHeight w:val="397"/>
          <w:jc w:val="center"/>
        </w:trPr>
        <w:tc>
          <w:tcPr>
            <w:cnfStyle w:val="001000000000"/>
            <w:tcW w:w="850" w:type="dxa"/>
            <w:noWrap/>
          </w:tcPr>
          <w:p w:rsidR="00183633" w:rsidRPr="00730626" w:rsidRDefault="00183633" w:rsidP="00CB1395">
            <w:pPr>
              <w:widowControl/>
              <w:jc w:val="center"/>
              <w:rPr>
                <w:rFonts w:ascii="微软雅黑" w:eastAsia="微软雅黑" w:hAnsi="微软雅黑" w:cs="Times New Roman"/>
                <w:b w:val="0"/>
                <w:sz w:val="18"/>
                <w:szCs w:val="18"/>
              </w:rPr>
            </w:pPr>
            <w:r w:rsidRPr="00730626">
              <w:rPr>
                <w:rFonts w:ascii="微软雅黑" w:eastAsia="微软雅黑" w:hAnsi="微软雅黑" w:cs="Times New Roman"/>
                <w:b w:val="0"/>
                <w:sz w:val="18"/>
                <w:szCs w:val="18"/>
              </w:rPr>
              <w:t>3</w:t>
            </w:r>
          </w:p>
        </w:tc>
        <w:tc>
          <w:tcPr>
            <w:tcW w:w="2241" w:type="dxa"/>
            <w:noWrap/>
          </w:tcPr>
          <w:p w:rsidR="00183633" w:rsidRPr="00730626" w:rsidRDefault="00183633" w:rsidP="00CB1395">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成都共青团</w:t>
            </w:r>
          </w:p>
        </w:tc>
        <w:tc>
          <w:tcPr>
            <w:tcW w:w="1358" w:type="dxa"/>
            <w:noWrap/>
          </w:tcPr>
          <w:p w:rsidR="00183633" w:rsidRPr="00730626" w:rsidRDefault="00183633" w:rsidP="00CB1395">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团委</w:t>
            </w:r>
          </w:p>
        </w:tc>
        <w:tc>
          <w:tcPr>
            <w:tcW w:w="1358" w:type="dxa"/>
            <w:noWrap/>
          </w:tcPr>
          <w:p w:rsidR="00183633" w:rsidRPr="00730626" w:rsidRDefault="00183633" w:rsidP="00CB1395">
            <w:pPr>
              <w:widowControl/>
              <w:jc w:val="center"/>
              <w:cnfStyle w:val="000000100000"/>
              <w:rPr>
                <w:rFonts w:ascii="微软雅黑" w:eastAsia="微软雅黑" w:hAnsi="微软雅黑" w:cs="Times New Roman"/>
                <w:sz w:val="18"/>
                <w:szCs w:val="18"/>
              </w:rPr>
            </w:pPr>
            <w:r w:rsidRPr="00730626">
              <w:rPr>
                <w:rFonts w:ascii="微软雅黑" w:eastAsia="微软雅黑" w:hAnsi="微软雅黑" w:cs="Times New Roman" w:hint="eastAsia"/>
                <w:sz w:val="18"/>
                <w:szCs w:val="18"/>
              </w:rPr>
              <w:t>1542699</w:t>
            </w:r>
          </w:p>
        </w:tc>
        <w:tc>
          <w:tcPr>
            <w:tcW w:w="1358" w:type="dxa"/>
          </w:tcPr>
          <w:p w:rsidR="00183633" w:rsidRPr="00730626" w:rsidRDefault="00183633" w:rsidP="00CB1395">
            <w:pPr>
              <w:widowControl/>
              <w:jc w:val="center"/>
              <w:cnfStyle w:val="000000100000"/>
              <w:rPr>
                <w:rFonts w:ascii="微软雅黑" w:eastAsia="微软雅黑" w:hAnsi="微软雅黑" w:cs="Times New Roman"/>
                <w:sz w:val="18"/>
                <w:szCs w:val="18"/>
              </w:rPr>
            </w:pPr>
            <w:r w:rsidRPr="00730626">
              <w:rPr>
                <w:rFonts w:ascii="微软雅黑" w:eastAsia="微软雅黑" w:hAnsi="微软雅黑" w:cs="Times New Roman" w:hint="eastAsia"/>
                <w:sz w:val="18"/>
                <w:szCs w:val="18"/>
              </w:rPr>
              <w:t>205434</w:t>
            </w:r>
          </w:p>
        </w:tc>
      </w:tr>
      <w:tr w:rsidR="00183633" w:rsidRPr="00730626" w:rsidTr="00CB1395">
        <w:trPr>
          <w:cnfStyle w:val="000000010000"/>
          <w:trHeight w:val="397"/>
          <w:jc w:val="center"/>
        </w:trPr>
        <w:tc>
          <w:tcPr>
            <w:cnfStyle w:val="001000000000"/>
            <w:tcW w:w="850" w:type="dxa"/>
            <w:noWrap/>
          </w:tcPr>
          <w:p w:rsidR="00183633" w:rsidRPr="00730626" w:rsidRDefault="00183633" w:rsidP="00CB1395">
            <w:pPr>
              <w:widowControl/>
              <w:jc w:val="center"/>
              <w:rPr>
                <w:rFonts w:ascii="微软雅黑" w:eastAsia="微软雅黑" w:hAnsi="微软雅黑" w:cs="Times New Roman"/>
                <w:b w:val="0"/>
                <w:sz w:val="18"/>
                <w:szCs w:val="18"/>
              </w:rPr>
            </w:pPr>
            <w:r w:rsidRPr="00730626">
              <w:rPr>
                <w:rFonts w:ascii="微软雅黑" w:eastAsia="微软雅黑" w:hAnsi="微软雅黑" w:cs="Times New Roman"/>
                <w:b w:val="0"/>
                <w:sz w:val="18"/>
                <w:szCs w:val="18"/>
              </w:rPr>
              <w:t>4</w:t>
            </w:r>
          </w:p>
        </w:tc>
        <w:tc>
          <w:tcPr>
            <w:tcW w:w="2241" w:type="dxa"/>
            <w:noWrap/>
          </w:tcPr>
          <w:p w:rsidR="00183633" w:rsidRPr="00730626" w:rsidRDefault="00183633" w:rsidP="00CB1395">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青羊共青团</w:t>
            </w:r>
          </w:p>
        </w:tc>
        <w:tc>
          <w:tcPr>
            <w:tcW w:w="1358" w:type="dxa"/>
            <w:noWrap/>
          </w:tcPr>
          <w:p w:rsidR="00183633" w:rsidRPr="00730626" w:rsidRDefault="00183633" w:rsidP="00CB1395">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团委</w:t>
            </w:r>
          </w:p>
        </w:tc>
        <w:tc>
          <w:tcPr>
            <w:tcW w:w="1358" w:type="dxa"/>
            <w:noWrap/>
          </w:tcPr>
          <w:p w:rsidR="00183633" w:rsidRPr="00730626" w:rsidRDefault="00183633" w:rsidP="00CB1395">
            <w:pPr>
              <w:widowControl/>
              <w:jc w:val="center"/>
              <w:cnfStyle w:val="000000010000"/>
              <w:rPr>
                <w:rFonts w:ascii="微软雅黑" w:eastAsia="微软雅黑" w:hAnsi="微软雅黑" w:cs="Times New Roman"/>
                <w:sz w:val="18"/>
                <w:szCs w:val="18"/>
              </w:rPr>
            </w:pPr>
            <w:r w:rsidRPr="00730626">
              <w:rPr>
                <w:rFonts w:ascii="微软雅黑" w:eastAsia="微软雅黑" w:hAnsi="微软雅黑" w:cs="Times New Roman" w:hint="eastAsia"/>
                <w:sz w:val="18"/>
                <w:szCs w:val="18"/>
              </w:rPr>
              <w:t>86138</w:t>
            </w:r>
          </w:p>
        </w:tc>
        <w:tc>
          <w:tcPr>
            <w:tcW w:w="1358" w:type="dxa"/>
          </w:tcPr>
          <w:p w:rsidR="00183633" w:rsidRPr="00730626" w:rsidRDefault="00183633" w:rsidP="00CB1395">
            <w:pPr>
              <w:widowControl/>
              <w:jc w:val="center"/>
              <w:cnfStyle w:val="000000010000"/>
              <w:rPr>
                <w:rFonts w:ascii="微软雅黑" w:eastAsia="微软雅黑" w:hAnsi="微软雅黑" w:cs="Times New Roman"/>
                <w:sz w:val="18"/>
                <w:szCs w:val="18"/>
              </w:rPr>
            </w:pPr>
            <w:r w:rsidRPr="00730626">
              <w:rPr>
                <w:rFonts w:ascii="微软雅黑" w:eastAsia="微软雅黑" w:hAnsi="微软雅黑" w:cs="Times New Roman" w:hint="eastAsia"/>
                <w:sz w:val="18"/>
                <w:szCs w:val="18"/>
              </w:rPr>
              <w:t>203612</w:t>
            </w:r>
          </w:p>
        </w:tc>
      </w:tr>
      <w:tr w:rsidR="00183633" w:rsidRPr="00730626" w:rsidTr="00CB1395">
        <w:trPr>
          <w:cnfStyle w:val="000000100000"/>
          <w:trHeight w:val="397"/>
          <w:jc w:val="center"/>
        </w:trPr>
        <w:tc>
          <w:tcPr>
            <w:cnfStyle w:val="001000000000"/>
            <w:tcW w:w="850" w:type="dxa"/>
            <w:noWrap/>
          </w:tcPr>
          <w:p w:rsidR="00183633" w:rsidRPr="00730626" w:rsidRDefault="00183633" w:rsidP="00CB1395">
            <w:pPr>
              <w:widowControl/>
              <w:jc w:val="center"/>
              <w:rPr>
                <w:rFonts w:ascii="微软雅黑" w:eastAsia="微软雅黑" w:hAnsi="微软雅黑" w:cs="Times New Roman"/>
                <w:b w:val="0"/>
                <w:sz w:val="18"/>
                <w:szCs w:val="18"/>
              </w:rPr>
            </w:pPr>
            <w:r w:rsidRPr="00730626">
              <w:rPr>
                <w:rFonts w:ascii="微软雅黑" w:eastAsia="微软雅黑" w:hAnsi="微软雅黑" w:cs="Times New Roman"/>
                <w:b w:val="0"/>
                <w:sz w:val="18"/>
                <w:szCs w:val="18"/>
              </w:rPr>
              <w:t>5</w:t>
            </w:r>
          </w:p>
        </w:tc>
        <w:tc>
          <w:tcPr>
            <w:tcW w:w="2241" w:type="dxa"/>
            <w:noWrap/>
          </w:tcPr>
          <w:p w:rsidR="00183633" w:rsidRPr="00730626" w:rsidRDefault="00183633" w:rsidP="00CB1395">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四川共青团</w:t>
            </w:r>
          </w:p>
        </w:tc>
        <w:tc>
          <w:tcPr>
            <w:tcW w:w="1358" w:type="dxa"/>
            <w:noWrap/>
          </w:tcPr>
          <w:p w:rsidR="00183633" w:rsidRPr="00730626" w:rsidRDefault="00183633" w:rsidP="00CB1395">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团委</w:t>
            </w:r>
          </w:p>
        </w:tc>
        <w:tc>
          <w:tcPr>
            <w:tcW w:w="1358" w:type="dxa"/>
            <w:noWrap/>
          </w:tcPr>
          <w:p w:rsidR="00183633" w:rsidRPr="00730626" w:rsidRDefault="00183633" w:rsidP="00CB1395">
            <w:pPr>
              <w:widowControl/>
              <w:jc w:val="center"/>
              <w:cnfStyle w:val="000000100000"/>
              <w:rPr>
                <w:rFonts w:ascii="微软雅黑" w:eastAsia="微软雅黑" w:hAnsi="微软雅黑" w:cs="Times New Roman"/>
                <w:sz w:val="18"/>
                <w:szCs w:val="18"/>
              </w:rPr>
            </w:pPr>
            <w:r w:rsidRPr="00730626">
              <w:rPr>
                <w:rFonts w:ascii="微软雅黑" w:eastAsia="微软雅黑" w:hAnsi="微软雅黑" w:cs="Times New Roman" w:hint="eastAsia"/>
                <w:sz w:val="18"/>
                <w:szCs w:val="18"/>
              </w:rPr>
              <w:t>735580</w:t>
            </w:r>
          </w:p>
        </w:tc>
        <w:tc>
          <w:tcPr>
            <w:tcW w:w="1358" w:type="dxa"/>
          </w:tcPr>
          <w:p w:rsidR="00183633" w:rsidRPr="00730626" w:rsidRDefault="00183633" w:rsidP="00CB1395">
            <w:pPr>
              <w:widowControl/>
              <w:jc w:val="center"/>
              <w:cnfStyle w:val="000000100000"/>
              <w:rPr>
                <w:rFonts w:ascii="微软雅黑" w:eastAsia="微软雅黑" w:hAnsi="微软雅黑" w:cs="Times New Roman"/>
                <w:sz w:val="18"/>
                <w:szCs w:val="18"/>
              </w:rPr>
            </w:pPr>
            <w:r w:rsidRPr="00730626">
              <w:rPr>
                <w:rFonts w:ascii="微软雅黑" w:eastAsia="微软雅黑" w:hAnsi="微软雅黑" w:cs="Times New Roman" w:hint="eastAsia"/>
                <w:sz w:val="18"/>
                <w:szCs w:val="18"/>
              </w:rPr>
              <w:t>189721</w:t>
            </w:r>
          </w:p>
        </w:tc>
      </w:tr>
      <w:tr w:rsidR="00183633" w:rsidRPr="00730626" w:rsidTr="00CB1395">
        <w:trPr>
          <w:cnfStyle w:val="000000010000"/>
          <w:trHeight w:val="397"/>
          <w:jc w:val="center"/>
        </w:trPr>
        <w:tc>
          <w:tcPr>
            <w:cnfStyle w:val="001000000000"/>
            <w:tcW w:w="850" w:type="dxa"/>
            <w:noWrap/>
          </w:tcPr>
          <w:p w:rsidR="00183633" w:rsidRPr="00730626" w:rsidRDefault="00183633" w:rsidP="00CB1395">
            <w:pPr>
              <w:widowControl/>
              <w:jc w:val="center"/>
              <w:rPr>
                <w:rFonts w:ascii="微软雅黑" w:eastAsia="微软雅黑" w:hAnsi="微软雅黑" w:cs="Times New Roman"/>
                <w:b w:val="0"/>
                <w:sz w:val="18"/>
                <w:szCs w:val="18"/>
              </w:rPr>
            </w:pPr>
            <w:r w:rsidRPr="00730626">
              <w:rPr>
                <w:rFonts w:ascii="微软雅黑" w:eastAsia="微软雅黑" w:hAnsi="微软雅黑" w:cs="Times New Roman"/>
                <w:b w:val="0"/>
                <w:sz w:val="18"/>
                <w:szCs w:val="18"/>
              </w:rPr>
              <w:t>6</w:t>
            </w:r>
          </w:p>
        </w:tc>
        <w:tc>
          <w:tcPr>
            <w:tcW w:w="2241" w:type="dxa"/>
            <w:noWrap/>
          </w:tcPr>
          <w:p w:rsidR="00183633" w:rsidRPr="00730626" w:rsidRDefault="00183633" w:rsidP="00CB1395">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双楠街道</w:t>
            </w:r>
          </w:p>
        </w:tc>
        <w:tc>
          <w:tcPr>
            <w:tcW w:w="1358" w:type="dxa"/>
            <w:noWrap/>
          </w:tcPr>
          <w:p w:rsidR="00183633" w:rsidRPr="00730626" w:rsidRDefault="00183633" w:rsidP="00CB1395">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其他</w:t>
            </w:r>
          </w:p>
        </w:tc>
        <w:tc>
          <w:tcPr>
            <w:tcW w:w="1358" w:type="dxa"/>
            <w:noWrap/>
          </w:tcPr>
          <w:p w:rsidR="00183633" w:rsidRPr="00730626" w:rsidRDefault="00183633" w:rsidP="00CB1395">
            <w:pPr>
              <w:widowControl/>
              <w:jc w:val="center"/>
              <w:cnfStyle w:val="000000010000"/>
              <w:rPr>
                <w:rFonts w:ascii="微软雅黑" w:eastAsia="微软雅黑" w:hAnsi="微软雅黑" w:cs="Times New Roman"/>
                <w:sz w:val="18"/>
                <w:szCs w:val="18"/>
              </w:rPr>
            </w:pPr>
            <w:r w:rsidRPr="00730626">
              <w:rPr>
                <w:rFonts w:ascii="微软雅黑" w:eastAsia="微软雅黑" w:hAnsi="微软雅黑" w:cs="Times New Roman" w:hint="eastAsia"/>
                <w:sz w:val="18"/>
                <w:szCs w:val="18"/>
              </w:rPr>
              <w:t>1993</w:t>
            </w:r>
          </w:p>
        </w:tc>
        <w:tc>
          <w:tcPr>
            <w:tcW w:w="1358" w:type="dxa"/>
          </w:tcPr>
          <w:p w:rsidR="00183633" w:rsidRPr="00730626" w:rsidRDefault="00183633" w:rsidP="00CB1395">
            <w:pPr>
              <w:widowControl/>
              <w:jc w:val="center"/>
              <w:cnfStyle w:val="000000010000"/>
              <w:rPr>
                <w:rFonts w:ascii="微软雅黑" w:eastAsia="微软雅黑" w:hAnsi="微软雅黑" w:cs="Times New Roman"/>
                <w:sz w:val="18"/>
                <w:szCs w:val="18"/>
              </w:rPr>
            </w:pPr>
            <w:r w:rsidRPr="00730626">
              <w:rPr>
                <w:rFonts w:ascii="微软雅黑" w:eastAsia="微软雅黑" w:hAnsi="微软雅黑" w:cs="Times New Roman" w:hint="eastAsia"/>
                <w:sz w:val="18"/>
                <w:szCs w:val="18"/>
              </w:rPr>
              <w:t>178847</w:t>
            </w:r>
          </w:p>
        </w:tc>
      </w:tr>
      <w:tr w:rsidR="00183633" w:rsidRPr="00730626" w:rsidTr="00CB1395">
        <w:trPr>
          <w:cnfStyle w:val="000000100000"/>
          <w:trHeight w:val="397"/>
          <w:jc w:val="center"/>
        </w:trPr>
        <w:tc>
          <w:tcPr>
            <w:cnfStyle w:val="001000000000"/>
            <w:tcW w:w="850" w:type="dxa"/>
            <w:noWrap/>
          </w:tcPr>
          <w:p w:rsidR="00183633" w:rsidRPr="00730626" w:rsidRDefault="00183633" w:rsidP="00CB1395">
            <w:pPr>
              <w:jc w:val="center"/>
              <w:rPr>
                <w:rFonts w:ascii="微软雅黑" w:eastAsia="微软雅黑" w:hAnsi="微软雅黑" w:cs="Times New Roman"/>
                <w:b w:val="0"/>
                <w:sz w:val="18"/>
                <w:szCs w:val="18"/>
              </w:rPr>
            </w:pPr>
            <w:r w:rsidRPr="00730626">
              <w:rPr>
                <w:rFonts w:ascii="微软雅黑" w:eastAsia="微软雅黑" w:hAnsi="微软雅黑" w:cs="Times New Roman"/>
                <w:b w:val="0"/>
                <w:sz w:val="18"/>
                <w:szCs w:val="18"/>
              </w:rPr>
              <w:t>7</w:t>
            </w:r>
          </w:p>
        </w:tc>
        <w:tc>
          <w:tcPr>
            <w:tcW w:w="2241" w:type="dxa"/>
            <w:noWrap/>
          </w:tcPr>
          <w:p w:rsidR="00183633" w:rsidRPr="00730626" w:rsidRDefault="00183633" w:rsidP="00CB1395">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成都高新</w:t>
            </w:r>
          </w:p>
        </w:tc>
        <w:tc>
          <w:tcPr>
            <w:tcW w:w="1358" w:type="dxa"/>
            <w:noWrap/>
          </w:tcPr>
          <w:p w:rsidR="00183633" w:rsidRPr="00730626" w:rsidRDefault="00183633" w:rsidP="00CB1395">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政府</w:t>
            </w:r>
          </w:p>
        </w:tc>
        <w:tc>
          <w:tcPr>
            <w:tcW w:w="1358" w:type="dxa"/>
            <w:noWrap/>
          </w:tcPr>
          <w:p w:rsidR="00183633" w:rsidRPr="00730626" w:rsidRDefault="00183633" w:rsidP="00CB1395">
            <w:pPr>
              <w:widowControl/>
              <w:jc w:val="center"/>
              <w:cnfStyle w:val="000000100000"/>
              <w:rPr>
                <w:rFonts w:ascii="微软雅黑" w:eastAsia="微软雅黑" w:hAnsi="微软雅黑" w:cs="Times New Roman"/>
                <w:sz w:val="18"/>
                <w:szCs w:val="18"/>
              </w:rPr>
            </w:pPr>
            <w:r w:rsidRPr="00730626">
              <w:rPr>
                <w:rFonts w:ascii="微软雅黑" w:eastAsia="微软雅黑" w:hAnsi="微软雅黑" w:cs="Times New Roman" w:hint="eastAsia"/>
                <w:sz w:val="18"/>
                <w:szCs w:val="18"/>
              </w:rPr>
              <w:t>620700</w:t>
            </w:r>
          </w:p>
        </w:tc>
        <w:tc>
          <w:tcPr>
            <w:tcW w:w="1358" w:type="dxa"/>
          </w:tcPr>
          <w:p w:rsidR="00183633" w:rsidRPr="00730626" w:rsidRDefault="00183633" w:rsidP="00CB1395">
            <w:pPr>
              <w:widowControl/>
              <w:jc w:val="center"/>
              <w:cnfStyle w:val="000000100000"/>
              <w:rPr>
                <w:rFonts w:ascii="微软雅黑" w:eastAsia="微软雅黑" w:hAnsi="微软雅黑" w:cs="Times New Roman"/>
                <w:sz w:val="18"/>
                <w:szCs w:val="18"/>
              </w:rPr>
            </w:pPr>
            <w:r w:rsidRPr="00730626">
              <w:rPr>
                <w:rFonts w:ascii="微软雅黑" w:eastAsia="微软雅黑" w:hAnsi="微软雅黑" w:cs="Times New Roman" w:hint="eastAsia"/>
                <w:sz w:val="18"/>
                <w:szCs w:val="18"/>
              </w:rPr>
              <w:t>167426</w:t>
            </w:r>
          </w:p>
        </w:tc>
      </w:tr>
      <w:tr w:rsidR="00183633" w:rsidRPr="00730626" w:rsidTr="00CB1395">
        <w:trPr>
          <w:cnfStyle w:val="000000010000"/>
          <w:trHeight w:val="397"/>
          <w:jc w:val="center"/>
        </w:trPr>
        <w:tc>
          <w:tcPr>
            <w:cnfStyle w:val="001000000000"/>
            <w:tcW w:w="850" w:type="dxa"/>
            <w:noWrap/>
          </w:tcPr>
          <w:p w:rsidR="00183633" w:rsidRPr="00730626" w:rsidRDefault="00183633" w:rsidP="00CB1395">
            <w:pPr>
              <w:jc w:val="center"/>
              <w:rPr>
                <w:rFonts w:ascii="微软雅黑" w:eastAsia="微软雅黑" w:hAnsi="微软雅黑" w:cs="Times New Roman"/>
                <w:b w:val="0"/>
                <w:sz w:val="18"/>
                <w:szCs w:val="18"/>
              </w:rPr>
            </w:pPr>
            <w:r w:rsidRPr="00730626">
              <w:rPr>
                <w:rFonts w:ascii="微软雅黑" w:eastAsia="微软雅黑" w:hAnsi="微软雅黑" w:cs="Times New Roman"/>
                <w:b w:val="0"/>
                <w:sz w:val="18"/>
                <w:szCs w:val="18"/>
              </w:rPr>
              <w:t>8</w:t>
            </w:r>
          </w:p>
        </w:tc>
        <w:tc>
          <w:tcPr>
            <w:tcW w:w="2241" w:type="dxa"/>
            <w:noWrap/>
          </w:tcPr>
          <w:p w:rsidR="00183633" w:rsidRPr="00730626" w:rsidRDefault="00183633" w:rsidP="00CB1395">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青春龙泉驿</w:t>
            </w:r>
          </w:p>
        </w:tc>
        <w:tc>
          <w:tcPr>
            <w:tcW w:w="1358" w:type="dxa"/>
            <w:noWrap/>
          </w:tcPr>
          <w:p w:rsidR="00183633" w:rsidRPr="00730626" w:rsidRDefault="00183633" w:rsidP="00CB1395">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团委</w:t>
            </w:r>
          </w:p>
        </w:tc>
        <w:tc>
          <w:tcPr>
            <w:tcW w:w="1358" w:type="dxa"/>
            <w:noWrap/>
          </w:tcPr>
          <w:p w:rsidR="00183633" w:rsidRPr="00730626" w:rsidRDefault="00183633" w:rsidP="00CB1395">
            <w:pPr>
              <w:widowControl/>
              <w:jc w:val="center"/>
              <w:cnfStyle w:val="000000010000"/>
              <w:rPr>
                <w:rFonts w:ascii="微软雅黑" w:eastAsia="微软雅黑" w:hAnsi="微软雅黑" w:cs="Times New Roman"/>
                <w:sz w:val="18"/>
                <w:szCs w:val="18"/>
              </w:rPr>
            </w:pPr>
            <w:r w:rsidRPr="00730626">
              <w:rPr>
                <w:rFonts w:ascii="微软雅黑" w:eastAsia="微软雅黑" w:hAnsi="微软雅黑" w:cs="Times New Roman" w:hint="eastAsia"/>
                <w:sz w:val="18"/>
                <w:szCs w:val="18"/>
              </w:rPr>
              <w:t>95696</w:t>
            </w:r>
          </w:p>
        </w:tc>
        <w:tc>
          <w:tcPr>
            <w:tcW w:w="1358" w:type="dxa"/>
          </w:tcPr>
          <w:p w:rsidR="00183633" w:rsidRPr="00730626" w:rsidRDefault="00183633" w:rsidP="00CB1395">
            <w:pPr>
              <w:widowControl/>
              <w:jc w:val="center"/>
              <w:cnfStyle w:val="000000010000"/>
              <w:rPr>
                <w:rFonts w:ascii="微软雅黑" w:eastAsia="微软雅黑" w:hAnsi="微软雅黑" w:cs="Times New Roman"/>
                <w:sz w:val="18"/>
                <w:szCs w:val="18"/>
              </w:rPr>
            </w:pPr>
            <w:r w:rsidRPr="00730626">
              <w:rPr>
                <w:rFonts w:ascii="微软雅黑" w:eastAsia="微软雅黑" w:hAnsi="微软雅黑" w:cs="Times New Roman" w:hint="eastAsia"/>
                <w:sz w:val="18"/>
                <w:szCs w:val="18"/>
              </w:rPr>
              <w:t>155733</w:t>
            </w:r>
          </w:p>
        </w:tc>
      </w:tr>
      <w:tr w:rsidR="00183633" w:rsidRPr="00730626" w:rsidTr="00CB1395">
        <w:trPr>
          <w:cnfStyle w:val="000000100000"/>
          <w:trHeight w:val="397"/>
          <w:jc w:val="center"/>
        </w:trPr>
        <w:tc>
          <w:tcPr>
            <w:cnfStyle w:val="001000000000"/>
            <w:tcW w:w="850" w:type="dxa"/>
            <w:noWrap/>
          </w:tcPr>
          <w:p w:rsidR="00183633" w:rsidRPr="00730626" w:rsidRDefault="00183633" w:rsidP="00CB1395">
            <w:pPr>
              <w:jc w:val="center"/>
              <w:rPr>
                <w:rFonts w:ascii="微软雅黑" w:eastAsia="微软雅黑" w:hAnsi="微软雅黑" w:cs="Times New Roman"/>
                <w:b w:val="0"/>
                <w:sz w:val="18"/>
                <w:szCs w:val="18"/>
              </w:rPr>
            </w:pPr>
            <w:r w:rsidRPr="00730626">
              <w:rPr>
                <w:rFonts w:ascii="微软雅黑" w:eastAsia="微软雅黑" w:hAnsi="微软雅黑" w:cs="Times New Roman"/>
                <w:b w:val="0"/>
                <w:sz w:val="18"/>
                <w:szCs w:val="18"/>
              </w:rPr>
              <w:lastRenderedPageBreak/>
              <w:t>9</w:t>
            </w:r>
          </w:p>
        </w:tc>
        <w:tc>
          <w:tcPr>
            <w:tcW w:w="2241" w:type="dxa"/>
            <w:noWrap/>
          </w:tcPr>
          <w:p w:rsidR="00183633" w:rsidRPr="00730626" w:rsidRDefault="00183633" w:rsidP="00CB1395">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四川广汉三星堆博物馆</w:t>
            </w:r>
          </w:p>
        </w:tc>
        <w:tc>
          <w:tcPr>
            <w:tcW w:w="1358" w:type="dxa"/>
            <w:noWrap/>
          </w:tcPr>
          <w:p w:rsidR="00183633" w:rsidRPr="00730626" w:rsidRDefault="00183633" w:rsidP="00CB1395">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文教</w:t>
            </w:r>
          </w:p>
        </w:tc>
        <w:tc>
          <w:tcPr>
            <w:tcW w:w="1358" w:type="dxa"/>
            <w:noWrap/>
          </w:tcPr>
          <w:p w:rsidR="00183633" w:rsidRPr="00730626" w:rsidRDefault="00183633" w:rsidP="00CB1395">
            <w:pPr>
              <w:widowControl/>
              <w:jc w:val="center"/>
              <w:cnfStyle w:val="000000100000"/>
              <w:rPr>
                <w:rFonts w:ascii="微软雅黑" w:eastAsia="微软雅黑" w:hAnsi="微软雅黑" w:cs="Times New Roman"/>
                <w:sz w:val="18"/>
                <w:szCs w:val="18"/>
              </w:rPr>
            </w:pPr>
            <w:r w:rsidRPr="00730626">
              <w:rPr>
                <w:rFonts w:ascii="微软雅黑" w:eastAsia="微软雅黑" w:hAnsi="微软雅黑" w:cs="Times New Roman" w:hint="eastAsia"/>
                <w:sz w:val="18"/>
                <w:szCs w:val="18"/>
              </w:rPr>
              <w:t>3195048</w:t>
            </w:r>
          </w:p>
        </w:tc>
        <w:tc>
          <w:tcPr>
            <w:tcW w:w="1358" w:type="dxa"/>
          </w:tcPr>
          <w:p w:rsidR="00183633" w:rsidRPr="00730626" w:rsidRDefault="00183633" w:rsidP="00CB1395">
            <w:pPr>
              <w:widowControl/>
              <w:jc w:val="center"/>
              <w:cnfStyle w:val="000000100000"/>
              <w:rPr>
                <w:rFonts w:ascii="微软雅黑" w:eastAsia="微软雅黑" w:hAnsi="微软雅黑" w:cs="Times New Roman"/>
                <w:sz w:val="18"/>
                <w:szCs w:val="18"/>
              </w:rPr>
            </w:pPr>
            <w:r w:rsidRPr="00730626">
              <w:rPr>
                <w:rFonts w:ascii="微软雅黑" w:eastAsia="微软雅黑" w:hAnsi="微软雅黑" w:cs="Times New Roman" w:hint="eastAsia"/>
                <w:sz w:val="18"/>
                <w:szCs w:val="18"/>
              </w:rPr>
              <w:t>152315</w:t>
            </w:r>
          </w:p>
        </w:tc>
      </w:tr>
      <w:tr w:rsidR="00183633" w:rsidRPr="00730626" w:rsidTr="00CB1395">
        <w:trPr>
          <w:cnfStyle w:val="000000010000"/>
          <w:trHeight w:val="397"/>
          <w:jc w:val="center"/>
        </w:trPr>
        <w:tc>
          <w:tcPr>
            <w:cnfStyle w:val="001000000000"/>
            <w:tcW w:w="850" w:type="dxa"/>
            <w:noWrap/>
          </w:tcPr>
          <w:p w:rsidR="00183633" w:rsidRPr="00730626" w:rsidRDefault="00183633" w:rsidP="00CB1395">
            <w:pPr>
              <w:jc w:val="center"/>
              <w:rPr>
                <w:rFonts w:ascii="微软雅黑" w:eastAsia="微软雅黑" w:hAnsi="微软雅黑" w:cs="Times New Roman"/>
                <w:b w:val="0"/>
                <w:sz w:val="18"/>
                <w:szCs w:val="18"/>
              </w:rPr>
            </w:pPr>
            <w:r w:rsidRPr="00730626">
              <w:rPr>
                <w:rFonts w:ascii="微软雅黑" w:eastAsia="微软雅黑" w:hAnsi="微软雅黑" w:cs="Times New Roman"/>
                <w:b w:val="0"/>
                <w:sz w:val="18"/>
                <w:szCs w:val="18"/>
              </w:rPr>
              <w:t>10</w:t>
            </w:r>
          </w:p>
        </w:tc>
        <w:tc>
          <w:tcPr>
            <w:tcW w:w="2241" w:type="dxa"/>
            <w:noWrap/>
          </w:tcPr>
          <w:p w:rsidR="00183633" w:rsidRPr="00730626" w:rsidRDefault="00183633" w:rsidP="00CB1395">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品质崇州</w:t>
            </w:r>
          </w:p>
        </w:tc>
        <w:tc>
          <w:tcPr>
            <w:tcW w:w="1358" w:type="dxa"/>
            <w:noWrap/>
          </w:tcPr>
          <w:p w:rsidR="00183633" w:rsidRPr="00730626" w:rsidRDefault="00183633" w:rsidP="00CB1395">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政府</w:t>
            </w:r>
          </w:p>
        </w:tc>
        <w:tc>
          <w:tcPr>
            <w:tcW w:w="1358" w:type="dxa"/>
            <w:noWrap/>
          </w:tcPr>
          <w:p w:rsidR="00183633" w:rsidRPr="00730626" w:rsidRDefault="00183633" w:rsidP="00CB1395">
            <w:pPr>
              <w:widowControl/>
              <w:jc w:val="center"/>
              <w:cnfStyle w:val="000000010000"/>
              <w:rPr>
                <w:rFonts w:ascii="微软雅黑" w:eastAsia="微软雅黑" w:hAnsi="微软雅黑" w:cs="Times New Roman"/>
                <w:sz w:val="18"/>
                <w:szCs w:val="18"/>
              </w:rPr>
            </w:pPr>
            <w:r w:rsidRPr="00730626">
              <w:rPr>
                <w:rFonts w:ascii="微软雅黑" w:eastAsia="微软雅黑" w:hAnsi="微软雅黑" w:cs="Times New Roman" w:hint="eastAsia"/>
                <w:sz w:val="18"/>
                <w:szCs w:val="18"/>
              </w:rPr>
              <w:t>64765</w:t>
            </w:r>
          </w:p>
        </w:tc>
        <w:tc>
          <w:tcPr>
            <w:tcW w:w="1358" w:type="dxa"/>
          </w:tcPr>
          <w:p w:rsidR="00183633" w:rsidRPr="00730626" w:rsidRDefault="00183633" w:rsidP="00CB1395">
            <w:pPr>
              <w:widowControl/>
              <w:jc w:val="center"/>
              <w:cnfStyle w:val="000000010000"/>
              <w:rPr>
                <w:rFonts w:ascii="微软雅黑" w:eastAsia="微软雅黑" w:hAnsi="微软雅黑" w:cs="Times New Roman"/>
                <w:sz w:val="18"/>
                <w:szCs w:val="18"/>
              </w:rPr>
            </w:pPr>
            <w:r w:rsidRPr="00730626">
              <w:rPr>
                <w:rFonts w:ascii="微软雅黑" w:eastAsia="微软雅黑" w:hAnsi="微软雅黑" w:cs="Times New Roman" w:hint="eastAsia"/>
                <w:sz w:val="18"/>
                <w:szCs w:val="18"/>
              </w:rPr>
              <w:t>145646</w:t>
            </w:r>
          </w:p>
        </w:tc>
      </w:tr>
    </w:tbl>
    <w:p w:rsidR="007B7654" w:rsidRPr="002F7702" w:rsidRDefault="007B7654" w:rsidP="005042AE">
      <w:pPr>
        <w:wordWrap w:val="0"/>
        <w:ind w:firstLineChars="4250" w:firstLine="6800"/>
        <w:jc w:val="right"/>
        <w:rPr>
          <w:rFonts w:ascii="timesnewroman" w:hAnsi="timesnewroman" w:hint="eastAsia"/>
          <w:sz w:val="16"/>
          <w:szCs w:val="21"/>
        </w:rPr>
      </w:pPr>
      <w:r>
        <w:rPr>
          <w:rFonts w:ascii="timesnewroman" w:hAnsi="timesnewroman"/>
          <w:sz w:val="16"/>
          <w:szCs w:val="21"/>
        </w:rPr>
        <w:t xml:space="preserve"> </w:t>
      </w:r>
      <w:r w:rsidRPr="0048779F">
        <w:rPr>
          <w:rFonts w:ascii="timesnewroman" w:hAnsi="timesnewroman" w:hint="eastAsia"/>
          <w:sz w:val="16"/>
          <w:szCs w:val="21"/>
        </w:rPr>
        <w:t>来源</w:t>
      </w:r>
      <w:r w:rsidRPr="0048779F">
        <w:rPr>
          <w:rFonts w:ascii="timesnewroman" w:hAnsi="timesnewroman"/>
          <w:sz w:val="16"/>
          <w:szCs w:val="21"/>
        </w:rPr>
        <w:t>：</w:t>
      </w:r>
      <w:r>
        <w:rPr>
          <w:rFonts w:ascii="timesnewroman" w:hAnsi="timesnewroman" w:hint="eastAsia"/>
          <w:sz w:val="16"/>
          <w:szCs w:val="21"/>
        </w:rPr>
        <w:t>新浪微博</w:t>
      </w:r>
    </w:p>
    <w:p w:rsidR="009833AF" w:rsidRDefault="009833AF" w:rsidP="00473E38">
      <w:pPr>
        <w:pStyle w:val="2"/>
        <w:numPr>
          <w:ilvl w:val="0"/>
          <w:numId w:val="24"/>
        </w:numPr>
        <w:topLinePunct/>
        <w:snapToGrid w:val="0"/>
        <w:spacing w:before="400" w:after="300" w:line="312" w:lineRule="auto"/>
        <w:rPr>
          <w:rFonts w:ascii="timesnewroman" w:eastAsia="黑体" w:hAnsi="timesnewroman" w:cs="Times New Roman" w:hint="eastAsia"/>
          <w:b w:val="0"/>
          <w:bCs w:val="0"/>
          <w:sz w:val="36"/>
          <w:szCs w:val="36"/>
          <w:u w:color="999999"/>
        </w:rPr>
      </w:pPr>
      <w:bookmarkStart w:id="136" w:name="_Toc481502277"/>
      <w:r w:rsidRPr="00BD5B6B">
        <w:rPr>
          <w:rFonts w:ascii="timesnewroman" w:eastAsia="黑体" w:hAnsi="timesnewroman" w:cs="Times New Roman" w:hint="eastAsia"/>
          <w:b w:val="0"/>
          <w:bCs w:val="0"/>
          <w:sz w:val="36"/>
          <w:szCs w:val="36"/>
          <w:u w:color="999999"/>
        </w:rPr>
        <w:t>微博蓝</w:t>
      </w:r>
      <w:r w:rsidRPr="00BD5B6B">
        <w:rPr>
          <w:rFonts w:ascii="timesnewroman" w:eastAsia="黑体" w:hAnsi="timesnewroman" w:cs="Times New Roman" w:hint="eastAsia"/>
          <w:b w:val="0"/>
          <w:bCs w:val="0"/>
          <w:sz w:val="36"/>
          <w:szCs w:val="36"/>
          <w:u w:color="999999"/>
        </w:rPr>
        <w:t>V</w:t>
      </w:r>
      <w:r w:rsidRPr="00BD5B6B">
        <w:rPr>
          <w:rFonts w:ascii="timesnewroman" w:eastAsia="黑体" w:hAnsi="timesnewroman" w:cs="Times New Roman" w:hint="eastAsia"/>
          <w:b w:val="0"/>
          <w:bCs w:val="0"/>
          <w:sz w:val="36"/>
          <w:szCs w:val="36"/>
          <w:u w:color="999999"/>
        </w:rPr>
        <w:t>媒体发展情况</w:t>
      </w:r>
      <w:bookmarkEnd w:id="136"/>
    </w:p>
    <w:p w:rsidR="009833AF" w:rsidRDefault="00D74477" w:rsidP="00473E38">
      <w:pPr>
        <w:pStyle w:val="3"/>
        <w:keepNext w:val="0"/>
        <w:numPr>
          <w:ilvl w:val="0"/>
          <w:numId w:val="28"/>
        </w:numPr>
        <w:topLinePunct/>
        <w:snapToGrid w:val="0"/>
        <w:spacing w:before="320" w:after="200" w:line="240" w:lineRule="auto"/>
        <w:rPr>
          <w:rFonts w:ascii="timesnewroman" w:eastAsia="楷体_GB2312" w:hAnsi="timesnewroman" w:cs="Times New Roman" w:hint="eastAsia"/>
          <w:b w:val="0"/>
          <w:bCs w:val="0"/>
          <w:sz w:val="30"/>
          <w:szCs w:val="30"/>
        </w:rPr>
      </w:pPr>
      <w:bookmarkStart w:id="137" w:name="_Toc481502278"/>
      <w:r w:rsidRPr="00D74477">
        <w:rPr>
          <w:rFonts w:ascii="timesnewroman" w:eastAsia="楷体_GB2312" w:hAnsi="timesnewroman" w:cs="Times New Roman" w:hint="eastAsia"/>
          <w:b w:val="0"/>
          <w:bCs w:val="0"/>
          <w:sz w:val="30"/>
          <w:szCs w:val="30"/>
        </w:rPr>
        <w:t>蓝</w:t>
      </w:r>
      <w:r w:rsidRPr="00D74477">
        <w:rPr>
          <w:rFonts w:ascii="timesnewroman" w:eastAsia="楷体_GB2312" w:hAnsi="timesnewroman" w:cs="Times New Roman" w:hint="eastAsia"/>
          <w:b w:val="0"/>
          <w:bCs w:val="0"/>
          <w:sz w:val="30"/>
          <w:szCs w:val="30"/>
        </w:rPr>
        <w:t>V</w:t>
      </w:r>
      <w:r w:rsidRPr="00D74477">
        <w:rPr>
          <w:rFonts w:ascii="timesnewroman" w:eastAsia="楷体_GB2312" w:hAnsi="timesnewroman" w:cs="Times New Roman" w:hint="eastAsia"/>
          <w:b w:val="0"/>
          <w:bCs w:val="0"/>
          <w:sz w:val="30"/>
          <w:szCs w:val="30"/>
        </w:rPr>
        <w:t>媒体账号总量</w:t>
      </w:r>
      <w:bookmarkEnd w:id="137"/>
    </w:p>
    <w:p w:rsidR="00D61F9F" w:rsidRPr="00D61F9F" w:rsidRDefault="00D61F9F" w:rsidP="00D86C43">
      <w:pPr>
        <w:spacing w:beforeLines="50" w:line="360" w:lineRule="auto"/>
        <w:ind w:firstLineChars="200" w:firstLine="420"/>
      </w:pPr>
      <w:r>
        <w:rPr>
          <w:rFonts w:hint="eastAsia"/>
        </w:rPr>
        <w:t>截至</w:t>
      </w:r>
      <w:r>
        <w:rPr>
          <w:rFonts w:hint="eastAsia"/>
        </w:rPr>
        <w:t>2016</w:t>
      </w:r>
      <w:r>
        <w:rPr>
          <w:rFonts w:hint="eastAsia"/>
        </w:rPr>
        <w:t>年底，四川省微博平台机构认证媒体（蓝</w:t>
      </w:r>
      <w:r>
        <w:rPr>
          <w:rFonts w:hint="eastAsia"/>
        </w:rPr>
        <w:t>V</w:t>
      </w:r>
      <w:r>
        <w:rPr>
          <w:rFonts w:hint="eastAsia"/>
        </w:rPr>
        <w:t>媒体）数量达到</w:t>
      </w:r>
      <w:r>
        <w:rPr>
          <w:rFonts w:hint="eastAsia"/>
        </w:rPr>
        <w:t>721</w:t>
      </w:r>
      <w:r>
        <w:rPr>
          <w:rFonts w:hint="eastAsia"/>
        </w:rPr>
        <w:t>个，</w:t>
      </w:r>
      <w:r w:rsidR="00030271">
        <w:rPr>
          <w:rFonts w:hint="eastAsia"/>
        </w:rPr>
        <w:t>粉丝数量超过</w:t>
      </w:r>
      <w:r w:rsidR="00030271">
        <w:rPr>
          <w:rFonts w:hint="eastAsia"/>
        </w:rPr>
        <w:t>10</w:t>
      </w:r>
      <w:r w:rsidR="00030271">
        <w:rPr>
          <w:rFonts w:hint="eastAsia"/>
        </w:rPr>
        <w:t>万的蓝</w:t>
      </w:r>
      <w:r w:rsidR="00030271">
        <w:rPr>
          <w:rFonts w:hint="eastAsia"/>
        </w:rPr>
        <w:t>V</w:t>
      </w:r>
      <w:r w:rsidR="00030271">
        <w:rPr>
          <w:rFonts w:hint="eastAsia"/>
        </w:rPr>
        <w:t>媒体数量为</w:t>
      </w:r>
      <w:r w:rsidR="00030271">
        <w:rPr>
          <w:rFonts w:hint="eastAsia"/>
        </w:rPr>
        <w:t>77</w:t>
      </w:r>
      <w:r w:rsidR="00030271">
        <w:rPr>
          <w:rFonts w:hint="eastAsia"/>
        </w:rPr>
        <w:t>个，</w:t>
      </w:r>
      <w:r>
        <w:rPr>
          <w:rFonts w:hint="eastAsia"/>
        </w:rPr>
        <w:t>平均每个</w:t>
      </w:r>
      <w:r w:rsidR="00030271">
        <w:rPr>
          <w:rFonts w:hint="eastAsia"/>
        </w:rPr>
        <w:t>蓝</w:t>
      </w:r>
      <w:r w:rsidR="00030271">
        <w:rPr>
          <w:rFonts w:hint="eastAsia"/>
        </w:rPr>
        <w:t>V</w:t>
      </w:r>
      <w:r>
        <w:rPr>
          <w:rFonts w:hint="eastAsia"/>
        </w:rPr>
        <w:t>媒体账户拥有粉丝</w:t>
      </w:r>
      <w:r>
        <w:rPr>
          <w:rFonts w:hint="eastAsia"/>
        </w:rPr>
        <w:t>100365</w:t>
      </w:r>
      <w:r>
        <w:rPr>
          <w:rFonts w:hint="eastAsia"/>
        </w:rPr>
        <w:t>个，日均发布或转发博文</w:t>
      </w:r>
      <w:r>
        <w:rPr>
          <w:rFonts w:hint="eastAsia"/>
        </w:rPr>
        <w:t>1721</w:t>
      </w:r>
      <w:r>
        <w:rPr>
          <w:rFonts w:hint="eastAsia"/>
        </w:rPr>
        <w:t>次，日均博文被粉丝转发</w:t>
      </w:r>
      <w:r>
        <w:rPr>
          <w:rFonts w:hint="eastAsia"/>
        </w:rPr>
        <w:t>37186</w:t>
      </w:r>
      <w:r w:rsidR="00030271">
        <w:rPr>
          <w:rFonts w:hint="eastAsia"/>
        </w:rPr>
        <w:t>次。</w:t>
      </w:r>
    </w:p>
    <w:p w:rsidR="00D61F9F" w:rsidRDefault="00D74477" w:rsidP="00473E38">
      <w:pPr>
        <w:pStyle w:val="3"/>
        <w:keepNext w:val="0"/>
        <w:numPr>
          <w:ilvl w:val="0"/>
          <w:numId w:val="28"/>
        </w:numPr>
        <w:topLinePunct/>
        <w:snapToGrid w:val="0"/>
        <w:spacing w:before="320" w:after="200" w:line="240" w:lineRule="auto"/>
        <w:rPr>
          <w:rFonts w:ascii="timesnewroman" w:eastAsia="楷体_GB2312" w:hAnsi="timesnewroman" w:cs="Times New Roman" w:hint="eastAsia"/>
          <w:b w:val="0"/>
          <w:bCs w:val="0"/>
          <w:sz w:val="30"/>
          <w:szCs w:val="30"/>
        </w:rPr>
      </w:pPr>
      <w:bookmarkStart w:id="138" w:name="_Toc481502279"/>
      <w:r w:rsidRPr="00D74477">
        <w:rPr>
          <w:rFonts w:ascii="timesnewroman" w:eastAsia="楷体_GB2312" w:hAnsi="timesnewroman" w:cs="Times New Roman" w:hint="eastAsia"/>
          <w:b w:val="0"/>
          <w:bCs w:val="0"/>
          <w:sz w:val="30"/>
          <w:szCs w:val="30"/>
        </w:rPr>
        <w:t>蓝</w:t>
      </w:r>
      <w:r w:rsidRPr="00D74477">
        <w:rPr>
          <w:rFonts w:ascii="timesnewroman" w:eastAsia="楷体_GB2312" w:hAnsi="timesnewroman" w:cs="Times New Roman" w:hint="eastAsia"/>
          <w:b w:val="0"/>
          <w:bCs w:val="0"/>
          <w:sz w:val="30"/>
          <w:szCs w:val="30"/>
        </w:rPr>
        <w:t>V</w:t>
      </w:r>
      <w:r w:rsidRPr="00D74477">
        <w:rPr>
          <w:rFonts w:ascii="timesnewroman" w:eastAsia="楷体_GB2312" w:hAnsi="timesnewroman" w:cs="Times New Roman" w:hint="eastAsia"/>
          <w:b w:val="0"/>
          <w:bCs w:val="0"/>
          <w:sz w:val="30"/>
          <w:szCs w:val="30"/>
        </w:rPr>
        <w:t>媒体领域构成</w:t>
      </w:r>
      <w:bookmarkEnd w:id="138"/>
    </w:p>
    <w:p w:rsidR="00D61F9F" w:rsidRDefault="00D61F9F" w:rsidP="00D86C43">
      <w:pPr>
        <w:spacing w:beforeLines="50" w:line="360" w:lineRule="auto"/>
        <w:ind w:firstLineChars="200" w:firstLine="420"/>
      </w:pPr>
      <w:r>
        <w:rPr>
          <w:rFonts w:hint="eastAsia"/>
        </w:rPr>
        <w:t>截至</w:t>
      </w:r>
      <w:r>
        <w:rPr>
          <w:rFonts w:hint="eastAsia"/>
        </w:rPr>
        <w:t>2016</w:t>
      </w:r>
      <w:r>
        <w:rPr>
          <w:rFonts w:hint="eastAsia"/>
        </w:rPr>
        <w:t>年</w:t>
      </w:r>
      <w:r w:rsidR="0026240E">
        <w:rPr>
          <w:rFonts w:hint="eastAsia"/>
        </w:rPr>
        <w:t>底</w:t>
      </w:r>
      <w:r>
        <w:t>，</w:t>
      </w:r>
      <w:r w:rsidR="0026240E">
        <w:rPr>
          <w:rFonts w:hint="eastAsia"/>
        </w:rPr>
        <w:t>电视栏目是四川省蓝</w:t>
      </w:r>
      <w:r w:rsidR="0026240E">
        <w:rPr>
          <w:rFonts w:hint="eastAsia"/>
        </w:rPr>
        <w:t>V</w:t>
      </w:r>
      <w:r w:rsidR="0026240E">
        <w:rPr>
          <w:rFonts w:hint="eastAsia"/>
        </w:rPr>
        <w:t>媒体的主要组成部分，拥有</w:t>
      </w:r>
      <w:r w:rsidR="0026240E">
        <w:rPr>
          <w:rFonts w:hint="eastAsia"/>
        </w:rPr>
        <w:t>210</w:t>
      </w:r>
      <w:r w:rsidR="0026240E">
        <w:rPr>
          <w:rFonts w:hint="eastAsia"/>
        </w:rPr>
        <w:t>个认证媒体账号，其次为媒体网站和都市报，分别拥有</w:t>
      </w:r>
      <w:r w:rsidR="0026240E">
        <w:rPr>
          <w:rFonts w:hint="eastAsia"/>
        </w:rPr>
        <w:t>104</w:t>
      </w:r>
      <w:r w:rsidR="0026240E">
        <w:rPr>
          <w:rFonts w:hint="eastAsia"/>
        </w:rPr>
        <w:t>和</w:t>
      </w:r>
      <w:r w:rsidR="0026240E">
        <w:rPr>
          <w:rFonts w:hint="eastAsia"/>
        </w:rPr>
        <w:t>78</w:t>
      </w:r>
      <w:r w:rsidR="0026240E">
        <w:rPr>
          <w:rFonts w:hint="eastAsia"/>
        </w:rPr>
        <w:t>个账号</w:t>
      </w:r>
      <w:r>
        <w:t>。</w:t>
      </w:r>
      <w:r w:rsidR="0026240E">
        <w:rPr>
          <w:rFonts w:hint="eastAsia"/>
        </w:rPr>
        <w:t>此外，机关报、专业报等垂直领域传统媒体也积极入驻微博平台，分别拥有</w:t>
      </w:r>
      <w:r w:rsidR="0026240E">
        <w:rPr>
          <w:rFonts w:hint="eastAsia"/>
        </w:rPr>
        <w:t>22</w:t>
      </w:r>
      <w:r w:rsidR="0026240E">
        <w:rPr>
          <w:rFonts w:hint="eastAsia"/>
        </w:rPr>
        <w:t>和</w:t>
      </w:r>
      <w:r w:rsidR="0026240E">
        <w:rPr>
          <w:rFonts w:hint="eastAsia"/>
        </w:rPr>
        <w:t>21</w:t>
      </w:r>
      <w:r w:rsidR="0026240E">
        <w:rPr>
          <w:rFonts w:hint="eastAsia"/>
        </w:rPr>
        <w:t>个账号。</w:t>
      </w:r>
    </w:p>
    <w:p w:rsidR="004A5BAA" w:rsidRDefault="00D61F9F" w:rsidP="00D86C43">
      <w:pPr>
        <w:keepNext/>
        <w:spacing w:beforeLines="50" w:line="360" w:lineRule="auto"/>
        <w:jc w:val="center"/>
      </w:pPr>
      <w:r w:rsidRPr="00D61F9F">
        <w:rPr>
          <w:noProof/>
        </w:rPr>
        <w:drawing>
          <wp:inline distT="0" distB="0" distL="0" distR="0">
            <wp:extent cx="4476750" cy="3114675"/>
            <wp:effectExtent l="19050" t="0" r="0" b="0"/>
            <wp:docPr id="55"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rsidR="00D61F9F" w:rsidRPr="001E4E73" w:rsidRDefault="004A5BAA" w:rsidP="00D86C43">
      <w:pPr>
        <w:pStyle w:val="ab"/>
        <w:spacing w:beforeLines="50"/>
        <w:jc w:val="center"/>
        <w:rPr>
          <w:rFonts w:ascii="黑体" w:hAnsi="黑体"/>
          <w:sz w:val="21"/>
          <w:szCs w:val="21"/>
        </w:rPr>
      </w:pPr>
      <w:bookmarkStart w:id="139" w:name="_Toc481502044"/>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53</w:t>
      </w:r>
      <w:r w:rsidR="00550CC0" w:rsidRPr="001E4E73">
        <w:rPr>
          <w:rFonts w:ascii="黑体" w:hAnsi="黑体"/>
          <w:sz w:val="21"/>
          <w:szCs w:val="21"/>
        </w:rPr>
        <w:fldChar w:fldCharType="end"/>
      </w:r>
      <w:r w:rsidRPr="001E4E73">
        <w:rPr>
          <w:rFonts w:ascii="黑体" w:hAnsi="黑体" w:hint="eastAsia"/>
          <w:sz w:val="21"/>
          <w:szCs w:val="21"/>
        </w:rPr>
        <w:t xml:space="preserve"> </w:t>
      </w:r>
      <w:r w:rsidR="00135E93">
        <w:rPr>
          <w:rFonts w:ascii="黑体" w:hAnsi="黑体" w:hint="eastAsia"/>
          <w:sz w:val="21"/>
          <w:szCs w:val="21"/>
        </w:rPr>
        <w:t>四川省</w:t>
      </w:r>
      <w:r w:rsidRPr="001E4E73">
        <w:rPr>
          <w:rFonts w:ascii="黑体" w:hAnsi="黑体" w:hint="eastAsia"/>
          <w:sz w:val="21"/>
          <w:szCs w:val="21"/>
        </w:rPr>
        <w:t>蓝V媒体领域分布</w:t>
      </w:r>
      <w:bookmarkEnd w:id="139"/>
    </w:p>
    <w:p w:rsidR="00D74477" w:rsidRDefault="00D74477" w:rsidP="00473E38">
      <w:pPr>
        <w:pStyle w:val="3"/>
        <w:keepNext w:val="0"/>
        <w:numPr>
          <w:ilvl w:val="0"/>
          <w:numId w:val="28"/>
        </w:numPr>
        <w:topLinePunct/>
        <w:snapToGrid w:val="0"/>
        <w:spacing w:before="320" w:after="200" w:line="240" w:lineRule="auto"/>
        <w:rPr>
          <w:rFonts w:ascii="timesnewroman" w:eastAsia="楷体_GB2312" w:hAnsi="timesnewroman" w:cs="Times New Roman" w:hint="eastAsia"/>
          <w:b w:val="0"/>
          <w:bCs w:val="0"/>
          <w:sz w:val="30"/>
          <w:szCs w:val="30"/>
        </w:rPr>
      </w:pPr>
      <w:bookmarkStart w:id="140" w:name="_Toc481502280"/>
      <w:r w:rsidRPr="00D74477">
        <w:rPr>
          <w:rFonts w:ascii="timesnewroman" w:eastAsia="楷体_GB2312" w:hAnsi="timesnewroman" w:cs="Times New Roman" w:hint="eastAsia"/>
          <w:b w:val="0"/>
          <w:bCs w:val="0"/>
          <w:sz w:val="30"/>
          <w:szCs w:val="30"/>
        </w:rPr>
        <w:t>蓝</w:t>
      </w:r>
      <w:r w:rsidRPr="00D74477">
        <w:rPr>
          <w:rFonts w:ascii="timesnewroman" w:eastAsia="楷体_GB2312" w:hAnsi="timesnewroman" w:cs="Times New Roman" w:hint="eastAsia"/>
          <w:b w:val="0"/>
          <w:bCs w:val="0"/>
          <w:sz w:val="30"/>
          <w:szCs w:val="30"/>
        </w:rPr>
        <w:t>V</w:t>
      </w:r>
      <w:r w:rsidRPr="00D74477">
        <w:rPr>
          <w:rFonts w:ascii="timesnewroman" w:eastAsia="楷体_GB2312" w:hAnsi="timesnewroman" w:cs="Times New Roman" w:hint="eastAsia"/>
          <w:b w:val="0"/>
          <w:bCs w:val="0"/>
          <w:sz w:val="30"/>
          <w:szCs w:val="30"/>
        </w:rPr>
        <w:t>媒体运行情况</w:t>
      </w:r>
      <w:bookmarkEnd w:id="140"/>
    </w:p>
    <w:p w:rsidR="004A5BAA" w:rsidRDefault="004A5BAA" w:rsidP="00D86C43">
      <w:pPr>
        <w:spacing w:beforeLines="50" w:line="360" w:lineRule="auto"/>
        <w:ind w:firstLineChars="200" w:firstLine="420"/>
      </w:pPr>
      <w:r>
        <w:rPr>
          <w:rFonts w:hint="eastAsia"/>
        </w:rPr>
        <w:t>截至</w:t>
      </w:r>
      <w:r>
        <w:rPr>
          <w:rFonts w:hint="eastAsia"/>
        </w:rPr>
        <w:t>2016</w:t>
      </w:r>
      <w:r>
        <w:rPr>
          <w:rFonts w:hint="eastAsia"/>
        </w:rPr>
        <w:t>年</w:t>
      </w:r>
      <w:r w:rsidR="009815D0">
        <w:rPr>
          <w:rFonts w:hint="eastAsia"/>
        </w:rPr>
        <w:t>底</w:t>
      </w:r>
      <w:r>
        <w:rPr>
          <w:rFonts w:hint="eastAsia"/>
        </w:rPr>
        <w:t>，依照</w:t>
      </w:r>
      <w:r w:rsidR="00990588">
        <w:rPr>
          <w:rFonts w:hint="eastAsia"/>
        </w:rPr>
        <w:t>蓝</w:t>
      </w:r>
      <w:r w:rsidR="00990588">
        <w:rPr>
          <w:rFonts w:hint="eastAsia"/>
        </w:rPr>
        <w:t>V</w:t>
      </w:r>
      <w:r w:rsidR="00990588">
        <w:rPr>
          <w:rFonts w:hint="eastAsia"/>
        </w:rPr>
        <w:t>媒体粉丝</w:t>
      </w:r>
      <w:r>
        <w:t>数排名</w:t>
      </w:r>
      <w:r>
        <w:rPr>
          <w:rFonts w:hint="eastAsia"/>
        </w:rPr>
        <w:t>“</w:t>
      </w:r>
      <w:r w:rsidR="00990588">
        <w:rPr>
          <w:rFonts w:hint="eastAsia"/>
        </w:rPr>
        <w:t>华西都市报</w:t>
      </w:r>
      <w:r>
        <w:rPr>
          <w:rFonts w:hint="eastAsia"/>
        </w:rPr>
        <w:t>”</w:t>
      </w:r>
      <w:r w:rsidR="00990588">
        <w:t>排</w:t>
      </w:r>
      <w:r w:rsidR="00990588">
        <w:rPr>
          <w:rFonts w:hint="eastAsia"/>
        </w:rPr>
        <w:t>在</w:t>
      </w:r>
      <w:r>
        <w:t>首位</w:t>
      </w:r>
      <w:r>
        <w:rPr>
          <w:rFonts w:hint="eastAsia"/>
        </w:rPr>
        <w:t>，</w:t>
      </w:r>
      <w:r>
        <w:t>共</w:t>
      </w:r>
      <w:r w:rsidR="009E59E2">
        <w:rPr>
          <w:rFonts w:hint="eastAsia"/>
        </w:rPr>
        <w:t>拥有</w:t>
      </w:r>
      <w:r w:rsidR="009E59E2">
        <w:rPr>
          <w:rFonts w:hint="eastAsia"/>
        </w:rPr>
        <w:t>1053</w:t>
      </w:r>
      <w:r w:rsidR="009E59E2">
        <w:rPr>
          <w:rFonts w:hint="eastAsia"/>
        </w:rPr>
        <w:t>万</w:t>
      </w:r>
      <w:r w:rsidR="009E59E2">
        <w:rPr>
          <w:rFonts w:hint="eastAsia"/>
        </w:rPr>
        <w:lastRenderedPageBreak/>
        <w:t>粉丝，其次为天府早报和成都商报，分别拥有</w:t>
      </w:r>
      <w:r w:rsidR="009E59E2">
        <w:rPr>
          <w:rFonts w:hint="eastAsia"/>
        </w:rPr>
        <w:t>860.5</w:t>
      </w:r>
      <w:r w:rsidR="009E59E2">
        <w:rPr>
          <w:rFonts w:hint="eastAsia"/>
        </w:rPr>
        <w:t>和</w:t>
      </w:r>
      <w:r w:rsidR="009E59E2">
        <w:rPr>
          <w:rFonts w:hint="eastAsia"/>
        </w:rPr>
        <w:t>733.2</w:t>
      </w:r>
      <w:r w:rsidR="009E59E2">
        <w:rPr>
          <w:rFonts w:hint="eastAsia"/>
        </w:rPr>
        <w:t>万粉丝</w:t>
      </w:r>
      <w:r>
        <w:t>。</w:t>
      </w:r>
      <w:r w:rsidR="009E59E2">
        <w:rPr>
          <w:rFonts w:hint="eastAsia"/>
        </w:rPr>
        <w:t>从微博蓝</w:t>
      </w:r>
      <w:r w:rsidR="009E59E2">
        <w:rPr>
          <w:rFonts w:hint="eastAsia"/>
        </w:rPr>
        <w:t>V</w:t>
      </w:r>
      <w:r w:rsidR="009E59E2">
        <w:rPr>
          <w:rFonts w:hint="eastAsia"/>
        </w:rPr>
        <w:t>媒体前十名的所在领域来看，报刊类媒体在微博粉丝量最大，电视节目和广播节目类媒体在微博的粉丝量明显较低。</w:t>
      </w:r>
    </w:p>
    <w:p w:rsidR="00BE7C8F" w:rsidRDefault="00BE7C8F" w:rsidP="00BE7C8F">
      <w:pPr>
        <w:pStyle w:val="ab"/>
        <w:keepNext/>
        <w:jc w:val="center"/>
      </w:pPr>
      <w:r>
        <w:rPr>
          <w:rFonts w:hint="eastAsia"/>
        </w:rPr>
        <w:t>表</w:t>
      </w:r>
      <w:r w:rsidR="00550CC0">
        <w:fldChar w:fldCharType="begin"/>
      </w:r>
      <w:r>
        <w:instrText xml:space="preserve"> </w:instrText>
      </w:r>
      <w:r>
        <w:rPr>
          <w:rFonts w:hint="eastAsia"/>
        </w:rPr>
        <w:instrText xml:space="preserve">SEQ </w:instrText>
      </w:r>
      <w:r>
        <w:rPr>
          <w:rFonts w:hint="eastAsia"/>
        </w:rPr>
        <w:instrText>表格</w:instrText>
      </w:r>
      <w:r>
        <w:rPr>
          <w:rFonts w:hint="eastAsia"/>
        </w:rPr>
        <w:instrText xml:space="preserve"> \* ARABIC</w:instrText>
      </w:r>
      <w:r>
        <w:instrText xml:space="preserve"> </w:instrText>
      </w:r>
      <w:r w:rsidR="00550CC0">
        <w:fldChar w:fldCharType="separate"/>
      </w:r>
      <w:r w:rsidR="00B909AD">
        <w:rPr>
          <w:noProof/>
        </w:rPr>
        <w:t>4</w:t>
      </w:r>
      <w:r w:rsidR="00550CC0">
        <w:fldChar w:fldCharType="end"/>
      </w:r>
      <w:r>
        <w:rPr>
          <w:rFonts w:hint="eastAsia"/>
        </w:rPr>
        <w:t xml:space="preserve"> </w:t>
      </w:r>
      <w:r w:rsidRPr="006E4B97">
        <w:rPr>
          <w:rFonts w:hint="eastAsia"/>
        </w:rPr>
        <w:t>2016</w:t>
      </w:r>
      <w:r w:rsidRPr="006E4B97">
        <w:rPr>
          <w:rFonts w:hint="eastAsia"/>
        </w:rPr>
        <w:t>年四川省蓝</w:t>
      </w:r>
      <w:r w:rsidRPr="006E4B97">
        <w:rPr>
          <w:rFonts w:hint="eastAsia"/>
        </w:rPr>
        <w:t>V</w:t>
      </w:r>
      <w:r w:rsidRPr="006E4B97">
        <w:rPr>
          <w:rFonts w:hint="eastAsia"/>
        </w:rPr>
        <w:t>媒体粉丝数</w:t>
      </w:r>
      <w:r w:rsidRPr="006E4B97">
        <w:rPr>
          <w:rFonts w:hint="eastAsia"/>
        </w:rPr>
        <w:t>TOP10</w:t>
      </w:r>
    </w:p>
    <w:tbl>
      <w:tblPr>
        <w:tblStyle w:val="1-132"/>
        <w:tblW w:w="7953" w:type="dxa"/>
        <w:tblLayout w:type="fixed"/>
        <w:tblLook w:val="04A0"/>
      </w:tblPr>
      <w:tblGrid>
        <w:gridCol w:w="850"/>
        <w:gridCol w:w="2241"/>
        <w:gridCol w:w="1358"/>
        <w:gridCol w:w="1674"/>
        <w:gridCol w:w="1830"/>
      </w:tblGrid>
      <w:tr w:rsidR="004A5BAA" w:rsidRPr="00CE297C" w:rsidTr="00730626">
        <w:trPr>
          <w:cnfStyle w:val="100000000000"/>
          <w:trHeight w:val="397"/>
        </w:trPr>
        <w:tc>
          <w:tcPr>
            <w:cnfStyle w:val="001000000000"/>
            <w:tcW w:w="850" w:type="dxa"/>
            <w:noWrap/>
            <w:hideMark/>
          </w:tcPr>
          <w:p w:rsidR="004A5BAA" w:rsidRPr="004B2B28" w:rsidRDefault="004A5BAA" w:rsidP="004A5BAA">
            <w:pPr>
              <w:widowControl/>
              <w:jc w:val="center"/>
              <w:rPr>
                <w:rFonts w:ascii="timesnewroman" w:eastAsia="微软雅黑" w:hAnsi="timesnewroman" w:cs="宋体" w:hint="eastAsia"/>
                <w:sz w:val="18"/>
                <w:szCs w:val="21"/>
              </w:rPr>
            </w:pPr>
            <w:r w:rsidRPr="004B2B28">
              <w:rPr>
                <w:rFonts w:ascii="timesnewroman" w:eastAsia="微软雅黑" w:hAnsi="timesnewroman" w:cs="宋体" w:hint="eastAsia"/>
                <w:sz w:val="18"/>
                <w:szCs w:val="21"/>
              </w:rPr>
              <w:t>排名</w:t>
            </w:r>
          </w:p>
        </w:tc>
        <w:tc>
          <w:tcPr>
            <w:tcW w:w="2241" w:type="dxa"/>
            <w:noWrap/>
            <w:hideMark/>
          </w:tcPr>
          <w:p w:rsidR="004A5BAA" w:rsidRPr="004B2B28" w:rsidRDefault="004A5BAA" w:rsidP="004A5BAA">
            <w:pPr>
              <w:widowControl/>
              <w:jc w:val="center"/>
              <w:cnfStyle w:val="100000000000"/>
              <w:rPr>
                <w:rFonts w:ascii="微软雅黑" w:eastAsia="微软雅黑" w:hAnsi="微软雅黑"/>
                <w:bCs w:val="0"/>
                <w:sz w:val="18"/>
                <w:szCs w:val="21"/>
              </w:rPr>
            </w:pPr>
            <w:r>
              <w:rPr>
                <w:rFonts w:ascii="微软雅黑" w:eastAsia="微软雅黑" w:hAnsi="微软雅黑" w:hint="eastAsia"/>
                <w:sz w:val="18"/>
                <w:szCs w:val="21"/>
              </w:rPr>
              <w:t>媒体</w:t>
            </w:r>
            <w:r w:rsidRPr="004B2B28">
              <w:rPr>
                <w:rFonts w:ascii="微软雅黑" w:eastAsia="微软雅黑" w:hAnsi="微软雅黑" w:hint="eastAsia"/>
                <w:sz w:val="18"/>
                <w:szCs w:val="21"/>
              </w:rPr>
              <w:t>名称</w:t>
            </w:r>
          </w:p>
        </w:tc>
        <w:tc>
          <w:tcPr>
            <w:tcW w:w="1358" w:type="dxa"/>
            <w:noWrap/>
            <w:hideMark/>
          </w:tcPr>
          <w:p w:rsidR="004A5BAA" w:rsidRPr="004B2B28" w:rsidRDefault="004A5BAA" w:rsidP="004A5BAA">
            <w:pPr>
              <w:widowControl/>
              <w:jc w:val="center"/>
              <w:cnfStyle w:val="100000000000"/>
              <w:rPr>
                <w:rFonts w:ascii="微软雅黑" w:eastAsia="微软雅黑" w:hAnsi="微软雅黑"/>
                <w:bCs w:val="0"/>
                <w:sz w:val="18"/>
                <w:szCs w:val="21"/>
              </w:rPr>
            </w:pPr>
            <w:r>
              <w:rPr>
                <w:rFonts w:ascii="微软雅黑" w:eastAsia="微软雅黑" w:hAnsi="微软雅黑" w:hint="eastAsia"/>
                <w:bCs w:val="0"/>
                <w:sz w:val="18"/>
                <w:szCs w:val="21"/>
              </w:rPr>
              <w:t>粉丝数</w:t>
            </w:r>
          </w:p>
        </w:tc>
        <w:tc>
          <w:tcPr>
            <w:tcW w:w="1674" w:type="dxa"/>
          </w:tcPr>
          <w:p w:rsidR="004A5BAA" w:rsidRPr="004A5BAA" w:rsidRDefault="004A5BAA" w:rsidP="004A5BAA">
            <w:pPr>
              <w:widowControl/>
              <w:jc w:val="center"/>
              <w:cnfStyle w:val="100000000000"/>
              <w:rPr>
                <w:rFonts w:ascii="微软雅黑" w:eastAsia="微软雅黑" w:hAnsi="微软雅黑"/>
                <w:bCs w:val="0"/>
                <w:sz w:val="18"/>
                <w:szCs w:val="21"/>
              </w:rPr>
            </w:pPr>
            <w:r w:rsidRPr="004A5BAA">
              <w:rPr>
                <w:rFonts w:ascii="微软雅黑" w:eastAsia="微软雅黑" w:hAnsi="微软雅黑" w:hint="eastAsia"/>
                <w:bCs w:val="0"/>
                <w:sz w:val="18"/>
                <w:szCs w:val="21"/>
              </w:rPr>
              <w:t>日均博文被转发量</w:t>
            </w:r>
          </w:p>
        </w:tc>
        <w:tc>
          <w:tcPr>
            <w:tcW w:w="1830" w:type="dxa"/>
          </w:tcPr>
          <w:p w:rsidR="004A5BAA" w:rsidRPr="004A5BAA" w:rsidRDefault="004A5BAA" w:rsidP="004A5BAA">
            <w:pPr>
              <w:widowControl/>
              <w:jc w:val="center"/>
              <w:cnfStyle w:val="100000000000"/>
              <w:rPr>
                <w:rFonts w:ascii="微软雅黑" w:eastAsia="微软雅黑" w:hAnsi="微软雅黑"/>
                <w:bCs w:val="0"/>
                <w:sz w:val="18"/>
                <w:szCs w:val="21"/>
              </w:rPr>
            </w:pPr>
            <w:r w:rsidRPr="004A5BAA">
              <w:rPr>
                <w:rFonts w:ascii="微软雅黑" w:eastAsia="微软雅黑" w:hAnsi="微软雅黑" w:hint="eastAsia"/>
                <w:bCs w:val="0"/>
                <w:sz w:val="18"/>
                <w:szCs w:val="21"/>
              </w:rPr>
              <w:t>日均博文被评论量</w:t>
            </w:r>
          </w:p>
        </w:tc>
      </w:tr>
      <w:tr w:rsidR="004A5BAA" w:rsidRPr="00730626" w:rsidTr="00730626">
        <w:trPr>
          <w:cnfStyle w:val="000000100000"/>
          <w:trHeight w:val="397"/>
        </w:trPr>
        <w:tc>
          <w:tcPr>
            <w:cnfStyle w:val="001000000000"/>
            <w:tcW w:w="850" w:type="dxa"/>
            <w:noWrap/>
          </w:tcPr>
          <w:p w:rsidR="004A5BAA" w:rsidRPr="00730626" w:rsidRDefault="004A5BAA" w:rsidP="004A5BAA">
            <w:pPr>
              <w:widowControl/>
              <w:jc w:val="center"/>
              <w:rPr>
                <w:rFonts w:ascii="微软雅黑" w:eastAsia="微软雅黑" w:hAnsi="微软雅黑" w:cs="宋体"/>
                <w:b w:val="0"/>
                <w:sz w:val="18"/>
                <w:szCs w:val="18"/>
              </w:rPr>
            </w:pPr>
            <w:r w:rsidRPr="00730626">
              <w:rPr>
                <w:rFonts w:ascii="微软雅黑" w:eastAsia="微软雅黑" w:hAnsi="微软雅黑" w:cs="宋体" w:hint="eastAsia"/>
                <w:b w:val="0"/>
                <w:sz w:val="18"/>
                <w:szCs w:val="18"/>
              </w:rPr>
              <w:t>1</w:t>
            </w:r>
          </w:p>
        </w:tc>
        <w:tc>
          <w:tcPr>
            <w:tcW w:w="2241" w:type="dxa"/>
            <w:noWrap/>
          </w:tcPr>
          <w:p w:rsidR="004A5BAA" w:rsidRPr="00730626" w:rsidRDefault="004A5BAA">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华西都市报</w:t>
            </w:r>
          </w:p>
        </w:tc>
        <w:tc>
          <w:tcPr>
            <w:tcW w:w="1358" w:type="dxa"/>
            <w:noWrap/>
          </w:tcPr>
          <w:p w:rsidR="004A5BAA" w:rsidRPr="00730626" w:rsidRDefault="004A5BAA">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10528997</w:t>
            </w:r>
          </w:p>
        </w:tc>
        <w:tc>
          <w:tcPr>
            <w:tcW w:w="1674" w:type="dxa"/>
            <w:noWrap/>
          </w:tcPr>
          <w:p w:rsidR="004A5BAA" w:rsidRPr="00730626" w:rsidRDefault="004A5BAA">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10027</w:t>
            </w:r>
          </w:p>
        </w:tc>
        <w:tc>
          <w:tcPr>
            <w:tcW w:w="1830" w:type="dxa"/>
          </w:tcPr>
          <w:p w:rsidR="004A5BAA" w:rsidRPr="00730626" w:rsidRDefault="004A5BAA">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8379</w:t>
            </w:r>
          </w:p>
        </w:tc>
      </w:tr>
      <w:tr w:rsidR="004A5BAA" w:rsidRPr="00730626" w:rsidTr="00730626">
        <w:trPr>
          <w:cnfStyle w:val="000000010000"/>
          <w:trHeight w:val="397"/>
        </w:trPr>
        <w:tc>
          <w:tcPr>
            <w:cnfStyle w:val="001000000000"/>
            <w:tcW w:w="850" w:type="dxa"/>
            <w:noWrap/>
          </w:tcPr>
          <w:p w:rsidR="004A5BAA" w:rsidRPr="00730626" w:rsidRDefault="004A5BAA" w:rsidP="004A5BAA">
            <w:pPr>
              <w:widowControl/>
              <w:jc w:val="center"/>
              <w:rPr>
                <w:rFonts w:ascii="微软雅黑" w:eastAsia="微软雅黑" w:hAnsi="微软雅黑" w:cs="宋体"/>
                <w:b w:val="0"/>
                <w:sz w:val="18"/>
                <w:szCs w:val="18"/>
              </w:rPr>
            </w:pPr>
            <w:r w:rsidRPr="00730626">
              <w:rPr>
                <w:rFonts w:ascii="微软雅黑" w:eastAsia="微软雅黑" w:hAnsi="微软雅黑" w:cs="宋体" w:hint="eastAsia"/>
                <w:b w:val="0"/>
                <w:sz w:val="18"/>
                <w:szCs w:val="18"/>
              </w:rPr>
              <w:t>2</w:t>
            </w:r>
          </w:p>
        </w:tc>
        <w:tc>
          <w:tcPr>
            <w:tcW w:w="2241" w:type="dxa"/>
            <w:noWrap/>
          </w:tcPr>
          <w:p w:rsidR="004A5BAA" w:rsidRPr="00730626" w:rsidRDefault="004A5BAA">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天府早报</w:t>
            </w:r>
          </w:p>
        </w:tc>
        <w:tc>
          <w:tcPr>
            <w:tcW w:w="1358" w:type="dxa"/>
            <w:noWrap/>
          </w:tcPr>
          <w:p w:rsidR="004A5BAA" w:rsidRPr="00730626" w:rsidRDefault="004A5BAA">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8604765</w:t>
            </w:r>
          </w:p>
        </w:tc>
        <w:tc>
          <w:tcPr>
            <w:tcW w:w="1674" w:type="dxa"/>
            <w:noWrap/>
          </w:tcPr>
          <w:p w:rsidR="004A5BAA" w:rsidRPr="00730626" w:rsidRDefault="004A5BAA">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1882</w:t>
            </w:r>
          </w:p>
        </w:tc>
        <w:tc>
          <w:tcPr>
            <w:tcW w:w="1830" w:type="dxa"/>
          </w:tcPr>
          <w:p w:rsidR="004A5BAA" w:rsidRPr="00730626" w:rsidRDefault="004A5BAA">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1072</w:t>
            </w:r>
          </w:p>
        </w:tc>
      </w:tr>
      <w:tr w:rsidR="004A5BAA" w:rsidRPr="00730626" w:rsidTr="00730626">
        <w:trPr>
          <w:cnfStyle w:val="000000100000"/>
          <w:trHeight w:val="397"/>
        </w:trPr>
        <w:tc>
          <w:tcPr>
            <w:cnfStyle w:val="001000000000"/>
            <w:tcW w:w="850" w:type="dxa"/>
            <w:noWrap/>
          </w:tcPr>
          <w:p w:rsidR="004A5BAA" w:rsidRPr="00730626" w:rsidRDefault="004A5BAA" w:rsidP="004A5BAA">
            <w:pPr>
              <w:widowControl/>
              <w:jc w:val="center"/>
              <w:rPr>
                <w:rFonts w:ascii="微软雅黑" w:eastAsia="微软雅黑" w:hAnsi="微软雅黑" w:cs="宋体"/>
                <w:b w:val="0"/>
                <w:sz w:val="18"/>
                <w:szCs w:val="18"/>
              </w:rPr>
            </w:pPr>
            <w:r w:rsidRPr="00730626">
              <w:rPr>
                <w:rFonts w:ascii="微软雅黑" w:eastAsia="微软雅黑" w:hAnsi="微软雅黑" w:cs="宋体" w:hint="eastAsia"/>
                <w:b w:val="0"/>
                <w:sz w:val="18"/>
                <w:szCs w:val="18"/>
              </w:rPr>
              <w:t>3</w:t>
            </w:r>
          </w:p>
        </w:tc>
        <w:tc>
          <w:tcPr>
            <w:tcW w:w="2241" w:type="dxa"/>
            <w:noWrap/>
          </w:tcPr>
          <w:p w:rsidR="004A5BAA" w:rsidRPr="00730626" w:rsidRDefault="004A5BAA">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成都商报</w:t>
            </w:r>
          </w:p>
        </w:tc>
        <w:tc>
          <w:tcPr>
            <w:tcW w:w="1358" w:type="dxa"/>
            <w:noWrap/>
          </w:tcPr>
          <w:p w:rsidR="004A5BAA" w:rsidRPr="00730626" w:rsidRDefault="004A5BAA">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7332390</w:t>
            </w:r>
          </w:p>
        </w:tc>
        <w:tc>
          <w:tcPr>
            <w:tcW w:w="1674" w:type="dxa"/>
            <w:noWrap/>
          </w:tcPr>
          <w:p w:rsidR="004A5BAA" w:rsidRPr="00730626" w:rsidRDefault="004A5BAA">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15738</w:t>
            </w:r>
          </w:p>
        </w:tc>
        <w:tc>
          <w:tcPr>
            <w:tcW w:w="1830" w:type="dxa"/>
          </w:tcPr>
          <w:p w:rsidR="004A5BAA" w:rsidRPr="00730626" w:rsidRDefault="004A5BAA">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14560</w:t>
            </w:r>
          </w:p>
        </w:tc>
      </w:tr>
      <w:tr w:rsidR="004A5BAA" w:rsidRPr="00730626" w:rsidTr="00730626">
        <w:trPr>
          <w:cnfStyle w:val="000000010000"/>
          <w:trHeight w:val="397"/>
        </w:trPr>
        <w:tc>
          <w:tcPr>
            <w:cnfStyle w:val="001000000000"/>
            <w:tcW w:w="850" w:type="dxa"/>
            <w:noWrap/>
          </w:tcPr>
          <w:p w:rsidR="004A5BAA" w:rsidRPr="00730626" w:rsidRDefault="004A5BAA" w:rsidP="004A5BAA">
            <w:pPr>
              <w:widowControl/>
              <w:jc w:val="center"/>
              <w:rPr>
                <w:rFonts w:ascii="微软雅黑" w:eastAsia="微软雅黑" w:hAnsi="微软雅黑" w:cs="宋体"/>
                <w:b w:val="0"/>
                <w:sz w:val="18"/>
                <w:szCs w:val="18"/>
              </w:rPr>
            </w:pPr>
            <w:r w:rsidRPr="00730626">
              <w:rPr>
                <w:rFonts w:ascii="微软雅黑" w:eastAsia="微软雅黑" w:hAnsi="微软雅黑" w:cs="宋体" w:hint="eastAsia"/>
                <w:b w:val="0"/>
                <w:sz w:val="18"/>
                <w:szCs w:val="18"/>
              </w:rPr>
              <w:t>4</w:t>
            </w:r>
          </w:p>
        </w:tc>
        <w:tc>
          <w:tcPr>
            <w:tcW w:w="2241" w:type="dxa"/>
            <w:noWrap/>
          </w:tcPr>
          <w:p w:rsidR="004A5BAA" w:rsidRPr="00730626" w:rsidRDefault="004A5BAA">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成都晚报</w:t>
            </w:r>
          </w:p>
        </w:tc>
        <w:tc>
          <w:tcPr>
            <w:tcW w:w="1358" w:type="dxa"/>
            <w:noWrap/>
          </w:tcPr>
          <w:p w:rsidR="004A5BAA" w:rsidRPr="00730626" w:rsidRDefault="004A5BAA">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4937213</w:t>
            </w:r>
          </w:p>
        </w:tc>
        <w:tc>
          <w:tcPr>
            <w:tcW w:w="1674" w:type="dxa"/>
            <w:noWrap/>
          </w:tcPr>
          <w:p w:rsidR="004A5BAA" w:rsidRPr="00730626" w:rsidRDefault="004A5BAA">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4408</w:t>
            </w:r>
          </w:p>
        </w:tc>
        <w:tc>
          <w:tcPr>
            <w:tcW w:w="1830" w:type="dxa"/>
          </w:tcPr>
          <w:p w:rsidR="004A5BAA" w:rsidRPr="00730626" w:rsidRDefault="004A5BAA">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3950</w:t>
            </w:r>
          </w:p>
        </w:tc>
      </w:tr>
      <w:tr w:rsidR="004A5BAA" w:rsidRPr="00730626" w:rsidTr="00730626">
        <w:trPr>
          <w:cnfStyle w:val="000000100000"/>
          <w:trHeight w:val="397"/>
        </w:trPr>
        <w:tc>
          <w:tcPr>
            <w:cnfStyle w:val="001000000000"/>
            <w:tcW w:w="850" w:type="dxa"/>
            <w:noWrap/>
          </w:tcPr>
          <w:p w:rsidR="004A5BAA" w:rsidRPr="00730626" w:rsidRDefault="004A5BAA" w:rsidP="004A5BAA">
            <w:pPr>
              <w:widowControl/>
              <w:jc w:val="center"/>
              <w:rPr>
                <w:rFonts w:ascii="微软雅黑" w:eastAsia="微软雅黑" w:hAnsi="微软雅黑" w:cs="宋体"/>
                <w:b w:val="0"/>
                <w:sz w:val="18"/>
                <w:szCs w:val="18"/>
              </w:rPr>
            </w:pPr>
            <w:r w:rsidRPr="00730626">
              <w:rPr>
                <w:rFonts w:ascii="微软雅黑" w:eastAsia="微软雅黑" w:hAnsi="微软雅黑" w:cs="宋体" w:hint="eastAsia"/>
                <w:b w:val="0"/>
                <w:sz w:val="18"/>
                <w:szCs w:val="18"/>
              </w:rPr>
              <w:t>5</w:t>
            </w:r>
          </w:p>
        </w:tc>
        <w:tc>
          <w:tcPr>
            <w:tcW w:w="2241" w:type="dxa"/>
            <w:noWrap/>
          </w:tcPr>
          <w:p w:rsidR="004A5BAA" w:rsidRPr="00730626" w:rsidRDefault="004A5BAA">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四川日报</w:t>
            </w:r>
          </w:p>
        </w:tc>
        <w:tc>
          <w:tcPr>
            <w:tcW w:w="1358" w:type="dxa"/>
            <w:noWrap/>
          </w:tcPr>
          <w:p w:rsidR="004A5BAA" w:rsidRPr="00730626" w:rsidRDefault="004A5BAA">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4925659</w:t>
            </w:r>
          </w:p>
        </w:tc>
        <w:tc>
          <w:tcPr>
            <w:tcW w:w="1674" w:type="dxa"/>
            <w:noWrap/>
          </w:tcPr>
          <w:p w:rsidR="004A5BAA" w:rsidRPr="00730626" w:rsidRDefault="004A5BAA">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702</w:t>
            </w:r>
          </w:p>
        </w:tc>
        <w:tc>
          <w:tcPr>
            <w:tcW w:w="1830" w:type="dxa"/>
          </w:tcPr>
          <w:p w:rsidR="004A5BAA" w:rsidRPr="00730626" w:rsidRDefault="004A5BAA">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446</w:t>
            </w:r>
          </w:p>
        </w:tc>
      </w:tr>
      <w:tr w:rsidR="004A5BAA" w:rsidRPr="00730626" w:rsidTr="00730626">
        <w:trPr>
          <w:cnfStyle w:val="000000010000"/>
          <w:trHeight w:val="397"/>
        </w:trPr>
        <w:tc>
          <w:tcPr>
            <w:cnfStyle w:val="001000000000"/>
            <w:tcW w:w="850" w:type="dxa"/>
            <w:noWrap/>
          </w:tcPr>
          <w:p w:rsidR="004A5BAA" w:rsidRPr="00730626" w:rsidRDefault="004A5BAA" w:rsidP="004A5BAA">
            <w:pPr>
              <w:widowControl/>
              <w:jc w:val="center"/>
              <w:rPr>
                <w:rFonts w:ascii="微软雅黑" w:eastAsia="微软雅黑" w:hAnsi="微软雅黑" w:cs="宋体"/>
                <w:b w:val="0"/>
                <w:sz w:val="18"/>
                <w:szCs w:val="18"/>
              </w:rPr>
            </w:pPr>
            <w:r w:rsidRPr="00730626">
              <w:rPr>
                <w:rFonts w:ascii="微软雅黑" w:eastAsia="微软雅黑" w:hAnsi="微软雅黑" w:cs="宋体" w:hint="eastAsia"/>
                <w:b w:val="0"/>
                <w:sz w:val="18"/>
                <w:szCs w:val="18"/>
              </w:rPr>
              <w:t>6</w:t>
            </w:r>
          </w:p>
        </w:tc>
        <w:tc>
          <w:tcPr>
            <w:tcW w:w="2241" w:type="dxa"/>
            <w:noWrap/>
          </w:tcPr>
          <w:p w:rsidR="004A5BAA" w:rsidRPr="00730626" w:rsidRDefault="004A5BAA">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四川卫视</w:t>
            </w:r>
          </w:p>
        </w:tc>
        <w:tc>
          <w:tcPr>
            <w:tcW w:w="1358" w:type="dxa"/>
            <w:noWrap/>
          </w:tcPr>
          <w:p w:rsidR="004A5BAA" w:rsidRPr="00730626" w:rsidRDefault="004A5BAA">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3668649</w:t>
            </w:r>
          </w:p>
        </w:tc>
        <w:tc>
          <w:tcPr>
            <w:tcW w:w="1674" w:type="dxa"/>
            <w:noWrap/>
          </w:tcPr>
          <w:p w:rsidR="004A5BAA" w:rsidRPr="00730626" w:rsidRDefault="004A5BAA">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226</w:t>
            </w:r>
          </w:p>
        </w:tc>
        <w:tc>
          <w:tcPr>
            <w:tcW w:w="1830" w:type="dxa"/>
          </w:tcPr>
          <w:p w:rsidR="004A5BAA" w:rsidRPr="00730626" w:rsidRDefault="004A5BAA">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147</w:t>
            </w:r>
          </w:p>
        </w:tc>
      </w:tr>
      <w:tr w:rsidR="004A5BAA" w:rsidRPr="00730626" w:rsidTr="00730626">
        <w:trPr>
          <w:cnfStyle w:val="000000100000"/>
          <w:trHeight w:val="397"/>
        </w:trPr>
        <w:tc>
          <w:tcPr>
            <w:cnfStyle w:val="001000000000"/>
            <w:tcW w:w="850" w:type="dxa"/>
            <w:noWrap/>
          </w:tcPr>
          <w:p w:rsidR="004A5BAA" w:rsidRPr="00730626" w:rsidRDefault="004A5BAA" w:rsidP="004A5BAA">
            <w:pPr>
              <w:jc w:val="center"/>
              <w:rPr>
                <w:rFonts w:ascii="微软雅黑" w:eastAsia="微软雅黑" w:hAnsi="微软雅黑" w:cs="宋体"/>
                <w:b w:val="0"/>
                <w:sz w:val="18"/>
                <w:szCs w:val="18"/>
              </w:rPr>
            </w:pPr>
            <w:r w:rsidRPr="00730626">
              <w:rPr>
                <w:rFonts w:ascii="微软雅黑" w:eastAsia="微软雅黑" w:hAnsi="微软雅黑" w:cs="宋体" w:hint="eastAsia"/>
                <w:b w:val="0"/>
                <w:sz w:val="18"/>
                <w:szCs w:val="18"/>
              </w:rPr>
              <w:t>7</w:t>
            </w:r>
          </w:p>
        </w:tc>
        <w:tc>
          <w:tcPr>
            <w:tcW w:w="2241" w:type="dxa"/>
            <w:noWrap/>
          </w:tcPr>
          <w:p w:rsidR="004A5BAA" w:rsidRPr="00730626" w:rsidRDefault="004A5BAA">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四川美食搜索</w:t>
            </w:r>
          </w:p>
        </w:tc>
        <w:tc>
          <w:tcPr>
            <w:tcW w:w="1358" w:type="dxa"/>
            <w:noWrap/>
          </w:tcPr>
          <w:p w:rsidR="004A5BAA" w:rsidRPr="00730626" w:rsidRDefault="004A5BAA">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3001140</w:t>
            </w:r>
          </w:p>
        </w:tc>
        <w:tc>
          <w:tcPr>
            <w:tcW w:w="1674" w:type="dxa"/>
            <w:noWrap/>
          </w:tcPr>
          <w:p w:rsidR="004A5BAA" w:rsidRPr="00730626" w:rsidRDefault="004A5BAA">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1190</w:t>
            </w:r>
          </w:p>
        </w:tc>
        <w:tc>
          <w:tcPr>
            <w:tcW w:w="1830" w:type="dxa"/>
          </w:tcPr>
          <w:p w:rsidR="004A5BAA" w:rsidRPr="00730626" w:rsidRDefault="004A5BAA">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182</w:t>
            </w:r>
          </w:p>
        </w:tc>
      </w:tr>
      <w:tr w:rsidR="004A5BAA" w:rsidRPr="00730626" w:rsidTr="00730626">
        <w:trPr>
          <w:cnfStyle w:val="000000010000"/>
          <w:trHeight w:val="397"/>
        </w:trPr>
        <w:tc>
          <w:tcPr>
            <w:cnfStyle w:val="001000000000"/>
            <w:tcW w:w="850" w:type="dxa"/>
            <w:noWrap/>
          </w:tcPr>
          <w:p w:rsidR="004A5BAA" w:rsidRPr="00730626" w:rsidRDefault="004A5BAA" w:rsidP="004A5BAA">
            <w:pPr>
              <w:jc w:val="center"/>
              <w:rPr>
                <w:rFonts w:ascii="微软雅黑" w:eastAsia="微软雅黑" w:hAnsi="微软雅黑" w:cs="宋体"/>
                <w:b w:val="0"/>
                <w:sz w:val="18"/>
                <w:szCs w:val="18"/>
              </w:rPr>
            </w:pPr>
            <w:r w:rsidRPr="00730626">
              <w:rPr>
                <w:rFonts w:ascii="微软雅黑" w:eastAsia="微软雅黑" w:hAnsi="微软雅黑" w:cs="宋体" w:hint="eastAsia"/>
                <w:b w:val="0"/>
                <w:sz w:val="18"/>
                <w:szCs w:val="18"/>
              </w:rPr>
              <w:t>8</w:t>
            </w:r>
          </w:p>
        </w:tc>
        <w:tc>
          <w:tcPr>
            <w:tcW w:w="2241" w:type="dxa"/>
            <w:noWrap/>
          </w:tcPr>
          <w:p w:rsidR="004A5BAA" w:rsidRPr="00730626" w:rsidRDefault="004A5BAA">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成都日报锦观</w:t>
            </w:r>
          </w:p>
        </w:tc>
        <w:tc>
          <w:tcPr>
            <w:tcW w:w="1358" w:type="dxa"/>
            <w:noWrap/>
          </w:tcPr>
          <w:p w:rsidR="004A5BAA" w:rsidRPr="00730626" w:rsidRDefault="004A5BAA">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2788894</w:t>
            </w:r>
          </w:p>
        </w:tc>
        <w:tc>
          <w:tcPr>
            <w:tcW w:w="1674" w:type="dxa"/>
            <w:noWrap/>
          </w:tcPr>
          <w:p w:rsidR="004A5BAA" w:rsidRPr="00730626" w:rsidRDefault="004A5BAA">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76</w:t>
            </w:r>
          </w:p>
        </w:tc>
        <w:tc>
          <w:tcPr>
            <w:tcW w:w="1830" w:type="dxa"/>
          </w:tcPr>
          <w:p w:rsidR="004A5BAA" w:rsidRPr="00730626" w:rsidRDefault="004A5BAA">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32</w:t>
            </w:r>
          </w:p>
        </w:tc>
      </w:tr>
      <w:tr w:rsidR="004A5BAA" w:rsidRPr="00730626" w:rsidTr="00730626">
        <w:trPr>
          <w:cnfStyle w:val="000000100000"/>
          <w:trHeight w:val="397"/>
        </w:trPr>
        <w:tc>
          <w:tcPr>
            <w:cnfStyle w:val="001000000000"/>
            <w:tcW w:w="850" w:type="dxa"/>
            <w:noWrap/>
          </w:tcPr>
          <w:p w:rsidR="004A5BAA" w:rsidRPr="00730626" w:rsidRDefault="004A5BAA" w:rsidP="004A5BAA">
            <w:pPr>
              <w:jc w:val="center"/>
              <w:rPr>
                <w:rFonts w:ascii="微软雅黑" w:eastAsia="微软雅黑" w:hAnsi="微软雅黑" w:cs="宋体"/>
                <w:b w:val="0"/>
                <w:sz w:val="18"/>
                <w:szCs w:val="18"/>
              </w:rPr>
            </w:pPr>
            <w:r w:rsidRPr="00730626">
              <w:rPr>
                <w:rFonts w:ascii="微软雅黑" w:eastAsia="微软雅黑" w:hAnsi="微软雅黑" w:cs="宋体" w:hint="eastAsia"/>
                <w:b w:val="0"/>
                <w:sz w:val="18"/>
                <w:szCs w:val="18"/>
              </w:rPr>
              <w:t>9</w:t>
            </w:r>
          </w:p>
        </w:tc>
        <w:tc>
          <w:tcPr>
            <w:tcW w:w="2241" w:type="dxa"/>
            <w:noWrap/>
          </w:tcPr>
          <w:p w:rsidR="004A5BAA" w:rsidRPr="00730626" w:rsidRDefault="004A5BAA">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四川经济日报</w:t>
            </w:r>
          </w:p>
        </w:tc>
        <w:tc>
          <w:tcPr>
            <w:tcW w:w="1358" w:type="dxa"/>
            <w:noWrap/>
          </w:tcPr>
          <w:p w:rsidR="004A5BAA" w:rsidRPr="00730626" w:rsidRDefault="004A5BAA">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2283058</w:t>
            </w:r>
          </w:p>
        </w:tc>
        <w:tc>
          <w:tcPr>
            <w:tcW w:w="1674" w:type="dxa"/>
            <w:noWrap/>
          </w:tcPr>
          <w:p w:rsidR="004A5BAA" w:rsidRPr="00730626" w:rsidRDefault="004A5BAA">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10</w:t>
            </w:r>
          </w:p>
        </w:tc>
        <w:tc>
          <w:tcPr>
            <w:tcW w:w="1830" w:type="dxa"/>
          </w:tcPr>
          <w:p w:rsidR="004A5BAA" w:rsidRPr="00730626" w:rsidRDefault="004A5BAA">
            <w:pPr>
              <w:jc w:val="center"/>
              <w:cnfStyle w:val="000000100000"/>
              <w:rPr>
                <w:rFonts w:ascii="微软雅黑" w:eastAsia="微软雅黑" w:hAnsi="微软雅黑" w:cs="宋体"/>
                <w:sz w:val="18"/>
                <w:szCs w:val="18"/>
              </w:rPr>
            </w:pPr>
            <w:r w:rsidRPr="00730626">
              <w:rPr>
                <w:rFonts w:ascii="微软雅黑" w:eastAsia="微软雅黑" w:hAnsi="微软雅黑" w:hint="eastAsia"/>
                <w:sz w:val="18"/>
                <w:szCs w:val="18"/>
              </w:rPr>
              <w:t>4</w:t>
            </w:r>
          </w:p>
        </w:tc>
      </w:tr>
      <w:tr w:rsidR="004A5BAA" w:rsidRPr="00730626" w:rsidTr="00730626">
        <w:trPr>
          <w:cnfStyle w:val="000000010000"/>
          <w:trHeight w:val="397"/>
        </w:trPr>
        <w:tc>
          <w:tcPr>
            <w:cnfStyle w:val="001000000000"/>
            <w:tcW w:w="850" w:type="dxa"/>
            <w:noWrap/>
          </w:tcPr>
          <w:p w:rsidR="004A5BAA" w:rsidRPr="00730626" w:rsidRDefault="004A5BAA" w:rsidP="004A5BAA">
            <w:pPr>
              <w:jc w:val="center"/>
              <w:rPr>
                <w:rFonts w:ascii="微软雅黑" w:eastAsia="微软雅黑" w:hAnsi="微软雅黑" w:cs="宋体"/>
                <w:b w:val="0"/>
                <w:sz w:val="18"/>
                <w:szCs w:val="18"/>
              </w:rPr>
            </w:pPr>
            <w:r w:rsidRPr="00730626">
              <w:rPr>
                <w:rFonts w:ascii="微软雅黑" w:eastAsia="微软雅黑" w:hAnsi="微软雅黑" w:cs="宋体" w:hint="eastAsia"/>
                <w:b w:val="0"/>
                <w:sz w:val="18"/>
                <w:szCs w:val="18"/>
              </w:rPr>
              <w:t>10</w:t>
            </w:r>
          </w:p>
        </w:tc>
        <w:tc>
          <w:tcPr>
            <w:tcW w:w="2241" w:type="dxa"/>
            <w:noWrap/>
          </w:tcPr>
          <w:p w:rsidR="004A5BAA" w:rsidRPr="00730626" w:rsidRDefault="004A5BAA">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成都广播网</w:t>
            </w:r>
          </w:p>
        </w:tc>
        <w:tc>
          <w:tcPr>
            <w:tcW w:w="1358" w:type="dxa"/>
            <w:noWrap/>
          </w:tcPr>
          <w:p w:rsidR="004A5BAA" w:rsidRPr="00730626" w:rsidRDefault="004A5BAA">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1548414</w:t>
            </w:r>
          </w:p>
        </w:tc>
        <w:tc>
          <w:tcPr>
            <w:tcW w:w="1674" w:type="dxa"/>
            <w:noWrap/>
          </w:tcPr>
          <w:p w:rsidR="004A5BAA" w:rsidRPr="00730626" w:rsidRDefault="004A5BAA">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25</w:t>
            </w:r>
          </w:p>
        </w:tc>
        <w:tc>
          <w:tcPr>
            <w:tcW w:w="1830" w:type="dxa"/>
          </w:tcPr>
          <w:p w:rsidR="004A5BAA" w:rsidRPr="00730626" w:rsidRDefault="004A5BAA">
            <w:pPr>
              <w:jc w:val="center"/>
              <w:cnfStyle w:val="000000010000"/>
              <w:rPr>
                <w:rFonts w:ascii="微软雅黑" w:eastAsia="微软雅黑" w:hAnsi="微软雅黑" w:cs="宋体"/>
                <w:sz w:val="18"/>
                <w:szCs w:val="18"/>
              </w:rPr>
            </w:pPr>
            <w:r w:rsidRPr="00730626">
              <w:rPr>
                <w:rFonts w:ascii="微软雅黑" w:eastAsia="微软雅黑" w:hAnsi="微软雅黑" w:hint="eastAsia"/>
                <w:sz w:val="18"/>
                <w:szCs w:val="18"/>
              </w:rPr>
              <w:t>7</w:t>
            </w:r>
          </w:p>
        </w:tc>
      </w:tr>
    </w:tbl>
    <w:p w:rsidR="004A5BAA" w:rsidRPr="004A5BAA" w:rsidRDefault="004A5BAA" w:rsidP="004A5BAA">
      <w:pPr>
        <w:pStyle w:val="a6"/>
        <w:ind w:left="420" w:right="80" w:firstLineChars="0" w:firstLine="0"/>
        <w:jc w:val="right"/>
        <w:rPr>
          <w:rFonts w:ascii="timesnewroman" w:hAnsi="timesnewroman" w:hint="eastAsia"/>
          <w:sz w:val="16"/>
          <w:szCs w:val="21"/>
        </w:rPr>
      </w:pPr>
      <w:r w:rsidRPr="004A5BAA">
        <w:rPr>
          <w:rFonts w:ascii="timesnewroman" w:hAnsi="timesnewroman" w:hint="eastAsia"/>
          <w:sz w:val="16"/>
          <w:szCs w:val="21"/>
        </w:rPr>
        <w:t>来源</w:t>
      </w:r>
      <w:r w:rsidRPr="004A5BAA">
        <w:rPr>
          <w:rFonts w:ascii="timesnewroman" w:hAnsi="timesnewroman"/>
          <w:sz w:val="16"/>
          <w:szCs w:val="21"/>
        </w:rPr>
        <w:t>：</w:t>
      </w:r>
      <w:r w:rsidRPr="004A5BAA">
        <w:rPr>
          <w:rFonts w:ascii="timesnewroman" w:hAnsi="timesnewroman" w:hint="eastAsia"/>
          <w:sz w:val="16"/>
          <w:szCs w:val="21"/>
        </w:rPr>
        <w:t>新浪微博</w:t>
      </w:r>
    </w:p>
    <w:p w:rsidR="0015611A" w:rsidRDefault="0015611A" w:rsidP="00473E38">
      <w:pPr>
        <w:pStyle w:val="2"/>
        <w:numPr>
          <w:ilvl w:val="0"/>
          <w:numId w:val="24"/>
        </w:numPr>
        <w:topLinePunct/>
        <w:snapToGrid w:val="0"/>
        <w:spacing w:before="400" w:after="300" w:line="312" w:lineRule="auto"/>
        <w:rPr>
          <w:rFonts w:ascii="timesnewroman" w:eastAsia="黑体" w:hAnsi="timesnewroman" w:cs="Times New Roman" w:hint="eastAsia"/>
          <w:b w:val="0"/>
          <w:bCs w:val="0"/>
          <w:sz w:val="36"/>
          <w:szCs w:val="36"/>
          <w:u w:color="999999"/>
        </w:rPr>
      </w:pPr>
      <w:bookmarkStart w:id="141" w:name="_Toc481502281"/>
      <w:r w:rsidRPr="0015611A">
        <w:rPr>
          <w:rFonts w:ascii="timesnewroman" w:eastAsia="黑体" w:hAnsi="timesnewroman" w:cs="Times New Roman" w:hint="eastAsia"/>
          <w:b w:val="0"/>
          <w:bCs w:val="0"/>
          <w:sz w:val="36"/>
          <w:szCs w:val="36"/>
          <w:u w:color="999999"/>
        </w:rPr>
        <w:t>政务头条号发展情况</w:t>
      </w:r>
      <w:bookmarkEnd w:id="141"/>
    </w:p>
    <w:p w:rsidR="0015611A" w:rsidRDefault="0015611A" w:rsidP="00473E38">
      <w:pPr>
        <w:pStyle w:val="3"/>
        <w:keepNext w:val="0"/>
        <w:numPr>
          <w:ilvl w:val="0"/>
          <w:numId w:val="27"/>
        </w:numPr>
        <w:topLinePunct/>
        <w:snapToGrid w:val="0"/>
        <w:spacing w:before="320" w:after="200" w:line="240" w:lineRule="auto"/>
        <w:rPr>
          <w:rFonts w:ascii="timesnewroman" w:eastAsia="楷体_GB2312" w:hAnsi="timesnewroman" w:cs="Times New Roman" w:hint="eastAsia"/>
          <w:b w:val="0"/>
          <w:bCs w:val="0"/>
          <w:sz w:val="30"/>
          <w:szCs w:val="30"/>
        </w:rPr>
      </w:pPr>
      <w:bookmarkStart w:id="142" w:name="_Toc481502282"/>
      <w:r w:rsidRPr="0015611A">
        <w:rPr>
          <w:rFonts w:ascii="timesnewroman" w:eastAsia="楷体_GB2312" w:hAnsi="timesnewroman" w:cs="Times New Roman" w:hint="eastAsia"/>
          <w:b w:val="0"/>
          <w:bCs w:val="0"/>
          <w:sz w:val="30"/>
          <w:szCs w:val="30"/>
        </w:rPr>
        <w:t>政务头条号总体概况</w:t>
      </w:r>
      <w:bookmarkEnd w:id="142"/>
    </w:p>
    <w:p w:rsidR="00E50910" w:rsidRPr="00B75E16" w:rsidRDefault="00E50910" w:rsidP="00D86C43">
      <w:pPr>
        <w:spacing w:beforeLines="50" w:line="360" w:lineRule="auto"/>
        <w:ind w:firstLineChars="200" w:firstLine="420"/>
      </w:pPr>
      <w:r w:rsidRPr="00B75E16">
        <w:rPr>
          <w:rFonts w:hint="eastAsia"/>
        </w:rPr>
        <w:t>截至</w:t>
      </w:r>
      <w:r w:rsidRPr="00B75E16">
        <w:rPr>
          <w:rFonts w:hint="eastAsia"/>
        </w:rPr>
        <w:t>2016</w:t>
      </w:r>
      <w:r w:rsidRPr="00B75E16">
        <w:rPr>
          <w:rFonts w:hint="eastAsia"/>
        </w:rPr>
        <w:t>年</w:t>
      </w:r>
      <w:r w:rsidR="00A55BCF">
        <w:rPr>
          <w:rFonts w:hint="eastAsia"/>
        </w:rPr>
        <w:t>底</w:t>
      </w:r>
      <w:r w:rsidRPr="00B75E16">
        <w:t>，</w:t>
      </w:r>
      <w:r w:rsidR="00B75E16">
        <w:rPr>
          <w:rFonts w:hint="eastAsia"/>
        </w:rPr>
        <w:t>四川省各政府机构在今日头条平台共</w:t>
      </w:r>
      <w:r w:rsidRPr="00B75E16">
        <w:rPr>
          <w:rFonts w:hint="eastAsia"/>
        </w:rPr>
        <w:t>开通</w:t>
      </w:r>
      <w:r w:rsidRPr="00B75E16">
        <w:t>政务头条号账号</w:t>
      </w:r>
      <w:r w:rsidR="00B75E16">
        <w:rPr>
          <w:rFonts w:hint="eastAsia"/>
        </w:rPr>
        <w:t>1555</w:t>
      </w:r>
      <w:r w:rsidRPr="00B75E16">
        <w:rPr>
          <w:rFonts w:hint="eastAsia"/>
        </w:rPr>
        <w:t>个，</w:t>
      </w:r>
      <w:r w:rsidRPr="00B75E16">
        <w:t>较</w:t>
      </w:r>
      <w:r w:rsidRPr="00B75E16">
        <w:rPr>
          <w:rFonts w:hint="eastAsia"/>
        </w:rPr>
        <w:t>2015</w:t>
      </w:r>
      <w:r w:rsidRPr="00B75E16">
        <w:rPr>
          <w:rFonts w:hint="eastAsia"/>
        </w:rPr>
        <w:t>年底</w:t>
      </w:r>
      <w:r w:rsidRPr="00B75E16">
        <w:t>增</w:t>
      </w:r>
      <w:r w:rsidRPr="00B75E16">
        <w:rPr>
          <w:rFonts w:hint="eastAsia"/>
        </w:rPr>
        <w:t>加</w:t>
      </w:r>
      <w:r w:rsidR="00B75E16">
        <w:rPr>
          <w:rFonts w:hint="eastAsia"/>
        </w:rPr>
        <w:t>1285</w:t>
      </w:r>
      <w:r w:rsidRPr="00B75E16">
        <w:rPr>
          <w:rFonts w:hint="eastAsia"/>
        </w:rPr>
        <w:t>个</w:t>
      </w:r>
      <w:r w:rsidRPr="00B75E16">
        <w:t>。</w:t>
      </w:r>
      <w:r w:rsidRPr="00B75E16">
        <w:rPr>
          <w:rFonts w:hint="eastAsia"/>
        </w:rPr>
        <w:t>检察、</w:t>
      </w:r>
      <w:r w:rsidRPr="00B75E16">
        <w:t>食药监、公安、信访等系统实现了</w:t>
      </w:r>
      <w:r w:rsidR="00B75E16">
        <w:rPr>
          <w:rFonts w:hint="eastAsia"/>
        </w:rPr>
        <w:t>全省</w:t>
      </w:r>
      <w:r w:rsidRPr="00B75E16">
        <w:t>覆盖。</w:t>
      </w:r>
    </w:p>
    <w:p w:rsidR="00B75E16" w:rsidRDefault="00E50910" w:rsidP="00B75E16">
      <w:pPr>
        <w:keepNext/>
        <w:spacing w:line="360" w:lineRule="auto"/>
        <w:jc w:val="center"/>
      </w:pPr>
      <w:r w:rsidRPr="00BB11EB">
        <w:rPr>
          <w:rFonts w:hint="eastAsia"/>
          <w:noProof/>
        </w:rPr>
        <w:lastRenderedPageBreak/>
        <w:drawing>
          <wp:inline distT="0" distB="0" distL="0" distR="0">
            <wp:extent cx="4600800" cy="2524125"/>
            <wp:effectExtent l="0" t="0" r="9300" b="0"/>
            <wp:docPr id="94"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rsidR="00E50910" w:rsidRPr="001E4E73" w:rsidRDefault="00B75E16" w:rsidP="00D86C43">
      <w:pPr>
        <w:pStyle w:val="ab"/>
        <w:spacing w:beforeLines="50"/>
        <w:jc w:val="center"/>
        <w:rPr>
          <w:rFonts w:ascii="黑体" w:hAnsi="黑体"/>
          <w:sz w:val="21"/>
          <w:szCs w:val="21"/>
        </w:rPr>
      </w:pPr>
      <w:bookmarkStart w:id="143" w:name="_Toc481502045"/>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54</w:t>
      </w:r>
      <w:r w:rsidR="00550CC0" w:rsidRPr="001E4E73">
        <w:rPr>
          <w:rFonts w:ascii="黑体" w:hAnsi="黑体"/>
          <w:sz w:val="21"/>
          <w:szCs w:val="21"/>
        </w:rPr>
        <w:fldChar w:fldCharType="end"/>
      </w:r>
      <w:r w:rsidRPr="001E4E73">
        <w:rPr>
          <w:rFonts w:ascii="黑体" w:hAnsi="黑体" w:hint="eastAsia"/>
          <w:sz w:val="21"/>
          <w:szCs w:val="21"/>
        </w:rPr>
        <w:t xml:space="preserve"> </w:t>
      </w:r>
      <w:r w:rsidR="00135E93">
        <w:rPr>
          <w:rFonts w:ascii="黑体" w:hAnsi="黑体" w:hint="eastAsia"/>
          <w:sz w:val="21"/>
          <w:szCs w:val="21"/>
        </w:rPr>
        <w:t>四川省</w:t>
      </w:r>
      <w:r w:rsidRPr="001E4E73">
        <w:rPr>
          <w:rFonts w:ascii="黑体" w:hAnsi="黑体" w:hint="eastAsia"/>
          <w:sz w:val="21"/>
          <w:szCs w:val="21"/>
        </w:rPr>
        <w:t>政务头条号数量</w:t>
      </w:r>
      <w:bookmarkEnd w:id="143"/>
    </w:p>
    <w:p w:rsidR="0015611A" w:rsidRDefault="0015611A" w:rsidP="00473E38">
      <w:pPr>
        <w:pStyle w:val="3"/>
        <w:keepNext w:val="0"/>
        <w:numPr>
          <w:ilvl w:val="0"/>
          <w:numId w:val="27"/>
        </w:numPr>
        <w:topLinePunct/>
        <w:snapToGrid w:val="0"/>
        <w:spacing w:before="320" w:after="200" w:line="240" w:lineRule="auto"/>
        <w:rPr>
          <w:rFonts w:ascii="timesnewroman" w:eastAsia="楷体_GB2312" w:hAnsi="timesnewroman" w:cs="Times New Roman" w:hint="eastAsia"/>
          <w:b w:val="0"/>
          <w:bCs w:val="0"/>
          <w:sz w:val="30"/>
          <w:szCs w:val="30"/>
        </w:rPr>
      </w:pPr>
      <w:bookmarkStart w:id="144" w:name="_Toc481502283"/>
      <w:r w:rsidRPr="0015611A">
        <w:rPr>
          <w:rFonts w:ascii="timesnewroman" w:eastAsia="楷体_GB2312" w:hAnsi="timesnewroman" w:cs="Times New Roman" w:hint="eastAsia"/>
          <w:b w:val="0"/>
          <w:bCs w:val="0"/>
          <w:sz w:val="30"/>
          <w:szCs w:val="30"/>
        </w:rPr>
        <w:t>政务头条号分布情况</w:t>
      </w:r>
      <w:bookmarkEnd w:id="144"/>
    </w:p>
    <w:p w:rsidR="00E50910" w:rsidRPr="00B75E16" w:rsidRDefault="00E50910" w:rsidP="00D86C43">
      <w:pPr>
        <w:spacing w:beforeLines="50" w:line="360" w:lineRule="auto"/>
        <w:ind w:firstLineChars="200" w:firstLine="420"/>
      </w:pPr>
      <w:r w:rsidRPr="00B75E16">
        <w:rPr>
          <w:rFonts w:hint="eastAsia"/>
        </w:rPr>
        <w:t>截至</w:t>
      </w:r>
      <w:r w:rsidRPr="00B75E16">
        <w:rPr>
          <w:rFonts w:hint="eastAsia"/>
        </w:rPr>
        <w:t>2016</w:t>
      </w:r>
      <w:r w:rsidRPr="00B75E16">
        <w:rPr>
          <w:rFonts w:hint="eastAsia"/>
        </w:rPr>
        <w:t>年</w:t>
      </w:r>
      <w:r w:rsidR="00A55BCF">
        <w:rPr>
          <w:rFonts w:hint="eastAsia"/>
        </w:rPr>
        <w:t>底</w:t>
      </w:r>
      <w:r w:rsidRPr="00B75E16">
        <w:t>，</w:t>
      </w:r>
      <w:r w:rsidR="00B75E16">
        <w:rPr>
          <w:rFonts w:hint="eastAsia"/>
        </w:rPr>
        <w:t>四川省</w:t>
      </w:r>
      <w:r w:rsidRPr="00B75E16">
        <w:rPr>
          <w:rFonts w:hint="eastAsia"/>
        </w:rPr>
        <w:t>共有</w:t>
      </w:r>
      <w:r w:rsidR="00B75E16">
        <w:rPr>
          <w:rFonts w:hint="eastAsia"/>
        </w:rPr>
        <w:t>2</w:t>
      </w:r>
      <w:r w:rsidRPr="00B75E16">
        <w:rPr>
          <w:rFonts w:hint="eastAsia"/>
        </w:rPr>
        <w:t>1</w:t>
      </w:r>
      <w:r w:rsidRPr="00B75E16">
        <w:rPr>
          <w:rFonts w:hint="eastAsia"/>
        </w:rPr>
        <w:t>个</w:t>
      </w:r>
      <w:r w:rsidR="00B75E16">
        <w:rPr>
          <w:rFonts w:hint="eastAsia"/>
        </w:rPr>
        <w:t>地区</w:t>
      </w:r>
      <w:r w:rsidRPr="00B75E16">
        <w:rPr>
          <w:rFonts w:hint="eastAsia"/>
        </w:rPr>
        <w:t>开通了政务</w:t>
      </w:r>
      <w:r w:rsidRPr="00B75E16">
        <w:t>头条号</w:t>
      </w:r>
      <w:r w:rsidRPr="00B75E16">
        <w:rPr>
          <w:rFonts w:hint="eastAsia"/>
        </w:rPr>
        <w:t>。</w:t>
      </w:r>
      <w:r w:rsidRPr="00B75E16">
        <w:t>其中，</w:t>
      </w:r>
      <w:r w:rsidR="00B75E16">
        <w:rPr>
          <w:rFonts w:hint="eastAsia"/>
        </w:rPr>
        <w:t>成都市政务头条号开通数量最高，为</w:t>
      </w:r>
      <w:r w:rsidR="00B75E16">
        <w:rPr>
          <w:rFonts w:hint="eastAsia"/>
        </w:rPr>
        <w:t>238</w:t>
      </w:r>
      <w:r w:rsidR="00B75E16">
        <w:rPr>
          <w:rFonts w:hint="eastAsia"/>
        </w:rPr>
        <w:t>个，其次为阿坝、甘孜和凉山地区，开通政务头条号数量分别为</w:t>
      </w:r>
      <w:r w:rsidR="00B75E16">
        <w:rPr>
          <w:rFonts w:hint="eastAsia"/>
        </w:rPr>
        <w:t>196</w:t>
      </w:r>
      <w:r w:rsidR="00B75E16">
        <w:rPr>
          <w:rFonts w:hint="eastAsia"/>
        </w:rPr>
        <w:t>、</w:t>
      </w:r>
      <w:r w:rsidR="00B75E16">
        <w:rPr>
          <w:rFonts w:hint="eastAsia"/>
        </w:rPr>
        <w:t>118</w:t>
      </w:r>
      <w:r w:rsidR="00B75E16">
        <w:rPr>
          <w:rFonts w:hint="eastAsia"/>
        </w:rPr>
        <w:t>和</w:t>
      </w:r>
      <w:r w:rsidR="00B75E16">
        <w:rPr>
          <w:rFonts w:hint="eastAsia"/>
        </w:rPr>
        <w:t>111</w:t>
      </w:r>
      <w:r w:rsidR="00B75E16">
        <w:rPr>
          <w:rFonts w:hint="eastAsia"/>
        </w:rPr>
        <w:t>个</w:t>
      </w:r>
      <w:r w:rsidRPr="00B75E16">
        <w:t>。</w:t>
      </w:r>
    </w:p>
    <w:p w:rsidR="00A55BCF" w:rsidRDefault="00E50910" w:rsidP="00A55BCF">
      <w:pPr>
        <w:keepNext/>
        <w:spacing w:line="360" w:lineRule="auto"/>
        <w:jc w:val="center"/>
      </w:pPr>
      <w:r w:rsidRPr="00E8028B">
        <w:rPr>
          <w:rFonts w:hint="eastAsia"/>
          <w:noProof/>
        </w:rPr>
        <w:lastRenderedPageBreak/>
        <w:drawing>
          <wp:inline distT="0" distB="0" distL="0" distR="0">
            <wp:extent cx="5324475" cy="5543550"/>
            <wp:effectExtent l="19050" t="0" r="9525" b="0"/>
            <wp:docPr id="56"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rsidR="00E50910" w:rsidRPr="001E4E73" w:rsidRDefault="00A55BCF" w:rsidP="00D86C43">
      <w:pPr>
        <w:pStyle w:val="ab"/>
        <w:spacing w:beforeLines="50"/>
        <w:jc w:val="center"/>
        <w:rPr>
          <w:rFonts w:ascii="黑体" w:hAnsi="黑体"/>
          <w:sz w:val="21"/>
          <w:szCs w:val="21"/>
        </w:rPr>
      </w:pPr>
      <w:bookmarkStart w:id="145" w:name="_Toc481502046"/>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55</w:t>
      </w:r>
      <w:r w:rsidR="00550CC0" w:rsidRPr="001E4E73">
        <w:rPr>
          <w:rFonts w:ascii="黑体" w:hAnsi="黑体"/>
          <w:sz w:val="21"/>
          <w:szCs w:val="21"/>
        </w:rPr>
        <w:fldChar w:fldCharType="end"/>
      </w:r>
      <w:r w:rsidRPr="001E4E73">
        <w:rPr>
          <w:rFonts w:ascii="黑体" w:hAnsi="黑体" w:hint="eastAsia"/>
          <w:sz w:val="21"/>
          <w:szCs w:val="21"/>
        </w:rPr>
        <w:t xml:space="preserve"> 四川</w:t>
      </w:r>
      <w:r w:rsidR="00135E93">
        <w:rPr>
          <w:rFonts w:ascii="黑体" w:hAnsi="黑体" w:hint="eastAsia"/>
          <w:sz w:val="21"/>
          <w:szCs w:val="21"/>
        </w:rPr>
        <w:t>省</w:t>
      </w:r>
      <w:r w:rsidRPr="001E4E73">
        <w:rPr>
          <w:rFonts w:ascii="黑体" w:hAnsi="黑体" w:hint="eastAsia"/>
          <w:sz w:val="21"/>
          <w:szCs w:val="21"/>
        </w:rPr>
        <w:t>各地区政务头条号数量</w:t>
      </w:r>
      <w:bookmarkEnd w:id="145"/>
    </w:p>
    <w:p w:rsidR="0015611A" w:rsidRDefault="0015611A" w:rsidP="00473E38">
      <w:pPr>
        <w:pStyle w:val="3"/>
        <w:keepNext w:val="0"/>
        <w:numPr>
          <w:ilvl w:val="0"/>
          <w:numId w:val="27"/>
        </w:numPr>
        <w:topLinePunct/>
        <w:snapToGrid w:val="0"/>
        <w:spacing w:before="320" w:after="200" w:line="240" w:lineRule="auto"/>
        <w:rPr>
          <w:rFonts w:ascii="timesnewroman" w:eastAsia="楷体_GB2312" w:hAnsi="timesnewroman" w:cs="Times New Roman" w:hint="eastAsia"/>
          <w:b w:val="0"/>
          <w:bCs w:val="0"/>
          <w:sz w:val="30"/>
          <w:szCs w:val="30"/>
        </w:rPr>
      </w:pPr>
      <w:bookmarkStart w:id="146" w:name="_Toc481502284"/>
      <w:r w:rsidRPr="0015611A">
        <w:rPr>
          <w:rFonts w:ascii="timesnewroman" w:eastAsia="楷体_GB2312" w:hAnsi="timesnewroman" w:cs="Times New Roman" w:hint="eastAsia"/>
          <w:b w:val="0"/>
          <w:bCs w:val="0"/>
          <w:sz w:val="30"/>
          <w:szCs w:val="30"/>
        </w:rPr>
        <w:t>政务头条号领域构成</w:t>
      </w:r>
      <w:bookmarkEnd w:id="146"/>
    </w:p>
    <w:p w:rsidR="00E50910" w:rsidRDefault="00E50910" w:rsidP="00D86C43">
      <w:pPr>
        <w:spacing w:beforeLines="50" w:line="360" w:lineRule="auto"/>
        <w:ind w:firstLineChars="200" w:firstLine="420"/>
      </w:pPr>
      <w:r>
        <w:rPr>
          <w:rFonts w:hint="eastAsia"/>
        </w:rPr>
        <w:t>截至</w:t>
      </w:r>
      <w:r>
        <w:rPr>
          <w:rFonts w:hint="eastAsia"/>
        </w:rPr>
        <w:t>2016</w:t>
      </w:r>
      <w:r>
        <w:rPr>
          <w:rFonts w:hint="eastAsia"/>
        </w:rPr>
        <w:t>年</w:t>
      </w:r>
      <w:r w:rsidR="00A55BCF">
        <w:rPr>
          <w:rFonts w:hint="eastAsia"/>
        </w:rPr>
        <w:t>底</w:t>
      </w:r>
      <w:r>
        <w:t>，</w:t>
      </w:r>
      <w:r>
        <w:rPr>
          <w:rFonts w:hint="eastAsia"/>
        </w:rPr>
        <w:t>主要</w:t>
      </w:r>
      <w:r>
        <w:t>包括</w:t>
      </w:r>
      <w:r w:rsidR="00E90E6A">
        <w:rPr>
          <w:rFonts w:hint="eastAsia"/>
        </w:rPr>
        <w:t>公安、检查、</w:t>
      </w:r>
      <w:r>
        <w:t>共青团</w:t>
      </w:r>
      <w:r w:rsidR="00E90E6A">
        <w:rPr>
          <w:rFonts w:hint="eastAsia"/>
        </w:rPr>
        <w:t>、信访</w:t>
      </w:r>
      <w:r>
        <w:t>等在内的</w:t>
      </w:r>
      <w:r w:rsidR="00E90E6A">
        <w:rPr>
          <w:rFonts w:hint="eastAsia"/>
        </w:rPr>
        <w:t>十五</w:t>
      </w:r>
      <w:r>
        <w:t>个垂直</w:t>
      </w:r>
      <w:r>
        <w:rPr>
          <w:rFonts w:hint="eastAsia"/>
        </w:rPr>
        <w:t>系统</w:t>
      </w:r>
      <w:r>
        <w:t>开通了政务头条号。其中，</w:t>
      </w:r>
      <w:r w:rsidR="00E90E6A">
        <w:rPr>
          <w:rFonts w:hint="eastAsia"/>
        </w:rPr>
        <w:t>公安</w:t>
      </w:r>
      <w:r w:rsidR="00E90E6A">
        <w:t>政务头条</w:t>
      </w:r>
      <w:r w:rsidR="00E90E6A">
        <w:rPr>
          <w:rFonts w:hint="eastAsia"/>
        </w:rPr>
        <w:t>号数量最多，为</w:t>
      </w:r>
      <w:r w:rsidR="00E90E6A">
        <w:rPr>
          <w:rFonts w:hint="eastAsia"/>
        </w:rPr>
        <w:t>263</w:t>
      </w:r>
      <w:r w:rsidR="00E90E6A">
        <w:rPr>
          <w:rFonts w:hint="eastAsia"/>
        </w:rPr>
        <w:t>个，覆盖</w:t>
      </w:r>
      <w:r>
        <w:t>了消防、平安、交警</w:t>
      </w:r>
      <w:r>
        <w:rPr>
          <w:rFonts w:hint="eastAsia"/>
        </w:rPr>
        <w:t>、</w:t>
      </w:r>
      <w:r w:rsidR="00E90E6A">
        <w:rPr>
          <w:rFonts w:hint="eastAsia"/>
        </w:rPr>
        <w:t>网警</w:t>
      </w:r>
      <w:r>
        <w:t>等</w:t>
      </w:r>
      <w:r>
        <w:rPr>
          <w:rFonts w:hint="eastAsia"/>
        </w:rPr>
        <w:t>细分</w:t>
      </w:r>
      <w:r>
        <w:t>领域。</w:t>
      </w:r>
    </w:p>
    <w:p w:rsidR="007A5F34" w:rsidRDefault="00E90E6A" w:rsidP="00D86C43">
      <w:pPr>
        <w:keepNext/>
        <w:spacing w:beforeLines="50" w:line="360" w:lineRule="auto"/>
        <w:jc w:val="center"/>
      </w:pPr>
      <w:r w:rsidRPr="00E90E6A">
        <w:rPr>
          <w:rFonts w:hint="eastAsia"/>
          <w:noProof/>
        </w:rPr>
        <w:lastRenderedPageBreak/>
        <w:drawing>
          <wp:inline distT="0" distB="0" distL="0" distR="0">
            <wp:extent cx="5274310" cy="5491321"/>
            <wp:effectExtent l="19050" t="0" r="2540" b="0"/>
            <wp:docPr id="228"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rsidR="00E90E6A" w:rsidRPr="001E4E73" w:rsidRDefault="007A5F34" w:rsidP="00D86C43">
      <w:pPr>
        <w:pStyle w:val="ab"/>
        <w:spacing w:beforeLines="50"/>
        <w:jc w:val="center"/>
        <w:rPr>
          <w:rFonts w:ascii="黑体" w:hAnsi="黑体"/>
          <w:sz w:val="21"/>
          <w:szCs w:val="21"/>
        </w:rPr>
      </w:pPr>
      <w:bookmarkStart w:id="147" w:name="_Toc481502047"/>
      <w:r w:rsidRPr="001E4E73">
        <w:rPr>
          <w:rFonts w:ascii="黑体" w:hAnsi="黑体" w:hint="eastAsia"/>
          <w:sz w:val="21"/>
          <w:szCs w:val="21"/>
        </w:rPr>
        <w:t>图</w:t>
      </w:r>
      <w:r w:rsidR="00550CC0" w:rsidRPr="001E4E73">
        <w:rPr>
          <w:rFonts w:ascii="黑体" w:hAnsi="黑体"/>
          <w:sz w:val="21"/>
          <w:szCs w:val="21"/>
        </w:rPr>
        <w:fldChar w:fldCharType="begin"/>
      </w:r>
      <w:r w:rsidRPr="001E4E73">
        <w:rPr>
          <w:rFonts w:ascii="黑体" w:hAnsi="黑体"/>
          <w:sz w:val="21"/>
          <w:szCs w:val="21"/>
        </w:rPr>
        <w:instrText xml:space="preserve"> </w:instrText>
      </w:r>
      <w:r w:rsidRPr="001E4E73">
        <w:rPr>
          <w:rFonts w:ascii="黑体" w:hAnsi="黑体" w:hint="eastAsia"/>
          <w:sz w:val="21"/>
          <w:szCs w:val="21"/>
        </w:rPr>
        <w:instrText>SEQ 图表 \* ARABIC</w:instrText>
      </w:r>
      <w:r w:rsidRPr="001E4E73">
        <w:rPr>
          <w:rFonts w:ascii="黑体" w:hAnsi="黑体"/>
          <w:sz w:val="21"/>
          <w:szCs w:val="21"/>
        </w:rPr>
        <w:instrText xml:space="preserve"> </w:instrText>
      </w:r>
      <w:r w:rsidR="00550CC0" w:rsidRPr="001E4E73">
        <w:rPr>
          <w:rFonts w:ascii="黑体" w:hAnsi="黑体"/>
          <w:sz w:val="21"/>
          <w:szCs w:val="21"/>
        </w:rPr>
        <w:fldChar w:fldCharType="separate"/>
      </w:r>
      <w:r w:rsidR="00B909AD">
        <w:rPr>
          <w:rFonts w:ascii="黑体" w:hAnsi="黑体"/>
          <w:noProof/>
          <w:sz w:val="21"/>
          <w:szCs w:val="21"/>
        </w:rPr>
        <w:t>56</w:t>
      </w:r>
      <w:r w:rsidR="00550CC0" w:rsidRPr="001E4E73">
        <w:rPr>
          <w:rFonts w:ascii="黑体" w:hAnsi="黑体"/>
          <w:sz w:val="21"/>
          <w:szCs w:val="21"/>
        </w:rPr>
        <w:fldChar w:fldCharType="end"/>
      </w:r>
      <w:r w:rsidRPr="001E4E73">
        <w:rPr>
          <w:rFonts w:ascii="黑体" w:hAnsi="黑体" w:hint="eastAsia"/>
          <w:sz w:val="21"/>
          <w:szCs w:val="21"/>
        </w:rPr>
        <w:t xml:space="preserve"> </w:t>
      </w:r>
      <w:r w:rsidR="00135E93">
        <w:rPr>
          <w:rFonts w:ascii="黑体" w:hAnsi="黑体" w:hint="eastAsia"/>
          <w:sz w:val="21"/>
          <w:szCs w:val="21"/>
        </w:rPr>
        <w:t>四川省</w:t>
      </w:r>
      <w:r w:rsidRPr="001E4E73">
        <w:rPr>
          <w:rFonts w:ascii="黑体" w:hAnsi="黑体" w:hint="eastAsia"/>
          <w:sz w:val="21"/>
          <w:szCs w:val="21"/>
        </w:rPr>
        <w:t>政务头条号领域分布</w:t>
      </w:r>
      <w:bookmarkEnd w:id="147"/>
    </w:p>
    <w:p w:rsidR="006844FB" w:rsidRDefault="0015611A" w:rsidP="00473E38">
      <w:pPr>
        <w:pStyle w:val="3"/>
        <w:keepNext w:val="0"/>
        <w:numPr>
          <w:ilvl w:val="0"/>
          <w:numId w:val="27"/>
        </w:numPr>
        <w:topLinePunct/>
        <w:snapToGrid w:val="0"/>
        <w:spacing w:before="320" w:after="200" w:line="240" w:lineRule="auto"/>
        <w:rPr>
          <w:rFonts w:ascii="timesnewroman" w:eastAsia="楷体_GB2312" w:hAnsi="timesnewroman" w:cs="Times New Roman" w:hint="eastAsia"/>
          <w:b w:val="0"/>
          <w:bCs w:val="0"/>
          <w:sz w:val="30"/>
          <w:szCs w:val="30"/>
        </w:rPr>
      </w:pPr>
      <w:bookmarkStart w:id="148" w:name="_Toc481502285"/>
      <w:r w:rsidRPr="0015611A">
        <w:rPr>
          <w:rFonts w:ascii="timesnewroman" w:eastAsia="楷体_GB2312" w:hAnsi="timesnewroman" w:cs="Times New Roman" w:hint="eastAsia"/>
          <w:b w:val="0"/>
          <w:bCs w:val="0"/>
          <w:sz w:val="30"/>
          <w:szCs w:val="30"/>
        </w:rPr>
        <w:t>政务头条号运行情况</w:t>
      </w:r>
      <w:bookmarkEnd w:id="148"/>
    </w:p>
    <w:p w:rsidR="00E50910" w:rsidRDefault="00133E7E" w:rsidP="00D86C43">
      <w:pPr>
        <w:spacing w:beforeLines="50" w:line="360" w:lineRule="auto"/>
        <w:ind w:firstLineChars="200" w:firstLine="420"/>
      </w:pPr>
      <w:r>
        <w:rPr>
          <w:rFonts w:hint="eastAsia"/>
        </w:rPr>
        <w:t>截至</w:t>
      </w:r>
      <w:r>
        <w:rPr>
          <w:rFonts w:hint="eastAsia"/>
        </w:rPr>
        <w:t>2016</w:t>
      </w:r>
      <w:r>
        <w:rPr>
          <w:rFonts w:hint="eastAsia"/>
        </w:rPr>
        <w:t>年底，四川省政务头条号阅读量最多的是“巴中市人民检查院”，累计阅读量达到</w:t>
      </w:r>
      <w:r>
        <w:rPr>
          <w:rFonts w:hint="eastAsia"/>
        </w:rPr>
        <w:t>7027</w:t>
      </w:r>
      <w:r>
        <w:rPr>
          <w:rFonts w:hint="eastAsia"/>
        </w:rPr>
        <w:t>万，其次为“四川省人民检察院”和“成都检查”</w:t>
      </w:r>
      <w:r w:rsidR="00E50910">
        <w:t>。</w:t>
      </w:r>
      <w:r>
        <w:rPr>
          <w:rFonts w:hint="eastAsia"/>
        </w:rPr>
        <w:t>通过对排名前十政务头条号所在领域进行分析可以发现，检查类和地方发布类头条号的阅读量最高，在今日头条平台最受网民关注。</w:t>
      </w:r>
    </w:p>
    <w:p w:rsidR="00BE7C8F" w:rsidRDefault="00BE7C8F" w:rsidP="00BE7C8F">
      <w:pPr>
        <w:pStyle w:val="ab"/>
        <w:keepNext/>
        <w:jc w:val="center"/>
      </w:pPr>
      <w:r>
        <w:rPr>
          <w:rFonts w:hint="eastAsia"/>
        </w:rPr>
        <w:t>表</w:t>
      </w:r>
      <w:r w:rsidR="00550CC0">
        <w:fldChar w:fldCharType="begin"/>
      </w:r>
      <w:r>
        <w:instrText xml:space="preserve"> </w:instrText>
      </w:r>
      <w:r>
        <w:rPr>
          <w:rFonts w:hint="eastAsia"/>
        </w:rPr>
        <w:instrText xml:space="preserve">SEQ </w:instrText>
      </w:r>
      <w:r>
        <w:rPr>
          <w:rFonts w:hint="eastAsia"/>
        </w:rPr>
        <w:instrText>表格</w:instrText>
      </w:r>
      <w:r>
        <w:rPr>
          <w:rFonts w:hint="eastAsia"/>
        </w:rPr>
        <w:instrText xml:space="preserve"> \* ARABIC</w:instrText>
      </w:r>
      <w:r>
        <w:instrText xml:space="preserve"> </w:instrText>
      </w:r>
      <w:r w:rsidR="00550CC0">
        <w:fldChar w:fldCharType="separate"/>
      </w:r>
      <w:r w:rsidR="00B909AD">
        <w:rPr>
          <w:noProof/>
        </w:rPr>
        <w:t>5</w:t>
      </w:r>
      <w:r w:rsidR="00550CC0">
        <w:fldChar w:fldCharType="end"/>
      </w:r>
      <w:r>
        <w:rPr>
          <w:rFonts w:hint="eastAsia"/>
        </w:rPr>
        <w:t xml:space="preserve"> </w:t>
      </w:r>
      <w:r w:rsidRPr="009B0C6A">
        <w:rPr>
          <w:rFonts w:hint="eastAsia"/>
        </w:rPr>
        <w:t>四川省政务头条号阅读量</w:t>
      </w:r>
      <w:r w:rsidRPr="009B0C6A">
        <w:rPr>
          <w:rFonts w:hint="eastAsia"/>
        </w:rPr>
        <w:t>TOP10</w:t>
      </w:r>
    </w:p>
    <w:tbl>
      <w:tblPr>
        <w:tblStyle w:val="1-132"/>
        <w:tblW w:w="7931" w:type="dxa"/>
        <w:tblLayout w:type="fixed"/>
        <w:tblLook w:val="04A0"/>
      </w:tblPr>
      <w:tblGrid>
        <w:gridCol w:w="851"/>
        <w:gridCol w:w="1923"/>
        <w:gridCol w:w="2409"/>
        <w:gridCol w:w="1472"/>
        <w:gridCol w:w="1276"/>
      </w:tblGrid>
      <w:tr w:rsidR="007A5F34" w:rsidRPr="00730626" w:rsidTr="00730626">
        <w:trPr>
          <w:cnfStyle w:val="100000000000"/>
          <w:trHeight w:val="397"/>
        </w:trPr>
        <w:tc>
          <w:tcPr>
            <w:cnfStyle w:val="001000000000"/>
            <w:tcW w:w="851" w:type="dxa"/>
            <w:noWrap/>
            <w:hideMark/>
          </w:tcPr>
          <w:p w:rsidR="007A5F34" w:rsidRPr="00730626" w:rsidRDefault="007A5F34" w:rsidP="007A5F34">
            <w:pPr>
              <w:widowControl/>
              <w:jc w:val="center"/>
              <w:rPr>
                <w:rFonts w:ascii="微软雅黑" w:eastAsia="微软雅黑" w:hAnsi="微软雅黑" w:cs="宋体"/>
                <w:b w:val="0"/>
                <w:color w:val="auto"/>
                <w:sz w:val="18"/>
                <w:szCs w:val="18"/>
              </w:rPr>
            </w:pPr>
            <w:r w:rsidRPr="00730626">
              <w:rPr>
                <w:rFonts w:ascii="微软雅黑" w:eastAsia="微软雅黑" w:hAnsi="微软雅黑" w:cs="宋体" w:hint="eastAsia"/>
                <w:b w:val="0"/>
                <w:color w:val="auto"/>
                <w:sz w:val="18"/>
                <w:szCs w:val="18"/>
              </w:rPr>
              <w:t>排名</w:t>
            </w:r>
          </w:p>
        </w:tc>
        <w:tc>
          <w:tcPr>
            <w:tcW w:w="1923" w:type="dxa"/>
            <w:noWrap/>
            <w:hideMark/>
          </w:tcPr>
          <w:p w:rsidR="007A5F34" w:rsidRPr="00730626" w:rsidRDefault="007A5F34" w:rsidP="007A5F34">
            <w:pPr>
              <w:widowControl/>
              <w:jc w:val="center"/>
              <w:cnfStyle w:val="100000000000"/>
              <w:rPr>
                <w:rFonts w:ascii="微软雅黑" w:eastAsia="微软雅黑" w:hAnsi="微软雅黑"/>
                <w:b w:val="0"/>
                <w:bCs w:val="0"/>
                <w:color w:val="auto"/>
                <w:sz w:val="18"/>
                <w:szCs w:val="18"/>
              </w:rPr>
            </w:pPr>
            <w:r w:rsidRPr="00730626">
              <w:rPr>
                <w:rFonts w:ascii="微软雅黑" w:eastAsia="微软雅黑" w:hAnsi="微软雅黑" w:hint="eastAsia"/>
                <w:b w:val="0"/>
                <w:color w:val="auto"/>
                <w:sz w:val="18"/>
                <w:szCs w:val="18"/>
              </w:rPr>
              <w:t>头条号名称</w:t>
            </w:r>
          </w:p>
        </w:tc>
        <w:tc>
          <w:tcPr>
            <w:tcW w:w="2409" w:type="dxa"/>
          </w:tcPr>
          <w:p w:rsidR="007A5F34" w:rsidRPr="00730626" w:rsidRDefault="00133E7E" w:rsidP="007A5F34">
            <w:pPr>
              <w:widowControl/>
              <w:jc w:val="center"/>
              <w:cnfStyle w:val="100000000000"/>
              <w:rPr>
                <w:rFonts w:ascii="微软雅黑" w:eastAsia="微软雅黑" w:hAnsi="微软雅黑"/>
                <w:b w:val="0"/>
                <w:color w:val="auto"/>
                <w:sz w:val="18"/>
                <w:szCs w:val="18"/>
              </w:rPr>
            </w:pPr>
            <w:r w:rsidRPr="00730626">
              <w:rPr>
                <w:rFonts w:ascii="微软雅黑" w:eastAsia="微软雅黑" w:hAnsi="微软雅黑" w:hint="eastAsia"/>
                <w:b w:val="0"/>
                <w:color w:val="auto"/>
                <w:sz w:val="18"/>
                <w:szCs w:val="18"/>
              </w:rPr>
              <w:t>城市</w:t>
            </w:r>
          </w:p>
        </w:tc>
        <w:tc>
          <w:tcPr>
            <w:tcW w:w="1472" w:type="dxa"/>
            <w:noWrap/>
            <w:hideMark/>
          </w:tcPr>
          <w:p w:rsidR="007A5F34" w:rsidRPr="00730626" w:rsidRDefault="00133E7E" w:rsidP="007A5F34">
            <w:pPr>
              <w:widowControl/>
              <w:jc w:val="center"/>
              <w:cnfStyle w:val="100000000000"/>
              <w:rPr>
                <w:rFonts w:ascii="微软雅黑" w:eastAsia="微软雅黑" w:hAnsi="微软雅黑"/>
                <w:b w:val="0"/>
                <w:bCs w:val="0"/>
                <w:color w:val="auto"/>
                <w:sz w:val="18"/>
                <w:szCs w:val="18"/>
              </w:rPr>
            </w:pPr>
            <w:r w:rsidRPr="00730626">
              <w:rPr>
                <w:rFonts w:ascii="微软雅黑" w:eastAsia="微软雅黑" w:hAnsi="微软雅黑" w:hint="eastAsia"/>
                <w:b w:val="0"/>
                <w:color w:val="auto"/>
                <w:sz w:val="18"/>
                <w:szCs w:val="18"/>
              </w:rPr>
              <w:t>领域</w:t>
            </w:r>
          </w:p>
        </w:tc>
        <w:tc>
          <w:tcPr>
            <w:tcW w:w="1276" w:type="dxa"/>
          </w:tcPr>
          <w:p w:rsidR="007A5F34" w:rsidRPr="00730626" w:rsidRDefault="00133E7E" w:rsidP="007A5F34">
            <w:pPr>
              <w:widowControl/>
              <w:jc w:val="center"/>
              <w:cnfStyle w:val="100000000000"/>
              <w:rPr>
                <w:rFonts w:ascii="微软雅黑" w:eastAsia="微软雅黑" w:hAnsi="微软雅黑"/>
                <w:b w:val="0"/>
                <w:color w:val="auto"/>
                <w:sz w:val="18"/>
                <w:szCs w:val="18"/>
              </w:rPr>
            </w:pPr>
            <w:r w:rsidRPr="00730626">
              <w:rPr>
                <w:rFonts w:ascii="微软雅黑" w:eastAsia="微软雅黑" w:hAnsi="微软雅黑" w:hint="eastAsia"/>
                <w:b w:val="0"/>
                <w:color w:val="auto"/>
                <w:sz w:val="18"/>
                <w:szCs w:val="18"/>
              </w:rPr>
              <w:t>阅读量</w:t>
            </w:r>
          </w:p>
        </w:tc>
      </w:tr>
      <w:tr w:rsidR="007A5F34" w:rsidRPr="00730626" w:rsidTr="00730626">
        <w:trPr>
          <w:cnfStyle w:val="000000100000"/>
          <w:trHeight w:val="397"/>
        </w:trPr>
        <w:tc>
          <w:tcPr>
            <w:cnfStyle w:val="001000000000"/>
            <w:tcW w:w="851" w:type="dxa"/>
            <w:noWrap/>
          </w:tcPr>
          <w:p w:rsidR="007A5F34" w:rsidRPr="00730626" w:rsidRDefault="007A5F34" w:rsidP="007A5F34">
            <w:pPr>
              <w:widowControl/>
              <w:jc w:val="center"/>
              <w:rPr>
                <w:rFonts w:ascii="微软雅黑" w:eastAsia="微软雅黑" w:hAnsi="微软雅黑" w:cs="宋体"/>
                <w:b w:val="0"/>
                <w:sz w:val="18"/>
                <w:szCs w:val="18"/>
              </w:rPr>
            </w:pPr>
            <w:r w:rsidRPr="00730626">
              <w:rPr>
                <w:rFonts w:ascii="微软雅黑" w:eastAsia="微软雅黑" w:hAnsi="微软雅黑" w:cs="宋体" w:hint="eastAsia"/>
                <w:b w:val="0"/>
                <w:sz w:val="18"/>
                <w:szCs w:val="18"/>
              </w:rPr>
              <w:t>1</w:t>
            </w:r>
          </w:p>
        </w:tc>
        <w:tc>
          <w:tcPr>
            <w:tcW w:w="1923" w:type="dxa"/>
            <w:noWrap/>
          </w:tcPr>
          <w:p w:rsidR="007A5F34" w:rsidRPr="00730626" w:rsidRDefault="007A5F34" w:rsidP="007A5F34">
            <w:pPr>
              <w:pStyle w:val="14"/>
              <w:widowControl w:val="0"/>
              <w:jc w:val="center"/>
              <w:cnfStyle w:val="00000010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巴中市人民检察院</w:t>
            </w:r>
          </w:p>
        </w:tc>
        <w:tc>
          <w:tcPr>
            <w:tcW w:w="2409" w:type="dxa"/>
          </w:tcPr>
          <w:p w:rsidR="007A5F34" w:rsidRPr="00730626" w:rsidRDefault="007A5F34" w:rsidP="007A5F34">
            <w:pPr>
              <w:pStyle w:val="14"/>
              <w:widowControl w:val="0"/>
              <w:jc w:val="center"/>
              <w:cnfStyle w:val="00000010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巴中</w:t>
            </w:r>
          </w:p>
        </w:tc>
        <w:tc>
          <w:tcPr>
            <w:tcW w:w="1472" w:type="dxa"/>
            <w:noWrap/>
          </w:tcPr>
          <w:p w:rsidR="007A5F34" w:rsidRPr="00730626" w:rsidRDefault="007A5F34" w:rsidP="007A5F34">
            <w:pPr>
              <w:pStyle w:val="14"/>
              <w:widowControl w:val="0"/>
              <w:jc w:val="center"/>
              <w:cnfStyle w:val="00000010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检察</w:t>
            </w:r>
          </w:p>
        </w:tc>
        <w:tc>
          <w:tcPr>
            <w:tcW w:w="1276" w:type="dxa"/>
            <w:noWrap/>
          </w:tcPr>
          <w:p w:rsidR="007A5F34" w:rsidRPr="00730626" w:rsidRDefault="00B23E54" w:rsidP="007A5F34">
            <w:pPr>
              <w:pStyle w:val="14"/>
              <w:widowControl w:val="0"/>
              <w:jc w:val="center"/>
              <w:cnfStyle w:val="000000100000"/>
              <w:rPr>
                <w:rFonts w:ascii="微软雅黑" w:eastAsia="微软雅黑" w:hAnsi="微软雅黑"/>
                <w:color w:val="auto"/>
                <w:sz w:val="18"/>
                <w:szCs w:val="18"/>
              </w:rPr>
            </w:pPr>
            <w:r>
              <w:rPr>
                <w:rFonts w:ascii="微软雅黑" w:eastAsia="微软雅黑" w:hAnsi="微软雅黑"/>
                <w:color w:val="auto"/>
                <w:sz w:val="18"/>
                <w:szCs w:val="18"/>
              </w:rPr>
              <w:t>70</w:t>
            </w:r>
            <w:r>
              <w:rPr>
                <w:rFonts w:ascii="微软雅黑" w:eastAsia="微软雅黑" w:hAnsi="微软雅黑" w:hint="eastAsia"/>
                <w:color w:val="auto"/>
                <w:sz w:val="18"/>
                <w:szCs w:val="18"/>
              </w:rPr>
              <w:t>,</w:t>
            </w:r>
            <w:r>
              <w:rPr>
                <w:rFonts w:ascii="微软雅黑" w:eastAsia="微软雅黑" w:hAnsi="微软雅黑"/>
                <w:color w:val="auto"/>
                <w:sz w:val="18"/>
                <w:szCs w:val="18"/>
              </w:rPr>
              <w:t>268</w:t>
            </w:r>
            <w:r>
              <w:rPr>
                <w:rFonts w:ascii="微软雅黑" w:eastAsia="微软雅黑" w:hAnsi="微软雅黑" w:hint="eastAsia"/>
                <w:color w:val="auto"/>
                <w:sz w:val="18"/>
                <w:szCs w:val="18"/>
              </w:rPr>
              <w:t>,</w:t>
            </w:r>
            <w:r w:rsidR="007A5F34" w:rsidRPr="00730626">
              <w:rPr>
                <w:rFonts w:ascii="微软雅黑" w:eastAsia="微软雅黑" w:hAnsi="微软雅黑"/>
                <w:color w:val="auto"/>
                <w:sz w:val="18"/>
                <w:szCs w:val="18"/>
              </w:rPr>
              <w:t>012</w:t>
            </w:r>
          </w:p>
        </w:tc>
      </w:tr>
      <w:tr w:rsidR="007A5F34" w:rsidRPr="00730626" w:rsidTr="00730626">
        <w:trPr>
          <w:cnfStyle w:val="000000010000"/>
          <w:trHeight w:val="397"/>
        </w:trPr>
        <w:tc>
          <w:tcPr>
            <w:cnfStyle w:val="001000000000"/>
            <w:tcW w:w="851" w:type="dxa"/>
            <w:noWrap/>
          </w:tcPr>
          <w:p w:rsidR="007A5F34" w:rsidRPr="00730626" w:rsidRDefault="007A5F34" w:rsidP="007A5F34">
            <w:pPr>
              <w:widowControl/>
              <w:jc w:val="center"/>
              <w:rPr>
                <w:rFonts w:ascii="微软雅黑" w:eastAsia="微软雅黑" w:hAnsi="微软雅黑" w:cs="宋体"/>
                <w:b w:val="0"/>
                <w:sz w:val="18"/>
                <w:szCs w:val="18"/>
              </w:rPr>
            </w:pPr>
            <w:r w:rsidRPr="00730626">
              <w:rPr>
                <w:rFonts w:ascii="微软雅黑" w:eastAsia="微软雅黑" w:hAnsi="微软雅黑" w:cs="宋体" w:hint="eastAsia"/>
                <w:b w:val="0"/>
                <w:sz w:val="18"/>
                <w:szCs w:val="18"/>
              </w:rPr>
              <w:t>2</w:t>
            </w:r>
          </w:p>
        </w:tc>
        <w:tc>
          <w:tcPr>
            <w:tcW w:w="1923" w:type="dxa"/>
            <w:noWrap/>
          </w:tcPr>
          <w:p w:rsidR="007A5F34" w:rsidRPr="00730626" w:rsidRDefault="007A5F34" w:rsidP="007A5F34">
            <w:pPr>
              <w:pStyle w:val="14"/>
              <w:widowControl w:val="0"/>
              <w:jc w:val="center"/>
              <w:cnfStyle w:val="00000001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四川省人民检察院</w:t>
            </w:r>
          </w:p>
        </w:tc>
        <w:tc>
          <w:tcPr>
            <w:tcW w:w="2409" w:type="dxa"/>
          </w:tcPr>
          <w:p w:rsidR="007A5F34" w:rsidRPr="00730626" w:rsidRDefault="007A5F34" w:rsidP="007A5F34">
            <w:pPr>
              <w:pStyle w:val="14"/>
              <w:widowControl w:val="0"/>
              <w:jc w:val="center"/>
              <w:cnfStyle w:val="00000001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成都</w:t>
            </w:r>
          </w:p>
        </w:tc>
        <w:tc>
          <w:tcPr>
            <w:tcW w:w="1472" w:type="dxa"/>
            <w:noWrap/>
          </w:tcPr>
          <w:p w:rsidR="007A5F34" w:rsidRPr="00730626" w:rsidRDefault="007A5F34" w:rsidP="007A5F34">
            <w:pPr>
              <w:pStyle w:val="14"/>
              <w:widowControl w:val="0"/>
              <w:jc w:val="center"/>
              <w:cnfStyle w:val="00000001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检察</w:t>
            </w:r>
          </w:p>
        </w:tc>
        <w:tc>
          <w:tcPr>
            <w:tcW w:w="1276" w:type="dxa"/>
            <w:noWrap/>
          </w:tcPr>
          <w:p w:rsidR="007A5F34" w:rsidRPr="00730626" w:rsidRDefault="00B23E54" w:rsidP="007A5F34">
            <w:pPr>
              <w:pStyle w:val="14"/>
              <w:widowControl w:val="0"/>
              <w:jc w:val="center"/>
              <w:cnfStyle w:val="000000010000"/>
              <w:rPr>
                <w:rFonts w:ascii="微软雅黑" w:eastAsia="微软雅黑" w:hAnsi="微软雅黑"/>
                <w:color w:val="auto"/>
                <w:sz w:val="18"/>
                <w:szCs w:val="18"/>
              </w:rPr>
            </w:pPr>
            <w:r>
              <w:rPr>
                <w:rFonts w:ascii="微软雅黑" w:eastAsia="微软雅黑" w:hAnsi="微软雅黑"/>
                <w:color w:val="auto"/>
                <w:sz w:val="18"/>
                <w:szCs w:val="18"/>
              </w:rPr>
              <w:t>67</w:t>
            </w:r>
            <w:r>
              <w:rPr>
                <w:rFonts w:ascii="微软雅黑" w:eastAsia="微软雅黑" w:hAnsi="微软雅黑" w:hint="eastAsia"/>
                <w:color w:val="auto"/>
                <w:sz w:val="18"/>
                <w:szCs w:val="18"/>
              </w:rPr>
              <w:t>,</w:t>
            </w:r>
            <w:r>
              <w:rPr>
                <w:rFonts w:ascii="微软雅黑" w:eastAsia="微软雅黑" w:hAnsi="微软雅黑"/>
                <w:color w:val="auto"/>
                <w:sz w:val="18"/>
                <w:szCs w:val="18"/>
              </w:rPr>
              <w:t>118</w:t>
            </w:r>
            <w:r>
              <w:rPr>
                <w:rFonts w:ascii="微软雅黑" w:eastAsia="微软雅黑" w:hAnsi="微软雅黑" w:hint="eastAsia"/>
                <w:color w:val="auto"/>
                <w:sz w:val="18"/>
                <w:szCs w:val="18"/>
              </w:rPr>
              <w:t>,</w:t>
            </w:r>
            <w:r w:rsidR="007A5F34" w:rsidRPr="00730626">
              <w:rPr>
                <w:rFonts w:ascii="微软雅黑" w:eastAsia="微软雅黑" w:hAnsi="微软雅黑"/>
                <w:color w:val="auto"/>
                <w:sz w:val="18"/>
                <w:szCs w:val="18"/>
              </w:rPr>
              <w:t>857</w:t>
            </w:r>
          </w:p>
        </w:tc>
      </w:tr>
      <w:tr w:rsidR="007A5F34" w:rsidRPr="00730626" w:rsidTr="00730626">
        <w:trPr>
          <w:cnfStyle w:val="000000100000"/>
          <w:trHeight w:val="397"/>
        </w:trPr>
        <w:tc>
          <w:tcPr>
            <w:cnfStyle w:val="001000000000"/>
            <w:tcW w:w="851" w:type="dxa"/>
            <w:noWrap/>
          </w:tcPr>
          <w:p w:rsidR="007A5F34" w:rsidRPr="00730626" w:rsidRDefault="007A5F34" w:rsidP="007A5F34">
            <w:pPr>
              <w:widowControl/>
              <w:jc w:val="center"/>
              <w:rPr>
                <w:rFonts w:ascii="微软雅黑" w:eastAsia="微软雅黑" w:hAnsi="微软雅黑" w:cs="宋体"/>
                <w:b w:val="0"/>
                <w:sz w:val="18"/>
                <w:szCs w:val="18"/>
              </w:rPr>
            </w:pPr>
            <w:r w:rsidRPr="00730626">
              <w:rPr>
                <w:rFonts w:ascii="微软雅黑" w:eastAsia="微软雅黑" w:hAnsi="微软雅黑" w:cs="宋体" w:hint="eastAsia"/>
                <w:b w:val="0"/>
                <w:sz w:val="18"/>
                <w:szCs w:val="18"/>
              </w:rPr>
              <w:lastRenderedPageBreak/>
              <w:t>3</w:t>
            </w:r>
          </w:p>
        </w:tc>
        <w:tc>
          <w:tcPr>
            <w:tcW w:w="1923" w:type="dxa"/>
            <w:noWrap/>
          </w:tcPr>
          <w:p w:rsidR="007A5F34" w:rsidRPr="00730626" w:rsidRDefault="007A5F34" w:rsidP="007A5F34">
            <w:pPr>
              <w:pStyle w:val="14"/>
              <w:widowControl w:val="0"/>
              <w:jc w:val="center"/>
              <w:cnfStyle w:val="00000010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成都检察</w:t>
            </w:r>
          </w:p>
        </w:tc>
        <w:tc>
          <w:tcPr>
            <w:tcW w:w="2409" w:type="dxa"/>
          </w:tcPr>
          <w:p w:rsidR="007A5F34" w:rsidRPr="00730626" w:rsidRDefault="007A5F34" w:rsidP="007A5F34">
            <w:pPr>
              <w:pStyle w:val="14"/>
              <w:widowControl w:val="0"/>
              <w:jc w:val="center"/>
              <w:cnfStyle w:val="00000010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成都</w:t>
            </w:r>
          </w:p>
        </w:tc>
        <w:tc>
          <w:tcPr>
            <w:tcW w:w="1472" w:type="dxa"/>
            <w:noWrap/>
          </w:tcPr>
          <w:p w:rsidR="007A5F34" w:rsidRPr="00730626" w:rsidRDefault="007A5F34" w:rsidP="007A5F34">
            <w:pPr>
              <w:pStyle w:val="14"/>
              <w:widowControl w:val="0"/>
              <w:jc w:val="center"/>
              <w:cnfStyle w:val="00000010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检察</w:t>
            </w:r>
          </w:p>
        </w:tc>
        <w:tc>
          <w:tcPr>
            <w:tcW w:w="1276" w:type="dxa"/>
            <w:noWrap/>
          </w:tcPr>
          <w:p w:rsidR="007A5F34" w:rsidRPr="00730626" w:rsidRDefault="00B23E54" w:rsidP="007A5F34">
            <w:pPr>
              <w:pStyle w:val="14"/>
              <w:widowControl w:val="0"/>
              <w:jc w:val="center"/>
              <w:cnfStyle w:val="000000100000"/>
              <w:rPr>
                <w:rFonts w:ascii="微软雅黑" w:eastAsia="微软雅黑" w:hAnsi="微软雅黑"/>
                <w:color w:val="auto"/>
                <w:sz w:val="18"/>
                <w:szCs w:val="18"/>
              </w:rPr>
            </w:pPr>
            <w:r>
              <w:rPr>
                <w:rFonts w:ascii="微软雅黑" w:eastAsia="微软雅黑" w:hAnsi="微软雅黑"/>
                <w:color w:val="auto"/>
                <w:sz w:val="18"/>
                <w:szCs w:val="18"/>
              </w:rPr>
              <w:t>28</w:t>
            </w:r>
            <w:r>
              <w:rPr>
                <w:rFonts w:ascii="微软雅黑" w:eastAsia="微软雅黑" w:hAnsi="微软雅黑" w:hint="eastAsia"/>
                <w:color w:val="auto"/>
                <w:sz w:val="18"/>
                <w:szCs w:val="18"/>
              </w:rPr>
              <w:t>,</w:t>
            </w:r>
            <w:r>
              <w:rPr>
                <w:rFonts w:ascii="微软雅黑" w:eastAsia="微软雅黑" w:hAnsi="微软雅黑"/>
                <w:color w:val="auto"/>
                <w:sz w:val="18"/>
                <w:szCs w:val="18"/>
              </w:rPr>
              <w:t>354</w:t>
            </w:r>
            <w:r>
              <w:rPr>
                <w:rFonts w:ascii="微软雅黑" w:eastAsia="微软雅黑" w:hAnsi="微软雅黑" w:hint="eastAsia"/>
                <w:color w:val="auto"/>
                <w:sz w:val="18"/>
                <w:szCs w:val="18"/>
              </w:rPr>
              <w:t>,</w:t>
            </w:r>
            <w:r w:rsidR="007A5F34" w:rsidRPr="00730626">
              <w:rPr>
                <w:rFonts w:ascii="微软雅黑" w:eastAsia="微软雅黑" w:hAnsi="微软雅黑"/>
                <w:color w:val="auto"/>
                <w:sz w:val="18"/>
                <w:szCs w:val="18"/>
              </w:rPr>
              <w:t>354</w:t>
            </w:r>
          </w:p>
        </w:tc>
      </w:tr>
      <w:tr w:rsidR="007A5F34" w:rsidRPr="00730626" w:rsidTr="00730626">
        <w:trPr>
          <w:cnfStyle w:val="000000010000"/>
          <w:trHeight w:val="397"/>
        </w:trPr>
        <w:tc>
          <w:tcPr>
            <w:cnfStyle w:val="001000000000"/>
            <w:tcW w:w="851" w:type="dxa"/>
            <w:noWrap/>
          </w:tcPr>
          <w:p w:rsidR="007A5F34" w:rsidRPr="00730626" w:rsidRDefault="007A5F34" w:rsidP="007A5F34">
            <w:pPr>
              <w:widowControl/>
              <w:jc w:val="center"/>
              <w:rPr>
                <w:rFonts w:ascii="微软雅黑" w:eastAsia="微软雅黑" w:hAnsi="微软雅黑" w:cs="宋体"/>
                <w:b w:val="0"/>
                <w:sz w:val="18"/>
                <w:szCs w:val="18"/>
              </w:rPr>
            </w:pPr>
            <w:r w:rsidRPr="00730626">
              <w:rPr>
                <w:rFonts w:ascii="微软雅黑" w:eastAsia="微软雅黑" w:hAnsi="微软雅黑" w:cs="宋体" w:hint="eastAsia"/>
                <w:b w:val="0"/>
                <w:sz w:val="18"/>
                <w:szCs w:val="18"/>
              </w:rPr>
              <w:t>4</w:t>
            </w:r>
          </w:p>
        </w:tc>
        <w:tc>
          <w:tcPr>
            <w:tcW w:w="1923" w:type="dxa"/>
            <w:noWrap/>
          </w:tcPr>
          <w:p w:rsidR="007A5F34" w:rsidRPr="00730626" w:rsidRDefault="007A5F34" w:rsidP="007A5F34">
            <w:pPr>
              <w:pStyle w:val="14"/>
              <w:widowControl w:val="0"/>
              <w:jc w:val="center"/>
              <w:cnfStyle w:val="00000001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四川发布</w:t>
            </w:r>
          </w:p>
        </w:tc>
        <w:tc>
          <w:tcPr>
            <w:tcW w:w="2409" w:type="dxa"/>
          </w:tcPr>
          <w:p w:rsidR="007A5F34" w:rsidRPr="00730626" w:rsidRDefault="007A5F34" w:rsidP="007A5F34">
            <w:pPr>
              <w:pStyle w:val="14"/>
              <w:widowControl w:val="0"/>
              <w:jc w:val="center"/>
              <w:cnfStyle w:val="00000001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成都</w:t>
            </w:r>
          </w:p>
        </w:tc>
        <w:tc>
          <w:tcPr>
            <w:tcW w:w="1472" w:type="dxa"/>
            <w:noWrap/>
          </w:tcPr>
          <w:p w:rsidR="007A5F34" w:rsidRPr="00730626" w:rsidRDefault="007A5F34" w:rsidP="00133E7E">
            <w:pPr>
              <w:pStyle w:val="14"/>
              <w:widowControl w:val="0"/>
              <w:jc w:val="center"/>
              <w:cnfStyle w:val="00000001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地方发布</w:t>
            </w:r>
          </w:p>
        </w:tc>
        <w:tc>
          <w:tcPr>
            <w:tcW w:w="1276" w:type="dxa"/>
            <w:noWrap/>
          </w:tcPr>
          <w:p w:rsidR="007A5F34" w:rsidRPr="00730626" w:rsidRDefault="00B23E54" w:rsidP="007A5F34">
            <w:pPr>
              <w:pStyle w:val="14"/>
              <w:widowControl w:val="0"/>
              <w:jc w:val="center"/>
              <w:cnfStyle w:val="000000010000"/>
              <w:rPr>
                <w:rFonts w:ascii="微软雅黑" w:eastAsia="微软雅黑" w:hAnsi="微软雅黑"/>
                <w:color w:val="auto"/>
                <w:sz w:val="18"/>
                <w:szCs w:val="18"/>
              </w:rPr>
            </w:pPr>
            <w:r>
              <w:rPr>
                <w:rFonts w:ascii="微软雅黑" w:eastAsia="微软雅黑" w:hAnsi="微软雅黑"/>
                <w:color w:val="auto"/>
                <w:sz w:val="18"/>
                <w:szCs w:val="18"/>
              </w:rPr>
              <w:t>11</w:t>
            </w:r>
            <w:r>
              <w:rPr>
                <w:rFonts w:ascii="微软雅黑" w:eastAsia="微软雅黑" w:hAnsi="微软雅黑" w:hint="eastAsia"/>
                <w:color w:val="auto"/>
                <w:sz w:val="18"/>
                <w:szCs w:val="18"/>
              </w:rPr>
              <w:t>,</w:t>
            </w:r>
            <w:r>
              <w:rPr>
                <w:rFonts w:ascii="微软雅黑" w:eastAsia="微软雅黑" w:hAnsi="微软雅黑"/>
                <w:color w:val="auto"/>
                <w:sz w:val="18"/>
                <w:szCs w:val="18"/>
              </w:rPr>
              <w:t>466</w:t>
            </w:r>
            <w:r>
              <w:rPr>
                <w:rFonts w:ascii="微软雅黑" w:eastAsia="微软雅黑" w:hAnsi="微软雅黑" w:hint="eastAsia"/>
                <w:color w:val="auto"/>
                <w:sz w:val="18"/>
                <w:szCs w:val="18"/>
              </w:rPr>
              <w:t>,</w:t>
            </w:r>
            <w:r w:rsidR="007A5F34" w:rsidRPr="00730626">
              <w:rPr>
                <w:rFonts w:ascii="微软雅黑" w:eastAsia="微软雅黑" w:hAnsi="微软雅黑"/>
                <w:color w:val="auto"/>
                <w:sz w:val="18"/>
                <w:szCs w:val="18"/>
              </w:rPr>
              <w:t>346</w:t>
            </w:r>
          </w:p>
        </w:tc>
      </w:tr>
      <w:tr w:rsidR="007A5F34" w:rsidRPr="00730626" w:rsidTr="00730626">
        <w:trPr>
          <w:cnfStyle w:val="000000100000"/>
          <w:trHeight w:val="397"/>
        </w:trPr>
        <w:tc>
          <w:tcPr>
            <w:cnfStyle w:val="001000000000"/>
            <w:tcW w:w="851" w:type="dxa"/>
            <w:noWrap/>
          </w:tcPr>
          <w:p w:rsidR="007A5F34" w:rsidRPr="00730626" w:rsidRDefault="007A5F34" w:rsidP="007A5F34">
            <w:pPr>
              <w:widowControl/>
              <w:jc w:val="center"/>
              <w:rPr>
                <w:rFonts w:ascii="微软雅黑" w:eastAsia="微软雅黑" w:hAnsi="微软雅黑" w:cs="宋体"/>
                <w:b w:val="0"/>
                <w:sz w:val="18"/>
                <w:szCs w:val="18"/>
              </w:rPr>
            </w:pPr>
            <w:r w:rsidRPr="00730626">
              <w:rPr>
                <w:rFonts w:ascii="微软雅黑" w:eastAsia="微软雅黑" w:hAnsi="微软雅黑" w:cs="宋体" w:hint="eastAsia"/>
                <w:b w:val="0"/>
                <w:sz w:val="18"/>
                <w:szCs w:val="18"/>
              </w:rPr>
              <w:t>5</w:t>
            </w:r>
          </w:p>
        </w:tc>
        <w:tc>
          <w:tcPr>
            <w:tcW w:w="1923" w:type="dxa"/>
            <w:noWrap/>
          </w:tcPr>
          <w:p w:rsidR="007A5F34" w:rsidRPr="00730626" w:rsidRDefault="007A5F34" w:rsidP="007A5F34">
            <w:pPr>
              <w:pStyle w:val="14"/>
              <w:widowControl w:val="0"/>
              <w:jc w:val="center"/>
              <w:cnfStyle w:val="00000010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达州发布</w:t>
            </w:r>
          </w:p>
        </w:tc>
        <w:tc>
          <w:tcPr>
            <w:tcW w:w="2409" w:type="dxa"/>
          </w:tcPr>
          <w:p w:rsidR="007A5F34" w:rsidRPr="00730626" w:rsidRDefault="007A5F34" w:rsidP="007A5F34">
            <w:pPr>
              <w:pStyle w:val="14"/>
              <w:widowControl w:val="0"/>
              <w:jc w:val="center"/>
              <w:cnfStyle w:val="00000010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达州</w:t>
            </w:r>
          </w:p>
        </w:tc>
        <w:tc>
          <w:tcPr>
            <w:tcW w:w="1472" w:type="dxa"/>
            <w:noWrap/>
          </w:tcPr>
          <w:p w:rsidR="007A5F34" w:rsidRPr="00730626" w:rsidRDefault="007A5F34" w:rsidP="00133E7E">
            <w:pPr>
              <w:pStyle w:val="14"/>
              <w:widowControl w:val="0"/>
              <w:jc w:val="center"/>
              <w:cnfStyle w:val="00000010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地方发布</w:t>
            </w:r>
          </w:p>
        </w:tc>
        <w:tc>
          <w:tcPr>
            <w:tcW w:w="1276" w:type="dxa"/>
            <w:noWrap/>
          </w:tcPr>
          <w:p w:rsidR="007A5F34" w:rsidRPr="00730626" w:rsidRDefault="00B23E54" w:rsidP="007A5F34">
            <w:pPr>
              <w:pStyle w:val="14"/>
              <w:widowControl w:val="0"/>
              <w:jc w:val="center"/>
              <w:cnfStyle w:val="000000100000"/>
              <w:rPr>
                <w:rFonts w:ascii="微软雅黑" w:eastAsia="微软雅黑" w:hAnsi="微软雅黑"/>
                <w:color w:val="auto"/>
                <w:sz w:val="18"/>
                <w:szCs w:val="18"/>
              </w:rPr>
            </w:pPr>
            <w:r>
              <w:rPr>
                <w:rFonts w:ascii="微软雅黑" w:eastAsia="微软雅黑" w:hAnsi="微软雅黑"/>
                <w:color w:val="auto"/>
                <w:sz w:val="18"/>
                <w:szCs w:val="18"/>
              </w:rPr>
              <w:t>7</w:t>
            </w:r>
            <w:r>
              <w:rPr>
                <w:rFonts w:ascii="微软雅黑" w:eastAsia="微软雅黑" w:hAnsi="微软雅黑" w:hint="eastAsia"/>
                <w:color w:val="auto"/>
                <w:sz w:val="18"/>
                <w:szCs w:val="18"/>
              </w:rPr>
              <w:t>,</w:t>
            </w:r>
            <w:r>
              <w:rPr>
                <w:rFonts w:ascii="微软雅黑" w:eastAsia="微软雅黑" w:hAnsi="微软雅黑"/>
                <w:color w:val="auto"/>
                <w:sz w:val="18"/>
                <w:szCs w:val="18"/>
              </w:rPr>
              <w:t>882</w:t>
            </w:r>
            <w:r>
              <w:rPr>
                <w:rFonts w:ascii="微软雅黑" w:eastAsia="微软雅黑" w:hAnsi="微软雅黑" w:hint="eastAsia"/>
                <w:color w:val="auto"/>
                <w:sz w:val="18"/>
                <w:szCs w:val="18"/>
              </w:rPr>
              <w:t>,</w:t>
            </w:r>
            <w:r w:rsidR="007A5F34" w:rsidRPr="00730626">
              <w:rPr>
                <w:rFonts w:ascii="微软雅黑" w:eastAsia="微软雅黑" w:hAnsi="微软雅黑"/>
                <w:color w:val="auto"/>
                <w:sz w:val="18"/>
                <w:szCs w:val="18"/>
              </w:rPr>
              <w:t>720</w:t>
            </w:r>
          </w:p>
        </w:tc>
      </w:tr>
      <w:tr w:rsidR="007A5F34" w:rsidRPr="00730626" w:rsidTr="00730626">
        <w:trPr>
          <w:cnfStyle w:val="000000010000"/>
          <w:trHeight w:val="397"/>
        </w:trPr>
        <w:tc>
          <w:tcPr>
            <w:cnfStyle w:val="001000000000"/>
            <w:tcW w:w="851" w:type="dxa"/>
            <w:noWrap/>
          </w:tcPr>
          <w:p w:rsidR="007A5F34" w:rsidRPr="00730626" w:rsidRDefault="007A5F34" w:rsidP="007A5F34">
            <w:pPr>
              <w:widowControl/>
              <w:jc w:val="center"/>
              <w:rPr>
                <w:rFonts w:ascii="微软雅黑" w:eastAsia="微软雅黑" w:hAnsi="微软雅黑" w:cs="宋体"/>
                <w:b w:val="0"/>
                <w:sz w:val="18"/>
                <w:szCs w:val="18"/>
              </w:rPr>
            </w:pPr>
            <w:r w:rsidRPr="00730626">
              <w:rPr>
                <w:rFonts w:ascii="微软雅黑" w:eastAsia="微软雅黑" w:hAnsi="微软雅黑" w:cs="宋体" w:hint="eastAsia"/>
                <w:b w:val="0"/>
                <w:sz w:val="18"/>
                <w:szCs w:val="18"/>
              </w:rPr>
              <w:t>6</w:t>
            </w:r>
          </w:p>
        </w:tc>
        <w:tc>
          <w:tcPr>
            <w:tcW w:w="1923" w:type="dxa"/>
            <w:noWrap/>
          </w:tcPr>
          <w:p w:rsidR="007A5F34" w:rsidRPr="00730626" w:rsidRDefault="007A5F34" w:rsidP="007A5F34">
            <w:pPr>
              <w:pStyle w:val="14"/>
              <w:widowControl w:val="0"/>
              <w:jc w:val="center"/>
              <w:cnfStyle w:val="00000001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南江检察</w:t>
            </w:r>
          </w:p>
        </w:tc>
        <w:tc>
          <w:tcPr>
            <w:tcW w:w="2409" w:type="dxa"/>
          </w:tcPr>
          <w:p w:rsidR="007A5F34" w:rsidRPr="00730626" w:rsidRDefault="007A5F34" w:rsidP="007A5F34">
            <w:pPr>
              <w:pStyle w:val="14"/>
              <w:widowControl w:val="0"/>
              <w:jc w:val="center"/>
              <w:cnfStyle w:val="00000001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巴中</w:t>
            </w:r>
          </w:p>
        </w:tc>
        <w:tc>
          <w:tcPr>
            <w:tcW w:w="1472" w:type="dxa"/>
            <w:noWrap/>
          </w:tcPr>
          <w:p w:rsidR="007A5F34" w:rsidRPr="00730626" w:rsidRDefault="007A5F34" w:rsidP="007A5F34">
            <w:pPr>
              <w:pStyle w:val="14"/>
              <w:widowControl w:val="0"/>
              <w:jc w:val="center"/>
              <w:cnfStyle w:val="00000001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检察</w:t>
            </w:r>
          </w:p>
        </w:tc>
        <w:tc>
          <w:tcPr>
            <w:tcW w:w="1276" w:type="dxa"/>
            <w:noWrap/>
          </w:tcPr>
          <w:p w:rsidR="007A5F34" w:rsidRPr="00730626" w:rsidRDefault="00B23E54" w:rsidP="007A5F34">
            <w:pPr>
              <w:pStyle w:val="14"/>
              <w:widowControl w:val="0"/>
              <w:jc w:val="center"/>
              <w:cnfStyle w:val="000000010000"/>
              <w:rPr>
                <w:rFonts w:ascii="微软雅黑" w:eastAsia="微软雅黑" w:hAnsi="微软雅黑"/>
                <w:color w:val="auto"/>
                <w:sz w:val="18"/>
                <w:szCs w:val="18"/>
              </w:rPr>
            </w:pPr>
            <w:r>
              <w:rPr>
                <w:rFonts w:ascii="微软雅黑" w:eastAsia="微软雅黑" w:hAnsi="微软雅黑"/>
                <w:color w:val="auto"/>
                <w:sz w:val="18"/>
                <w:szCs w:val="18"/>
              </w:rPr>
              <w:t>7</w:t>
            </w:r>
            <w:r>
              <w:rPr>
                <w:rFonts w:ascii="微软雅黑" w:eastAsia="微软雅黑" w:hAnsi="微软雅黑" w:hint="eastAsia"/>
                <w:color w:val="auto"/>
                <w:sz w:val="18"/>
                <w:szCs w:val="18"/>
              </w:rPr>
              <w:t>,</w:t>
            </w:r>
            <w:r>
              <w:rPr>
                <w:rFonts w:ascii="微软雅黑" w:eastAsia="微软雅黑" w:hAnsi="微软雅黑"/>
                <w:color w:val="auto"/>
                <w:sz w:val="18"/>
                <w:szCs w:val="18"/>
              </w:rPr>
              <w:t>310</w:t>
            </w:r>
            <w:r>
              <w:rPr>
                <w:rFonts w:ascii="微软雅黑" w:eastAsia="微软雅黑" w:hAnsi="微软雅黑" w:hint="eastAsia"/>
                <w:color w:val="auto"/>
                <w:sz w:val="18"/>
                <w:szCs w:val="18"/>
              </w:rPr>
              <w:t>,</w:t>
            </w:r>
            <w:r w:rsidR="007A5F34" w:rsidRPr="00730626">
              <w:rPr>
                <w:rFonts w:ascii="微软雅黑" w:eastAsia="微软雅黑" w:hAnsi="微软雅黑"/>
                <w:color w:val="auto"/>
                <w:sz w:val="18"/>
                <w:szCs w:val="18"/>
              </w:rPr>
              <w:t>902</w:t>
            </w:r>
          </w:p>
        </w:tc>
      </w:tr>
      <w:tr w:rsidR="007A5F34" w:rsidRPr="00730626" w:rsidTr="00730626">
        <w:trPr>
          <w:cnfStyle w:val="000000100000"/>
          <w:trHeight w:val="397"/>
        </w:trPr>
        <w:tc>
          <w:tcPr>
            <w:cnfStyle w:val="001000000000"/>
            <w:tcW w:w="851" w:type="dxa"/>
            <w:noWrap/>
          </w:tcPr>
          <w:p w:rsidR="007A5F34" w:rsidRPr="00730626" w:rsidRDefault="007A5F34" w:rsidP="007A5F34">
            <w:pPr>
              <w:jc w:val="center"/>
              <w:rPr>
                <w:rFonts w:ascii="微软雅黑" w:eastAsia="微软雅黑" w:hAnsi="微软雅黑" w:cs="宋体"/>
                <w:b w:val="0"/>
                <w:sz w:val="18"/>
                <w:szCs w:val="18"/>
              </w:rPr>
            </w:pPr>
            <w:r w:rsidRPr="00730626">
              <w:rPr>
                <w:rFonts w:ascii="微软雅黑" w:eastAsia="微软雅黑" w:hAnsi="微软雅黑" w:cs="宋体" w:hint="eastAsia"/>
                <w:b w:val="0"/>
                <w:sz w:val="18"/>
                <w:szCs w:val="18"/>
              </w:rPr>
              <w:t>7</w:t>
            </w:r>
          </w:p>
        </w:tc>
        <w:tc>
          <w:tcPr>
            <w:tcW w:w="1923" w:type="dxa"/>
            <w:noWrap/>
          </w:tcPr>
          <w:p w:rsidR="007A5F34" w:rsidRPr="00730626" w:rsidRDefault="007A5F34" w:rsidP="007A5F34">
            <w:pPr>
              <w:pStyle w:val="14"/>
              <w:widowControl w:val="0"/>
              <w:jc w:val="center"/>
              <w:cnfStyle w:val="00000010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微成都</w:t>
            </w:r>
          </w:p>
        </w:tc>
        <w:tc>
          <w:tcPr>
            <w:tcW w:w="2409" w:type="dxa"/>
          </w:tcPr>
          <w:p w:rsidR="007A5F34" w:rsidRPr="00730626" w:rsidRDefault="007A5F34" w:rsidP="007A5F34">
            <w:pPr>
              <w:pStyle w:val="14"/>
              <w:widowControl w:val="0"/>
              <w:jc w:val="center"/>
              <w:cnfStyle w:val="00000010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成都</w:t>
            </w:r>
          </w:p>
        </w:tc>
        <w:tc>
          <w:tcPr>
            <w:tcW w:w="1472" w:type="dxa"/>
            <w:noWrap/>
          </w:tcPr>
          <w:p w:rsidR="007A5F34" w:rsidRPr="00730626" w:rsidRDefault="007A5F34" w:rsidP="00133E7E">
            <w:pPr>
              <w:pStyle w:val="14"/>
              <w:widowControl w:val="0"/>
              <w:jc w:val="center"/>
              <w:cnfStyle w:val="00000010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地方发布</w:t>
            </w:r>
          </w:p>
        </w:tc>
        <w:tc>
          <w:tcPr>
            <w:tcW w:w="1276" w:type="dxa"/>
            <w:noWrap/>
          </w:tcPr>
          <w:p w:rsidR="007A5F34" w:rsidRPr="00730626" w:rsidRDefault="00B23E54" w:rsidP="007A5F34">
            <w:pPr>
              <w:pStyle w:val="14"/>
              <w:widowControl w:val="0"/>
              <w:jc w:val="center"/>
              <w:cnfStyle w:val="000000100000"/>
              <w:rPr>
                <w:rFonts w:ascii="微软雅黑" w:eastAsia="微软雅黑" w:hAnsi="微软雅黑"/>
                <w:color w:val="auto"/>
                <w:sz w:val="18"/>
                <w:szCs w:val="18"/>
              </w:rPr>
            </w:pPr>
            <w:r>
              <w:rPr>
                <w:rFonts w:ascii="微软雅黑" w:eastAsia="微软雅黑" w:hAnsi="微软雅黑"/>
                <w:color w:val="auto"/>
                <w:sz w:val="18"/>
                <w:szCs w:val="18"/>
              </w:rPr>
              <w:t>5</w:t>
            </w:r>
            <w:r>
              <w:rPr>
                <w:rFonts w:ascii="微软雅黑" w:eastAsia="微软雅黑" w:hAnsi="微软雅黑" w:hint="eastAsia"/>
                <w:color w:val="auto"/>
                <w:sz w:val="18"/>
                <w:szCs w:val="18"/>
              </w:rPr>
              <w:t>,</w:t>
            </w:r>
            <w:r>
              <w:rPr>
                <w:rFonts w:ascii="微软雅黑" w:eastAsia="微软雅黑" w:hAnsi="微软雅黑"/>
                <w:color w:val="auto"/>
                <w:sz w:val="18"/>
                <w:szCs w:val="18"/>
              </w:rPr>
              <w:t>818</w:t>
            </w:r>
            <w:r>
              <w:rPr>
                <w:rFonts w:ascii="微软雅黑" w:eastAsia="微软雅黑" w:hAnsi="微软雅黑" w:hint="eastAsia"/>
                <w:color w:val="auto"/>
                <w:sz w:val="18"/>
                <w:szCs w:val="18"/>
              </w:rPr>
              <w:t>,</w:t>
            </w:r>
            <w:r w:rsidR="007A5F34" w:rsidRPr="00730626">
              <w:rPr>
                <w:rFonts w:ascii="微软雅黑" w:eastAsia="微软雅黑" w:hAnsi="微软雅黑"/>
                <w:color w:val="auto"/>
                <w:sz w:val="18"/>
                <w:szCs w:val="18"/>
              </w:rPr>
              <w:t>635</w:t>
            </w:r>
          </w:p>
        </w:tc>
      </w:tr>
      <w:tr w:rsidR="007A5F34" w:rsidRPr="00730626" w:rsidTr="00730626">
        <w:trPr>
          <w:cnfStyle w:val="000000010000"/>
          <w:trHeight w:val="397"/>
        </w:trPr>
        <w:tc>
          <w:tcPr>
            <w:cnfStyle w:val="001000000000"/>
            <w:tcW w:w="851" w:type="dxa"/>
            <w:noWrap/>
          </w:tcPr>
          <w:p w:rsidR="007A5F34" w:rsidRPr="00730626" w:rsidRDefault="007A5F34" w:rsidP="007A5F34">
            <w:pPr>
              <w:jc w:val="center"/>
              <w:rPr>
                <w:rFonts w:ascii="微软雅黑" w:eastAsia="微软雅黑" w:hAnsi="微软雅黑" w:cs="宋体"/>
                <w:b w:val="0"/>
                <w:sz w:val="18"/>
                <w:szCs w:val="18"/>
              </w:rPr>
            </w:pPr>
            <w:r w:rsidRPr="00730626">
              <w:rPr>
                <w:rFonts w:ascii="微软雅黑" w:eastAsia="微软雅黑" w:hAnsi="微软雅黑" w:cs="宋体" w:hint="eastAsia"/>
                <w:b w:val="0"/>
                <w:sz w:val="18"/>
                <w:szCs w:val="18"/>
              </w:rPr>
              <w:t>8</w:t>
            </w:r>
          </w:p>
        </w:tc>
        <w:tc>
          <w:tcPr>
            <w:tcW w:w="1923" w:type="dxa"/>
            <w:noWrap/>
          </w:tcPr>
          <w:p w:rsidR="007A5F34" w:rsidRPr="00730626" w:rsidRDefault="007A5F34" w:rsidP="007A5F34">
            <w:pPr>
              <w:pStyle w:val="14"/>
              <w:widowControl w:val="0"/>
              <w:jc w:val="center"/>
              <w:cnfStyle w:val="00000001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三国部落</w:t>
            </w:r>
          </w:p>
        </w:tc>
        <w:tc>
          <w:tcPr>
            <w:tcW w:w="2409" w:type="dxa"/>
          </w:tcPr>
          <w:p w:rsidR="007A5F34" w:rsidRPr="00730626" w:rsidRDefault="007A5F34" w:rsidP="007A5F34">
            <w:pPr>
              <w:pStyle w:val="14"/>
              <w:widowControl w:val="0"/>
              <w:jc w:val="center"/>
              <w:cnfStyle w:val="00000001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成都</w:t>
            </w:r>
          </w:p>
        </w:tc>
        <w:tc>
          <w:tcPr>
            <w:tcW w:w="1472" w:type="dxa"/>
            <w:noWrap/>
          </w:tcPr>
          <w:p w:rsidR="007A5F34" w:rsidRPr="00730626" w:rsidRDefault="007A5F34" w:rsidP="00133E7E">
            <w:pPr>
              <w:pStyle w:val="14"/>
              <w:widowControl w:val="0"/>
              <w:jc w:val="center"/>
              <w:cnfStyle w:val="00000001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地方发布</w:t>
            </w:r>
          </w:p>
        </w:tc>
        <w:tc>
          <w:tcPr>
            <w:tcW w:w="1276" w:type="dxa"/>
            <w:noWrap/>
          </w:tcPr>
          <w:p w:rsidR="007A5F34" w:rsidRPr="00730626" w:rsidRDefault="00B23E54" w:rsidP="007A5F34">
            <w:pPr>
              <w:pStyle w:val="14"/>
              <w:widowControl w:val="0"/>
              <w:jc w:val="center"/>
              <w:cnfStyle w:val="000000010000"/>
              <w:rPr>
                <w:rFonts w:ascii="微软雅黑" w:eastAsia="微软雅黑" w:hAnsi="微软雅黑"/>
                <w:color w:val="auto"/>
                <w:sz w:val="18"/>
                <w:szCs w:val="18"/>
              </w:rPr>
            </w:pPr>
            <w:r>
              <w:rPr>
                <w:rFonts w:ascii="微软雅黑" w:eastAsia="微软雅黑" w:hAnsi="微软雅黑"/>
                <w:color w:val="auto"/>
                <w:sz w:val="18"/>
                <w:szCs w:val="18"/>
              </w:rPr>
              <w:t>4</w:t>
            </w:r>
            <w:r>
              <w:rPr>
                <w:rFonts w:ascii="微软雅黑" w:eastAsia="微软雅黑" w:hAnsi="微软雅黑" w:hint="eastAsia"/>
                <w:color w:val="auto"/>
                <w:sz w:val="18"/>
                <w:szCs w:val="18"/>
              </w:rPr>
              <w:t>,</w:t>
            </w:r>
            <w:r>
              <w:rPr>
                <w:rFonts w:ascii="微软雅黑" w:eastAsia="微软雅黑" w:hAnsi="微软雅黑"/>
                <w:color w:val="auto"/>
                <w:sz w:val="18"/>
                <w:szCs w:val="18"/>
              </w:rPr>
              <w:t>231</w:t>
            </w:r>
            <w:r>
              <w:rPr>
                <w:rFonts w:ascii="微软雅黑" w:eastAsia="微软雅黑" w:hAnsi="微软雅黑" w:hint="eastAsia"/>
                <w:color w:val="auto"/>
                <w:sz w:val="18"/>
                <w:szCs w:val="18"/>
              </w:rPr>
              <w:t>,</w:t>
            </w:r>
            <w:r w:rsidR="007A5F34" w:rsidRPr="00730626">
              <w:rPr>
                <w:rFonts w:ascii="微软雅黑" w:eastAsia="微软雅黑" w:hAnsi="微软雅黑"/>
                <w:color w:val="auto"/>
                <w:sz w:val="18"/>
                <w:szCs w:val="18"/>
              </w:rPr>
              <w:t>949</w:t>
            </w:r>
          </w:p>
        </w:tc>
      </w:tr>
      <w:tr w:rsidR="007A5F34" w:rsidRPr="00730626" w:rsidTr="00730626">
        <w:trPr>
          <w:cnfStyle w:val="000000100000"/>
          <w:trHeight w:val="397"/>
        </w:trPr>
        <w:tc>
          <w:tcPr>
            <w:cnfStyle w:val="001000000000"/>
            <w:tcW w:w="851" w:type="dxa"/>
            <w:noWrap/>
          </w:tcPr>
          <w:p w:rsidR="007A5F34" w:rsidRPr="00730626" w:rsidRDefault="007A5F34" w:rsidP="007A5F34">
            <w:pPr>
              <w:jc w:val="center"/>
              <w:rPr>
                <w:rFonts w:ascii="微软雅黑" w:eastAsia="微软雅黑" w:hAnsi="微软雅黑" w:cs="宋体"/>
                <w:b w:val="0"/>
                <w:sz w:val="18"/>
                <w:szCs w:val="18"/>
              </w:rPr>
            </w:pPr>
            <w:r w:rsidRPr="00730626">
              <w:rPr>
                <w:rFonts w:ascii="微软雅黑" w:eastAsia="微软雅黑" w:hAnsi="微软雅黑" w:cs="宋体" w:hint="eastAsia"/>
                <w:b w:val="0"/>
                <w:sz w:val="18"/>
                <w:szCs w:val="18"/>
              </w:rPr>
              <w:t>9</w:t>
            </w:r>
          </w:p>
        </w:tc>
        <w:tc>
          <w:tcPr>
            <w:tcW w:w="1923" w:type="dxa"/>
            <w:noWrap/>
          </w:tcPr>
          <w:p w:rsidR="007A5F34" w:rsidRPr="00730626" w:rsidRDefault="007A5F34" w:rsidP="007A5F34">
            <w:pPr>
              <w:pStyle w:val="14"/>
              <w:widowControl w:val="0"/>
              <w:jc w:val="center"/>
              <w:cnfStyle w:val="00000010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醉美邛崃</w:t>
            </w:r>
          </w:p>
        </w:tc>
        <w:tc>
          <w:tcPr>
            <w:tcW w:w="2409" w:type="dxa"/>
          </w:tcPr>
          <w:p w:rsidR="007A5F34" w:rsidRPr="00730626" w:rsidRDefault="007A5F34" w:rsidP="007A5F34">
            <w:pPr>
              <w:pStyle w:val="14"/>
              <w:widowControl w:val="0"/>
              <w:jc w:val="center"/>
              <w:cnfStyle w:val="00000010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成都</w:t>
            </w:r>
          </w:p>
        </w:tc>
        <w:tc>
          <w:tcPr>
            <w:tcW w:w="1472" w:type="dxa"/>
            <w:noWrap/>
          </w:tcPr>
          <w:p w:rsidR="007A5F34" w:rsidRPr="00730626" w:rsidRDefault="007A5F34" w:rsidP="00133E7E">
            <w:pPr>
              <w:pStyle w:val="14"/>
              <w:widowControl w:val="0"/>
              <w:jc w:val="center"/>
              <w:cnfStyle w:val="00000010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地方发布</w:t>
            </w:r>
            <w:r w:rsidR="00133E7E" w:rsidRPr="00730626">
              <w:rPr>
                <w:rFonts w:ascii="微软雅黑" w:eastAsia="微软雅黑" w:hAnsi="微软雅黑"/>
                <w:color w:val="auto"/>
                <w:sz w:val="18"/>
                <w:szCs w:val="18"/>
              </w:rPr>
              <w:t xml:space="preserve"> </w:t>
            </w:r>
          </w:p>
        </w:tc>
        <w:tc>
          <w:tcPr>
            <w:tcW w:w="1276" w:type="dxa"/>
            <w:noWrap/>
          </w:tcPr>
          <w:p w:rsidR="007A5F34" w:rsidRPr="00730626" w:rsidRDefault="00B23E54" w:rsidP="007A5F34">
            <w:pPr>
              <w:pStyle w:val="14"/>
              <w:widowControl w:val="0"/>
              <w:jc w:val="center"/>
              <w:cnfStyle w:val="000000100000"/>
              <w:rPr>
                <w:rFonts w:ascii="微软雅黑" w:eastAsia="微软雅黑" w:hAnsi="微软雅黑"/>
                <w:color w:val="auto"/>
                <w:sz w:val="18"/>
                <w:szCs w:val="18"/>
              </w:rPr>
            </w:pPr>
            <w:r>
              <w:rPr>
                <w:rFonts w:ascii="微软雅黑" w:eastAsia="微软雅黑" w:hAnsi="微软雅黑"/>
                <w:color w:val="auto"/>
                <w:sz w:val="18"/>
                <w:szCs w:val="18"/>
              </w:rPr>
              <w:t>3</w:t>
            </w:r>
            <w:r>
              <w:rPr>
                <w:rFonts w:ascii="微软雅黑" w:eastAsia="微软雅黑" w:hAnsi="微软雅黑" w:hint="eastAsia"/>
                <w:color w:val="auto"/>
                <w:sz w:val="18"/>
                <w:szCs w:val="18"/>
              </w:rPr>
              <w:t>,</w:t>
            </w:r>
            <w:r>
              <w:rPr>
                <w:rFonts w:ascii="微软雅黑" w:eastAsia="微软雅黑" w:hAnsi="微软雅黑"/>
                <w:color w:val="auto"/>
                <w:sz w:val="18"/>
                <w:szCs w:val="18"/>
              </w:rPr>
              <w:t>943</w:t>
            </w:r>
            <w:r>
              <w:rPr>
                <w:rFonts w:ascii="微软雅黑" w:eastAsia="微软雅黑" w:hAnsi="微软雅黑" w:hint="eastAsia"/>
                <w:color w:val="auto"/>
                <w:sz w:val="18"/>
                <w:szCs w:val="18"/>
              </w:rPr>
              <w:t>,</w:t>
            </w:r>
            <w:r w:rsidR="007A5F34" w:rsidRPr="00730626">
              <w:rPr>
                <w:rFonts w:ascii="微软雅黑" w:eastAsia="微软雅黑" w:hAnsi="微软雅黑"/>
                <w:color w:val="auto"/>
                <w:sz w:val="18"/>
                <w:szCs w:val="18"/>
              </w:rPr>
              <w:t>470</w:t>
            </w:r>
          </w:p>
        </w:tc>
      </w:tr>
      <w:tr w:rsidR="007A5F34" w:rsidRPr="00730626" w:rsidTr="00730626">
        <w:trPr>
          <w:cnfStyle w:val="000000010000"/>
          <w:trHeight w:val="397"/>
        </w:trPr>
        <w:tc>
          <w:tcPr>
            <w:cnfStyle w:val="001000000000"/>
            <w:tcW w:w="851" w:type="dxa"/>
            <w:noWrap/>
          </w:tcPr>
          <w:p w:rsidR="007A5F34" w:rsidRPr="00730626" w:rsidRDefault="007A5F34" w:rsidP="007A5F34">
            <w:pPr>
              <w:jc w:val="center"/>
              <w:rPr>
                <w:rFonts w:ascii="微软雅黑" w:eastAsia="微软雅黑" w:hAnsi="微软雅黑" w:cs="宋体"/>
                <w:b w:val="0"/>
                <w:sz w:val="18"/>
                <w:szCs w:val="18"/>
              </w:rPr>
            </w:pPr>
            <w:r w:rsidRPr="00730626">
              <w:rPr>
                <w:rFonts w:ascii="微软雅黑" w:eastAsia="微软雅黑" w:hAnsi="微软雅黑" w:cs="宋体" w:hint="eastAsia"/>
                <w:b w:val="0"/>
                <w:sz w:val="18"/>
                <w:szCs w:val="18"/>
              </w:rPr>
              <w:t>10</w:t>
            </w:r>
          </w:p>
        </w:tc>
        <w:tc>
          <w:tcPr>
            <w:tcW w:w="1923" w:type="dxa"/>
            <w:noWrap/>
          </w:tcPr>
          <w:p w:rsidR="007A5F34" w:rsidRPr="00730626" w:rsidRDefault="007A5F34" w:rsidP="007A5F34">
            <w:pPr>
              <w:pStyle w:val="14"/>
              <w:widowControl w:val="0"/>
              <w:jc w:val="center"/>
              <w:cnfStyle w:val="00000001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成都发布</w:t>
            </w:r>
          </w:p>
        </w:tc>
        <w:tc>
          <w:tcPr>
            <w:tcW w:w="2409" w:type="dxa"/>
          </w:tcPr>
          <w:p w:rsidR="007A5F34" w:rsidRPr="00730626" w:rsidRDefault="007A5F34" w:rsidP="007A5F34">
            <w:pPr>
              <w:pStyle w:val="14"/>
              <w:widowControl w:val="0"/>
              <w:jc w:val="center"/>
              <w:cnfStyle w:val="00000001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成都</w:t>
            </w:r>
          </w:p>
        </w:tc>
        <w:tc>
          <w:tcPr>
            <w:tcW w:w="1472" w:type="dxa"/>
            <w:noWrap/>
          </w:tcPr>
          <w:p w:rsidR="007A5F34" w:rsidRPr="00730626" w:rsidRDefault="007A5F34" w:rsidP="00133E7E">
            <w:pPr>
              <w:pStyle w:val="14"/>
              <w:widowControl w:val="0"/>
              <w:jc w:val="center"/>
              <w:cnfStyle w:val="000000010000"/>
              <w:rPr>
                <w:rFonts w:ascii="微软雅黑" w:eastAsia="微软雅黑" w:hAnsi="微软雅黑"/>
                <w:color w:val="auto"/>
                <w:sz w:val="18"/>
                <w:szCs w:val="18"/>
              </w:rPr>
            </w:pPr>
            <w:r w:rsidRPr="00730626">
              <w:rPr>
                <w:rFonts w:ascii="微软雅黑" w:eastAsia="微软雅黑" w:hAnsi="微软雅黑" w:cs="Arial Unicode MS"/>
                <w:color w:val="auto"/>
                <w:sz w:val="18"/>
                <w:szCs w:val="18"/>
              </w:rPr>
              <w:t>地方发布</w:t>
            </w:r>
          </w:p>
        </w:tc>
        <w:tc>
          <w:tcPr>
            <w:tcW w:w="1276" w:type="dxa"/>
            <w:noWrap/>
          </w:tcPr>
          <w:p w:rsidR="007A5F34" w:rsidRPr="00730626" w:rsidRDefault="00B23E54" w:rsidP="007A5F34">
            <w:pPr>
              <w:pStyle w:val="14"/>
              <w:widowControl w:val="0"/>
              <w:jc w:val="center"/>
              <w:cnfStyle w:val="000000010000"/>
              <w:rPr>
                <w:rFonts w:ascii="微软雅黑" w:eastAsia="微软雅黑" w:hAnsi="微软雅黑"/>
                <w:color w:val="auto"/>
                <w:sz w:val="18"/>
                <w:szCs w:val="18"/>
              </w:rPr>
            </w:pPr>
            <w:r>
              <w:rPr>
                <w:rFonts w:ascii="微软雅黑" w:eastAsia="微软雅黑" w:hAnsi="微软雅黑"/>
                <w:color w:val="auto"/>
                <w:sz w:val="18"/>
                <w:szCs w:val="18"/>
              </w:rPr>
              <w:t>3</w:t>
            </w:r>
            <w:r>
              <w:rPr>
                <w:rFonts w:ascii="微软雅黑" w:eastAsia="微软雅黑" w:hAnsi="微软雅黑" w:hint="eastAsia"/>
                <w:color w:val="auto"/>
                <w:sz w:val="18"/>
                <w:szCs w:val="18"/>
              </w:rPr>
              <w:t>,</w:t>
            </w:r>
            <w:r>
              <w:rPr>
                <w:rFonts w:ascii="微软雅黑" w:eastAsia="微软雅黑" w:hAnsi="微软雅黑"/>
                <w:color w:val="auto"/>
                <w:sz w:val="18"/>
                <w:szCs w:val="18"/>
              </w:rPr>
              <w:t>439</w:t>
            </w:r>
            <w:r>
              <w:rPr>
                <w:rFonts w:ascii="微软雅黑" w:eastAsia="微软雅黑" w:hAnsi="微软雅黑" w:hint="eastAsia"/>
                <w:color w:val="auto"/>
                <w:sz w:val="18"/>
                <w:szCs w:val="18"/>
              </w:rPr>
              <w:t>,</w:t>
            </w:r>
            <w:r w:rsidR="007A5F34" w:rsidRPr="00730626">
              <w:rPr>
                <w:rFonts w:ascii="微软雅黑" w:eastAsia="微软雅黑" w:hAnsi="微软雅黑"/>
                <w:color w:val="auto"/>
                <w:sz w:val="18"/>
                <w:szCs w:val="18"/>
              </w:rPr>
              <w:t>126</w:t>
            </w:r>
          </w:p>
        </w:tc>
      </w:tr>
    </w:tbl>
    <w:p w:rsidR="00E50910" w:rsidRPr="00E50910" w:rsidRDefault="00E50910" w:rsidP="00E50910">
      <w:pPr>
        <w:pStyle w:val="a6"/>
        <w:ind w:left="420" w:firstLineChars="0" w:firstLine="0"/>
      </w:pPr>
      <w:r w:rsidRPr="00E50910">
        <w:rPr>
          <w:rFonts w:ascii="timesnewroman" w:hAnsi="timesnewroman" w:hint="eastAsia"/>
          <w:sz w:val="16"/>
          <w:szCs w:val="21"/>
        </w:rPr>
        <w:t xml:space="preserve">                                                          </w:t>
      </w:r>
      <w:r w:rsidRPr="00E50910">
        <w:rPr>
          <w:rFonts w:ascii="timesnewroman" w:hAnsi="timesnewroman"/>
          <w:sz w:val="16"/>
          <w:szCs w:val="21"/>
        </w:rPr>
        <w:t xml:space="preserve">        </w:t>
      </w:r>
      <w:r w:rsidRPr="00E50910">
        <w:rPr>
          <w:rFonts w:ascii="timesnewroman" w:hAnsi="timesnewroman" w:hint="eastAsia"/>
          <w:sz w:val="16"/>
          <w:szCs w:val="21"/>
        </w:rPr>
        <w:t xml:space="preserve"> </w:t>
      </w:r>
      <w:r w:rsidRPr="00E50910">
        <w:rPr>
          <w:rFonts w:ascii="timesnewroman" w:hAnsi="timesnewroman"/>
          <w:sz w:val="16"/>
          <w:szCs w:val="21"/>
        </w:rPr>
        <w:t xml:space="preserve">             </w:t>
      </w:r>
      <w:r w:rsidRPr="00E50910">
        <w:rPr>
          <w:rFonts w:ascii="timesnewroman" w:hAnsi="timesnewroman" w:hint="eastAsia"/>
          <w:sz w:val="16"/>
          <w:szCs w:val="21"/>
        </w:rPr>
        <w:t>来源</w:t>
      </w:r>
      <w:r w:rsidRPr="00E50910">
        <w:rPr>
          <w:rFonts w:ascii="timesnewroman" w:hAnsi="timesnewroman"/>
          <w:sz w:val="16"/>
          <w:szCs w:val="21"/>
        </w:rPr>
        <w:t>：今日头条</w:t>
      </w:r>
    </w:p>
    <w:p w:rsidR="006263E4" w:rsidRPr="00FE5AEE" w:rsidRDefault="006263E4" w:rsidP="007379D2">
      <w:pPr>
        <w:pStyle w:val="2"/>
        <w:rPr>
          <w:rFonts w:ascii="Times New Roman" w:eastAsia="宋体" w:hAnsi="Arial" w:cs="Arial"/>
          <w:b w:val="0"/>
          <w:bCs w:val="0"/>
          <w:kern w:val="0"/>
          <w:sz w:val="21"/>
          <w:szCs w:val="21"/>
        </w:rPr>
        <w:sectPr w:rsidR="006263E4" w:rsidRPr="00FE5AEE" w:rsidSect="00EB314F">
          <w:pgSz w:w="11906" w:h="16838"/>
          <w:pgMar w:top="1440" w:right="1800" w:bottom="1440" w:left="1800" w:header="851" w:footer="992" w:gutter="0"/>
          <w:cols w:space="425"/>
          <w:docGrid w:type="lines" w:linePitch="312"/>
        </w:sectPr>
      </w:pPr>
      <w:bookmarkStart w:id="149" w:name="_Toc414379683"/>
    </w:p>
    <w:p w:rsidR="007379D2" w:rsidRPr="00BB70C1" w:rsidRDefault="007379D2" w:rsidP="00D86C43">
      <w:pPr>
        <w:pStyle w:val="1"/>
        <w:spacing w:beforeLines="150" w:afterLines="150" w:line="360" w:lineRule="auto"/>
        <w:jc w:val="center"/>
        <w:rPr>
          <w:rFonts w:eastAsia="仿宋_GB2312"/>
          <w:sz w:val="52"/>
        </w:rPr>
      </w:pPr>
      <w:bookmarkStart w:id="150" w:name="_Toc481502289"/>
      <w:r w:rsidRPr="00BB70C1">
        <w:rPr>
          <w:rFonts w:eastAsia="仿宋_GB2312" w:hint="eastAsia"/>
          <w:sz w:val="52"/>
        </w:rPr>
        <w:lastRenderedPageBreak/>
        <w:t>附录一：各省互联网发展基础数据</w:t>
      </w:r>
      <w:bookmarkEnd w:id="149"/>
      <w:bookmarkEnd w:id="150"/>
    </w:p>
    <w:p w:rsidR="007379D2" w:rsidRPr="00914B45" w:rsidRDefault="007379D2" w:rsidP="007379D2">
      <w:pPr>
        <w:rPr>
          <w:b/>
          <w:szCs w:val="24"/>
        </w:rPr>
      </w:pPr>
      <w:r w:rsidRPr="00914B45">
        <w:rPr>
          <w:rFonts w:hint="eastAsia"/>
          <w:b/>
        </w:rPr>
        <w:t>附表</w:t>
      </w:r>
      <w:r w:rsidRPr="00914B45">
        <w:rPr>
          <w:b/>
        </w:rPr>
        <w:t xml:space="preserve"> 1  </w:t>
      </w:r>
      <w:r w:rsidRPr="00914B45">
        <w:rPr>
          <w:rFonts w:hint="eastAsia"/>
          <w:b/>
        </w:rPr>
        <w:t>分省网民规模</w:t>
      </w:r>
    </w:p>
    <w:tbl>
      <w:tblPr>
        <w:tblW w:w="5000" w:type="pct"/>
        <w:tblLook w:val="04A0"/>
      </w:tblPr>
      <w:tblGrid>
        <w:gridCol w:w="1316"/>
        <w:gridCol w:w="1931"/>
        <w:gridCol w:w="1626"/>
        <w:gridCol w:w="1825"/>
        <w:gridCol w:w="1824"/>
      </w:tblGrid>
      <w:tr w:rsidR="007379D2" w:rsidTr="00914B45">
        <w:trPr>
          <w:trHeight w:val="348"/>
        </w:trPr>
        <w:tc>
          <w:tcPr>
            <w:tcW w:w="772" w:type="pct"/>
            <w:tcBorders>
              <w:top w:val="single" w:sz="4" w:space="0" w:color="auto"/>
              <w:left w:val="nil"/>
              <w:bottom w:val="single" w:sz="4" w:space="0" w:color="auto"/>
              <w:right w:val="single" w:sz="4" w:space="0" w:color="auto"/>
            </w:tcBorders>
            <w:vAlign w:val="center"/>
            <w:hideMark/>
          </w:tcPr>
          <w:p w:rsidR="007379D2" w:rsidRPr="00776C1D" w:rsidRDefault="008A6E0A" w:rsidP="00CE017F">
            <w:pPr>
              <w:widowControl/>
              <w:jc w:val="center"/>
              <w:rPr>
                <w:rFonts w:eastAsiaTheme="minorEastAsia" w:cs="Times New Roman"/>
                <w:color w:val="000000"/>
                <w:sz w:val="20"/>
                <w:szCs w:val="20"/>
              </w:rPr>
            </w:pPr>
            <w:r w:rsidRPr="008A6E0A">
              <w:rPr>
                <w:rFonts w:eastAsiaTheme="minorEastAsia" w:cs="Times New Roman" w:hint="eastAsia"/>
                <w:color w:val="000000"/>
                <w:sz w:val="20"/>
                <w:szCs w:val="20"/>
              </w:rPr>
              <w:t>省份</w:t>
            </w:r>
          </w:p>
        </w:tc>
        <w:tc>
          <w:tcPr>
            <w:tcW w:w="1133" w:type="pct"/>
            <w:tcBorders>
              <w:top w:val="single" w:sz="4" w:space="0" w:color="auto"/>
              <w:left w:val="single" w:sz="4" w:space="0" w:color="auto"/>
              <w:bottom w:val="single" w:sz="4" w:space="0" w:color="auto"/>
              <w:right w:val="single" w:sz="4" w:space="0" w:color="auto"/>
            </w:tcBorders>
            <w:vAlign w:val="center"/>
            <w:hideMark/>
          </w:tcPr>
          <w:p w:rsidR="007379D2" w:rsidRPr="00776C1D" w:rsidRDefault="008A6E0A" w:rsidP="00CE017F">
            <w:pPr>
              <w:widowControl/>
              <w:jc w:val="center"/>
              <w:rPr>
                <w:rFonts w:eastAsiaTheme="minorEastAsia" w:cs="Times New Roman"/>
                <w:color w:val="000000"/>
                <w:sz w:val="20"/>
                <w:szCs w:val="20"/>
              </w:rPr>
            </w:pPr>
            <w:r w:rsidRPr="008A6E0A">
              <w:rPr>
                <w:rFonts w:eastAsiaTheme="minorEastAsia" w:cs="Times New Roman" w:hint="eastAsia"/>
                <w:color w:val="000000"/>
                <w:sz w:val="20"/>
                <w:szCs w:val="20"/>
              </w:rPr>
              <w:t>网民数（万人）</w:t>
            </w:r>
          </w:p>
        </w:tc>
        <w:tc>
          <w:tcPr>
            <w:tcW w:w="954" w:type="pct"/>
            <w:tcBorders>
              <w:top w:val="single" w:sz="4" w:space="0" w:color="auto"/>
              <w:left w:val="single" w:sz="4" w:space="0" w:color="auto"/>
              <w:bottom w:val="single" w:sz="4" w:space="0" w:color="auto"/>
              <w:right w:val="single" w:sz="4" w:space="0" w:color="auto"/>
            </w:tcBorders>
            <w:vAlign w:val="center"/>
            <w:hideMark/>
          </w:tcPr>
          <w:p w:rsidR="007379D2" w:rsidRPr="00776C1D" w:rsidRDefault="008A6E0A" w:rsidP="00CE017F">
            <w:pPr>
              <w:widowControl/>
              <w:jc w:val="center"/>
              <w:rPr>
                <w:rFonts w:eastAsiaTheme="minorEastAsia" w:cs="Times New Roman"/>
                <w:color w:val="000000"/>
                <w:sz w:val="20"/>
                <w:szCs w:val="20"/>
              </w:rPr>
            </w:pPr>
            <w:r w:rsidRPr="008A6E0A">
              <w:rPr>
                <w:rFonts w:eastAsiaTheme="minorEastAsia" w:cs="Times New Roman" w:hint="eastAsia"/>
                <w:color w:val="000000"/>
                <w:sz w:val="20"/>
                <w:szCs w:val="20"/>
              </w:rPr>
              <w:t>普及率</w:t>
            </w:r>
          </w:p>
        </w:tc>
        <w:tc>
          <w:tcPr>
            <w:tcW w:w="1071" w:type="pct"/>
            <w:tcBorders>
              <w:top w:val="single" w:sz="4" w:space="0" w:color="auto"/>
              <w:left w:val="single" w:sz="4" w:space="0" w:color="auto"/>
              <w:bottom w:val="single" w:sz="4" w:space="0" w:color="auto"/>
              <w:right w:val="single" w:sz="4" w:space="0" w:color="auto"/>
            </w:tcBorders>
            <w:vAlign w:val="center"/>
            <w:hideMark/>
          </w:tcPr>
          <w:p w:rsidR="007379D2" w:rsidRPr="00776C1D" w:rsidRDefault="008A6E0A" w:rsidP="00CE017F">
            <w:pPr>
              <w:widowControl/>
              <w:jc w:val="center"/>
              <w:rPr>
                <w:rFonts w:eastAsiaTheme="minorEastAsia" w:cs="Times New Roman"/>
                <w:color w:val="000000"/>
                <w:sz w:val="20"/>
                <w:szCs w:val="20"/>
              </w:rPr>
            </w:pPr>
            <w:r w:rsidRPr="008A6E0A">
              <w:rPr>
                <w:rFonts w:eastAsiaTheme="minorEastAsia" w:cs="Times New Roman" w:hint="eastAsia"/>
                <w:color w:val="000000"/>
                <w:sz w:val="20"/>
                <w:szCs w:val="20"/>
              </w:rPr>
              <w:t>网民规模增速</w:t>
            </w:r>
          </w:p>
        </w:tc>
        <w:tc>
          <w:tcPr>
            <w:tcW w:w="1070" w:type="pct"/>
            <w:tcBorders>
              <w:top w:val="single" w:sz="4" w:space="0" w:color="auto"/>
              <w:left w:val="single" w:sz="4" w:space="0" w:color="auto"/>
              <w:bottom w:val="single" w:sz="4" w:space="0" w:color="auto"/>
              <w:right w:val="nil"/>
            </w:tcBorders>
            <w:vAlign w:val="center"/>
            <w:hideMark/>
          </w:tcPr>
          <w:p w:rsidR="007379D2" w:rsidRPr="00776C1D" w:rsidRDefault="008A6E0A" w:rsidP="00CE017F">
            <w:pPr>
              <w:widowControl/>
              <w:jc w:val="center"/>
              <w:rPr>
                <w:rFonts w:eastAsiaTheme="minorEastAsia" w:cs="Times New Roman"/>
                <w:color w:val="000000"/>
                <w:sz w:val="20"/>
                <w:szCs w:val="20"/>
              </w:rPr>
            </w:pPr>
            <w:r w:rsidRPr="008A6E0A">
              <w:rPr>
                <w:rFonts w:eastAsiaTheme="minorEastAsia" w:cs="Times New Roman" w:hint="eastAsia"/>
                <w:color w:val="000000"/>
                <w:sz w:val="20"/>
                <w:szCs w:val="20"/>
              </w:rPr>
              <w:t>普及率排名</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北京</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1690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77.8%</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2.6%</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1</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上海</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1791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74.1%</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1.0%</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2</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广东</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8024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74.0%</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3.3%</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3</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福建</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2678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69.7%</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1.1%</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4</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浙江</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3632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65.6%</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1.0%</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5</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天津</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999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64.6%</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4.5%</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6</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辽宁</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2741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62.6%</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0.4%</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7</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江苏</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4513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56.6%</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2.2%</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8</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山西</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2035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55.5%</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3.0%</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9</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新疆</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1296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54.9%</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2.7%</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10</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青海</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320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54.5%</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0.8%</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11</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河北</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3956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53.3%</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6.0%</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12</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山东</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5207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52.9%</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8.7%</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13</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陕西</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1989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52.4%</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5.5%</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14</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内蒙古</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1311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52.2%</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4.1%</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15</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海南</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470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51.6%</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0.9%</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16</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重庆</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1556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51.6%</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7.6%</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17</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湖北</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3009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51.4%</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10.5%</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18</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吉林</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1402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50.9%</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6.7%</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19</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宁夏</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339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50.7%</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3.7%</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20</w:t>
            </w:r>
          </w:p>
        </w:tc>
      </w:tr>
      <w:tr w:rsidR="00B7399C" w:rsidTr="00AD3860">
        <w:trPr>
          <w:trHeight w:val="39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黑龙江</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1835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48.1%</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7.5%</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21</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西藏</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149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46.1%</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5.5%</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22</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广西</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2213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46.1%</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8.8%</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23</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江西</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2035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44.6%</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15.7%</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24</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湖南</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3013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44.4%</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12.2%</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25</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安徽</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2721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44.3%</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13.6%</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26</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四川</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3575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43.6%</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9.7%</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27</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河南</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4110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43.4%</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11.0%</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28</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贵州</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1524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43.2%</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13.2%</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29</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甘肃</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1101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42.4%</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9.6%</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30</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lastRenderedPageBreak/>
              <w:t>云南</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 xml:space="preserve">1892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color w:val="000000"/>
                <w:kern w:val="0"/>
                <w:sz w:val="20"/>
                <w:szCs w:val="20"/>
              </w:rPr>
              <w:t>39.9%</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7.4%</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B7399C">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31</w:t>
            </w:r>
          </w:p>
        </w:tc>
      </w:tr>
      <w:tr w:rsidR="00B7399C" w:rsidTr="00AD3860">
        <w:trPr>
          <w:trHeight w:val="369"/>
        </w:trPr>
        <w:tc>
          <w:tcPr>
            <w:tcW w:w="772" w:type="pct"/>
            <w:tcBorders>
              <w:top w:val="single" w:sz="4" w:space="0" w:color="auto"/>
              <w:left w:val="nil"/>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全国</w:t>
            </w:r>
          </w:p>
        </w:tc>
        <w:tc>
          <w:tcPr>
            <w:tcW w:w="1133"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 xml:space="preserve">73125 </w:t>
            </w:r>
          </w:p>
        </w:tc>
        <w:tc>
          <w:tcPr>
            <w:tcW w:w="954"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5</w:t>
            </w:r>
            <w:r w:rsidRPr="00B7399C">
              <w:rPr>
                <w:rFonts w:eastAsiaTheme="minorEastAsia" w:cs="Times New Roman"/>
                <w:color w:val="000000"/>
                <w:kern w:val="0"/>
                <w:sz w:val="20"/>
                <w:szCs w:val="20"/>
              </w:rPr>
              <w:t>3.2%</w:t>
            </w:r>
          </w:p>
        </w:tc>
        <w:tc>
          <w:tcPr>
            <w:tcW w:w="1071" w:type="pct"/>
            <w:tcBorders>
              <w:top w:val="single" w:sz="4" w:space="0" w:color="auto"/>
              <w:left w:val="single" w:sz="4" w:space="0" w:color="auto"/>
              <w:bottom w:val="single" w:sz="4" w:space="0" w:color="auto"/>
              <w:right w:val="single" w:sz="4" w:space="0" w:color="auto"/>
            </w:tcBorders>
            <w:hideMark/>
          </w:tcPr>
          <w:p w:rsidR="00B7399C" w:rsidRPr="00B7399C" w:rsidRDefault="00B7399C" w:rsidP="00AD3860">
            <w:pPr>
              <w:widowControl/>
              <w:jc w:val="center"/>
              <w:rPr>
                <w:rFonts w:eastAsiaTheme="minorEastAsia" w:cs="Times New Roman"/>
                <w:color w:val="000000"/>
                <w:kern w:val="0"/>
                <w:sz w:val="20"/>
                <w:szCs w:val="20"/>
              </w:rPr>
            </w:pPr>
            <w:r w:rsidRPr="00B7399C">
              <w:rPr>
                <w:rFonts w:eastAsiaTheme="minorEastAsia" w:cs="Times New Roman" w:hint="eastAsia"/>
                <w:color w:val="000000"/>
                <w:kern w:val="0"/>
                <w:sz w:val="20"/>
                <w:szCs w:val="20"/>
              </w:rPr>
              <w:t>6.2</w:t>
            </w:r>
            <w:r w:rsidRPr="00B7399C">
              <w:rPr>
                <w:rFonts w:eastAsiaTheme="minorEastAsia" w:cs="Times New Roman"/>
                <w:color w:val="000000"/>
                <w:kern w:val="0"/>
                <w:sz w:val="20"/>
                <w:szCs w:val="20"/>
              </w:rPr>
              <w:t>%</w:t>
            </w:r>
          </w:p>
        </w:tc>
        <w:tc>
          <w:tcPr>
            <w:tcW w:w="1070" w:type="pct"/>
            <w:tcBorders>
              <w:top w:val="single" w:sz="4" w:space="0" w:color="auto"/>
              <w:left w:val="single" w:sz="4" w:space="0" w:color="auto"/>
              <w:bottom w:val="single" w:sz="4" w:space="0" w:color="auto"/>
              <w:right w:val="nil"/>
            </w:tcBorders>
            <w:hideMark/>
          </w:tcPr>
          <w:p w:rsidR="00B7399C" w:rsidRPr="00B7399C" w:rsidRDefault="00B7399C" w:rsidP="00AD3860">
            <w:pPr>
              <w:widowControl/>
              <w:jc w:val="center"/>
              <w:rPr>
                <w:rFonts w:eastAsiaTheme="minorEastAsia" w:cs="Times New Roman"/>
                <w:color w:val="000000"/>
                <w:kern w:val="0"/>
                <w:sz w:val="20"/>
                <w:szCs w:val="20"/>
              </w:rPr>
            </w:pPr>
            <w:r>
              <w:rPr>
                <w:rFonts w:eastAsiaTheme="minorEastAsia" w:cs="Times New Roman" w:hint="eastAsia"/>
                <w:color w:val="000000"/>
                <w:kern w:val="0"/>
                <w:sz w:val="20"/>
                <w:szCs w:val="20"/>
              </w:rPr>
              <w:t>-</w:t>
            </w:r>
          </w:p>
        </w:tc>
      </w:tr>
    </w:tbl>
    <w:p w:rsidR="001456AF" w:rsidRDefault="001456AF">
      <w:pPr>
        <w:widowControl/>
        <w:jc w:val="left"/>
        <w:rPr>
          <w:rFonts w:ascii="timesnewroman" w:hAnsi="timesnewroman" w:cs="Times New Roman" w:hint="eastAsia"/>
          <w:b/>
          <w:szCs w:val="20"/>
        </w:rPr>
      </w:pPr>
      <w:bookmarkStart w:id="151" w:name="_Toc376784103"/>
      <w:bookmarkStart w:id="152" w:name="_Toc345950568"/>
      <w:bookmarkStart w:id="153" w:name="_Toc330398676"/>
      <w:bookmarkStart w:id="154" w:name="_Toc330334596"/>
      <w:bookmarkStart w:id="155" w:name="_Toc377551894"/>
      <w:bookmarkStart w:id="156" w:name="_Toc361770789"/>
      <w:bookmarkStart w:id="157" w:name="_Toc330398675"/>
      <w:bookmarkStart w:id="158" w:name="_Toc329704231"/>
      <w:r>
        <w:rPr>
          <w:rFonts w:ascii="timesnewroman" w:hAnsi="timesnewroman" w:hint="eastAsia"/>
          <w:b/>
        </w:rPr>
        <w:br w:type="page"/>
      </w:r>
    </w:p>
    <w:p w:rsidR="00914B45" w:rsidRPr="00CE297C" w:rsidRDefault="007379D2" w:rsidP="00914B45">
      <w:pPr>
        <w:pStyle w:val="af2"/>
        <w:keepNext/>
        <w:tabs>
          <w:tab w:val="clear" w:pos="735"/>
        </w:tabs>
        <w:ind w:left="0"/>
        <w:rPr>
          <w:rFonts w:ascii="timesnewroman" w:hAnsi="timesnewroman" w:hint="eastAsia"/>
          <w:b/>
        </w:rPr>
      </w:pPr>
      <w:r>
        <w:rPr>
          <w:rFonts w:ascii="timesnewroman" w:hAnsi="timesnewroman" w:hint="eastAsia"/>
          <w:b/>
        </w:rPr>
        <w:lastRenderedPageBreak/>
        <w:t>附表</w:t>
      </w:r>
      <w:r>
        <w:rPr>
          <w:rFonts w:ascii="timesnewroman" w:hAnsi="timesnewroman"/>
          <w:b/>
        </w:rPr>
        <w:t xml:space="preserve"> 2  </w:t>
      </w:r>
      <w:r w:rsidR="00914B45" w:rsidRPr="00CE297C">
        <w:rPr>
          <w:rFonts w:ascii="timesnewroman" w:hAnsi="timesnewroman"/>
          <w:b/>
        </w:rPr>
        <w:t>各省</w:t>
      </w:r>
      <w:r w:rsidR="00914B45" w:rsidRPr="00CE297C">
        <w:rPr>
          <w:rFonts w:ascii="timesnewroman" w:hAnsi="timesnewroman"/>
          <w:b/>
        </w:rPr>
        <w:t>IPv4</w:t>
      </w:r>
      <w:r w:rsidR="00914B45" w:rsidRPr="00CE297C">
        <w:rPr>
          <w:rFonts w:ascii="timesnewroman" w:hAnsi="timesnewroman"/>
          <w:b/>
        </w:rPr>
        <w:t>地址数及比例</w:t>
      </w:r>
    </w:p>
    <w:tbl>
      <w:tblPr>
        <w:tblW w:w="8479" w:type="dxa"/>
        <w:tblInd w:w="93" w:type="dxa"/>
        <w:tblBorders>
          <w:top w:val="single" w:sz="4" w:space="0" w:color="auto"/>
          <w:bottom w:val="single" w:sz="4" w:space="0" w:color="auto"/>
          <w:insideH w:val="single" w:sz="4" w:space="0" w:color="auto"/>
          <w:insideV w:val="single" w:sz="4" w:space="0" w:color="auto"/>
        </w:tblBorders>
        <w:tblLook w:val="04A0"/>
      </w:tblPr>
      <w:tblGrid>
        <w:gridCol w:w="4510"/>
        <w:gridCol w:w="3969"/>
      </w:tblGrid>
      <w:tr w:rsidR="00B7399C" w:rsidRPr="00CE297C" w:rsidTr="00AD3860">
        <w:trPr>
          <w:trHeight w:val="285"/>
        </w:trPr>
        <w:tc>
          <w:tcPr>
            <w:tcW w:w="4510" w:type="dxa"/>
            <w:shd w:val="clear" w:color="auto" w:fill="auto"/>
            <w:vAlign w:val="center"/>
            <w:hideMark/>
          </w:tcPr>
          <w:p w:rsidR="00B7399C" w:rsidRPr="00CE297C" w:rsidRDefault="00B7399C" w:rsidP="00AD3860">
            <w:pPr>
              <w:widowControl/>
              <w:jc w:val="center"/>
              <w:rPr>
                <w:rFonts w:ascii="timesnewroman" w:eastAsiaTheme="minorEastAsia" w:hAnsi="timesnewroman" w:hint="eastAsia"/>
                <w:b/>
                <w:bCs/>
                <w:kern w:val="0"/>
                <w:sz w:val="20"/>
                <w:szCs w:val="20"/>
              </w:rPr>
            </w:pPr>
            <w:r w:rsidRPr="00CE297C">
              <w:rPr>
                <w:rFonts w:ascii="timesnewroman" w:eastAsiaTheme="minorEastAsia" w:hAnsi="timesnewroman"/>
                <w:b/>
                <w:bCs/>
                <w:kern w:val="0"/>
                <w:sz w:val="20"/>
                <w:szCs w:val="20"/>
              </w:rPr>
              <w:t>省份</w:t>
            </w:r>
          </w:p>
        </w:tc>
        <w:tc>
          <w:tcPr>
            <w:tcW w:w="3969" w:type="dxa"/>
            <w:shd w:val="clear" w:color="auto" w:fill="auto"/>
            <w:vAlign w:val="center"/>
            <w:hideMark/>
          </w:tcPr>
          <w:p w:rsidR="00B7399C" w:rsidRPr="00CE297C" w:rsidRDefault="00B7399C" w:rsidP="00AD3860">
            <w:pPr>
              <w:widowControl/>
              <w:jc w:val="center"/>
              <w:rPr>
                <w:rFonts w:ascii="timesnewroman" w:eastAsiaTheme="minorEastAsia" w:hAnsi="timesnewroman" w:hint="eastAsia"/>
                <w:b/>
                <w:bCs/>
                <w:kern w:val="0"/>
                <w:sz w:val="20"/>
                <w:szCs w:val="20"/>
              </w:rPr>
            </w:pPr>
            <w:r w:rsidRPr="00CE297C">
              <w:rPr>
                <w:rFonts w:ascii="timesnewroman" w:eastAsiaTheme="minorEastAsia" w:hAnsi="timesnewroman"/>
                <w:b/>
                <w:bCs/>
                <w:kern w:val="0"/>
                <w:sz w:val="20"/>
                <w:szCs w:val="20"/>
              </w:rPr>
              <w:t>比例</w:t>
            </w:r>
          </w:p>
        </w:tc>
      </w:tr>
      <w:tr w:rsidR="00B7399C" w:rsidRPr="00CE297C" w:rsidTr="00AD3860">
        <w:trPr>
          <w:trHeight w:val="285"/>
        </w:trPr>
        <w:tc>
          <w:tcPr>
            <w:tcW w:w="4510" w:type="dxa"/>
            <w:shd w:val="clear" w:color="auto" w:fill="auto"/>
            <w:noWrap/>
            <w:vAlign w:val="bottom"/>
            <w:hideMark/>
          </w:tcPr>
          <w:p w:rsidR="00B7399C" w:rsidRDefault="00B7399C" w:rsidP="00AD3860">
            <w:pPr>
              <w:widowControl/>
              <w:jc w:val="center"/>
              <w:rPr>
                <w:rFonts w:ascii="Arial" w:hAnsi="Arial" w:cs="Arial"/>
                <w:kern w:val="0"/>
                <w:sz w:val="20"/>
                <w:szCs w:val="20"/>
              </w:rPr>
            </w:pPr>
            <w:r>
              <w:rPr>
                <w:rFonts w:ascii="Arial" w:hAnsi="Arial" w:cs="Arial"/>
                <w:sz w:val="20"/>
                <w:szCs w:val="20"/>
              </w:rPr>
              <w:t>北京</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25.48%</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广东</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9.53%</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浙江</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6.46%</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江苏</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4.76%</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上海</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4.50%</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山东</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4.90%</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河北</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2.85%</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辽宁</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3.34%</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河南</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2.63%</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湖北</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2.39%</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四川</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2.77%</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福建</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1.94%</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湖南</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2.37%</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陕西</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1.63%</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安徽</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1.65%</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黑龙江</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1.21%</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广西</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1.38%</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重庆</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1.68%</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吉林</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1.21%</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天津</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1.05%</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江西</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1.73%</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山西</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1.28%</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云南</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0.98%</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内蒙古</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0.78%</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新疆</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0.60%</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海南</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0.47%</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贵州</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0.44%</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甘肃</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0.48%</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宁夏</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0.28%</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青海</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0.18%</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rFonts w:ascii="Arial" w:hAnsi="Arial" w:cs="Arial"/>
                <w:sz w:val="20"/>
                <w:szCs w:val="20"/>
              </w:rPr>
            </w:pPr>
            <w:r>
              <w:rPr>
                <w:rFonts w:ascii="Arial" w:hAnsi="Arial" w:cs="Arial"/>
                <w:sz w:val="20"/>
                <w:szCs w:val="20"/>
              </w:rPr>
              <w:t>西藏</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0.13%</w:t>
            </w:r>
          </w:p>
        </w:tc>
      </w:tr>
      <w:tr w:rsidR="00B7399C" w:rsidRPr="00CE297C" w:rsidTr="00AD3860">
        <w:trPr>
          <w:trHeight w:val="285"/>
        </w:trPr>
        <w:tc>
          <w:tcPr>
            <w:tcW w:w="4510" w:type="dxa"/>
            <w:shd w:val="clear" w:color="auto" w:fill="auto"/>
            <w:noWrap/>
            <w:vAlign w:val="bottom"/>
          </w:tcPr>
          <w:p w:rsidR="00B7399C" w:rsidRDefault="00B7399C" w:rsidP="00AD3860">
            <w:pPr>
              <w:jc w:val="center"/>
              <w:rPr>
                <w:sz w:val="20"/>
                <w:szCs w:val="20"/>
              </w:rPr>
            </w:pPr>
            <w:r>
              <w:rPr>
                <w:rFonts w:hint="eastAsia"/>
                <w:sz w:val="20"/>
                <w:szCs w:val="20"/>
              </w:rPr>
              <w:t>其他</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8.94%</w:t>
            </w:r>
          </w:p>
        </w:tc>
      </w:tr>
      <w:tr w:rsidR="00B7399C" w:rsidRPr="00CE297C" w:rsidTr="00AD3860">
        <w:trPr>
          <w:trHeight w:val="285"/>
        </w:trPr>
        <w:tc>
          <w:tcPr>
            <w:tcW w:w="4510" w:type="dxa"/>
            <w:shd w:val="clear" w:color="auto" w:fill="auto"/>
            <w:noWrap/>
            <w:vAlign w:val="bottom"/>
            <w:hideMark/>
          </w:tcPr>
          <w:p w:rsidR="00B7399C" w:rsidRDefault="00B7399C" w:rsidP="00AD3860">
            <w:pPr>
              <w:jc w:val="center"/>
              <w:rPr>
                <w:sz w:val="20"/>
                <w:szCs w:val="20"/>
              </w:rPr>
            </w:pPr>
            <w:r>
              <w:rPr>
                <w:rFonts w:hint="eastAsia"/>
                <w:sz w:val="20"/>
                <w:szCs w:val="20"/>
              </w:rPr>
              <w:t>合计</w:t>
            </w:r>
          </w:p>
        </w:tc>
        <w:tc>
          <w:tcPr>
            <w:tcW w:w="3969" w:type="dxa"/>
            <w:shd w:val="clear" w:color="auto" w:fill="auto"/>
            <w:noWrap/>
            <w:vAlign w:val="bottom"/>
          </w:tcPr>
          <w:p w:rsidR="00B7399C" w:rsidRPr="00F57EA1" w:rsidRDefault="00B7399C" w:rsidP="00AD3860">
            <w:pPr>
              <w:jc w:val="center"/>
              <w:rPr>
                <w:rFonts w:ascii="timesnewroman" w:eastAsiaTheme="minorEastAsia" w:hAnsi="timesnewroman" w:hint="eastAsia"/>
                <w:sz w:val="20"/>
                <w:szCs w:val="20"/>
              </w:rPr>
            </w:pPr>
            <w:r w:rsidRPr="00F57EA1">
              <w:rPr>
                <w:rFonts w:ascii="timesnewroman" w:eastAsiaTheme="minorEastAsia" w:hAnsi="timesnewroman" w:hint="eastAsia"/>
                <w:sz w:val="20"/>
                <w:szCs w:val="20"/>
              </w:rPr>
              <w:t>100.00%</w:t>
            </w:r>
          </w:p>
        </w:tc>
      </w:tr>
    </w:tbl>
    <w:p w:rsidR="00B7399C" w:rsidRPr="008A5CC0" w:rsidRDefault="00B7399C" w:rsidP="00B7399C">
      <w:pPr>
        <w:jc w:val="left"/>
        <w:rPr>
          <w:i/>
          <w:iCs/>
          <w:color w:val="000000" w:themeColor="text1"/>
        </w:rPr>
      </w:pPr>
      <w:r w:rsidRPr="008A5CC0">
        <w:rPr>
          <w:rFonts w:hAnsi="宋体" w:cs="宋体" w:hint="eastAsia"/>
          <w:i/>
          <w:iCs/>
          <w:color w:val="000000" w:themeColor="text1"/>
          <w:kern w:val="0"/>
        </w:rPr>
        <w:t>数据来源：亚太互联网络信息中心（</w:t>
      </w:r>
      <w:r w:rsidRPr="00CC724D">
        <w:rPr>
          <w:rFonts w:hAnsi="宋体" w:cs="宋体"/>
          <w:i/>
          <w:iCs/>
          <w:color w:val="000000" w:themeColor="text1"/>
          <w:kern w:val="0"/>
        </w:rPr>
        <w:t>APNIC</w:t>
      </w:r>
      <w:r w:rsidRPr="00CC724D">
        <w:rPr>
          <w:rFonts w:hAnsi="宋体" w:cs="宋体"/>
          <w:i/>
          <w:iCs/>
          <w:color w:val="000000" w:themeColor="text1"/>
          <w:kern w:val="0"/>
        </w:rPr>
        <w:t>）</w:t>
      </w:r>
      <w:r w:rsidRPr="008A5CC0">
        <w:rPr>
          <w:rFonts w:cs="宋体" w:hint="eastAsia"/>
          <w:i/>
          <w:iCs/>
          <w:color w:val="000000" w:themeColor="text1"/>
          <w:kern w:val="0"/>
        </w:rPr>
        <w:t>、</w:t>
      </w:r>
      <w:r w:rsidRPr="008A5CC0">
        <w:rPr>
          <w:rFonts w:hAnsi="宋体" w:cs="宋体" w:hint="eastAsia"/>
          <w:i/>
          <w:iCs/>
          <w:color w:val="000000" w:themeColor="text1"/>
          <w:kern w:val="0"/>
        </w:rPr>
        <w:t>中国互联网络信息中心（</w:t>
      </w:r>
      <w:r w:rsidRPr="008A5CC0">
        <w:rPr>
          <w:i/>
          <w:iCs/>
          <w:color w:val="000000" w:themeColor="text1"/>
          <w:kern w:val="0"/>
        </w:rPr>
        <w:t>CNNIC</w:t>
      </w:r>
      <w:r w:rsidRPr="008A5CC0">
        <w:rPr>
          <w:rFonts w:hAnsi="宋体" w:cs="宋体" w:hint="eastAsia"/>
          <w:i/>
          <w:iCs/>
          <w:color w:val="000000" w:themeColor="text1"/>
          <w:kern w:val="0"/>
        </w:rPr>
        <w:t>）</w:t>
      </w:r>
    </w:p>
    <w:p w:rsidR="00B7399C" w:rsidRPr="008A5CC0" w:rsidRDefault="00B7399C" w:rsidP="00B7399C">
      <w:pPr>
        <w:rPr>
          <w:i/>
          <w:iCs/>
          <w:color w:val="000000" w:themeColor="text1"/>
          <w:kern w:val="0"/>
        </w:rPr>
      </w:pPr>
      <w:r w:rsidRPr="008A5CC0">
        <w:rPr>
          <w:rFonts w:hint="eastAsia"/>
          <w:i/>
          <w:iCs/>
          <w:color w:val="000000" w:themeColor="text1"/>
          <w:kern w:val="0"/>
        </w:rPr>
        <w:t>注</w:t>
      </w:r>
      <w:r w:rsidRPr="008A5CC0">
        <w:rPr>
          <w:rFonts w:hint="eastAsia"/>
          <w:i/>
          <w:iCs/>
          <w:color w:val="000000" w:themeColor="text1"/>
          <w:kern w:val="0"/>
        </w:rPr>
        <w:t>1</w:t>
      </w:r>
      <w:r w:rsidRPr="008A5CC0">
        <w:rPr>
          <w:rFonts w:hint="eastAsia"/>
          <w:i/>
          <w:iCs/>
          <w:color w:val="000000" w:themeColor="text1"/>
          <w:kern w:val="0"/>
        </w:rPr>
        <w:t>：以上统计的是</w:t>
      </w:r>
      <w:r w:rsidRPr="008A5CC0">
        <w:rPr>
          <w:rFonts w:hint="eastAsia"/>
          <w:i/>
          <w:iCs/>
          <w:color w:val="000000" w:themeColor="text1"/>
          <w:kern w:val="0"/>
        </w:rPr>
        <w:t>IP</w:t>
      </w:r>
      <w:r w:rsidRPr="008A5CC0">
        <w:rPr>
          <w:rFonts w:hint="eastAsia"/>
          <w:i/>
          <w:iCs/>
          <w:color w:val="000000" w:themeColor="text1"/>
          <w:kern w:val="0"/>
        </w:rPr>
        <w:t>地址所有者所在省份。</w:t>
      </w:r>
    </w:p>
    <w:p w:rsidR="00B7399C" w:rsidRDefault="00B7399C" w:rsidP="00B7399C">
      <w:pPr>
        <w:rPr>
          <w:rFonts w:ascii="timesnewroman" w:hAnsi="timesnewroman" w:hint="eastAsia"/>
          <w:i/>
        </w:rPr>
      </w:pPr>
      <w:r w:rsidRPr="008A5CC0">
        <w:rPr>
          <w:rFonts w:cs="宋体" w:hint="eastAsia"/>
          <w:i/>
          <w:color w:val="000000" w:themeColor="text1"/>
        </w:rPr>
        <w:t>注</w:t>
      </w:r>
      <w:r w:rsidRPr="008A5CC0">
        <w:rPr>
          <w:rFonts w:cs="宋体" w:hint="eastAsia"/>
          <w:i/>
          <w:color w:val="000000" w:themeColor="text1"/>
        </w:rPr>
        <w:t>2</w:t>
      </w:r>
      <w:r w:rsidRPr="008A5CC0">
        <w:rPr>
          <w:rFonts w:cs="宋体" w:hint="eastAsia"/>
          <w:i/>
          <w:color w:val="000000" w:themeColor="text1"/>
        </w:rPr>
        <w:t>：以上数据统计截至日为</w:t>
      </w:r>
      <w:r w:rsidRPr="008A5CC0">
        <w:rPr>
          <w:rFonts w:cs="宋体" w:hint="eastAsia"/>
          <w:i/>
          <w:color w:val="000000" w:themeColor="text1"/>
        </w:rPr>
        <w:t>201</w:t>
      </w:r>
      <w:r>
        <w:rPr>
          <w:rFonts w:cs="宋体"/>
          <w:i/>
          <w:color w:val="000000" w:themeColor="text1"/>
        </w:rPr>
        <w:t>6</w:t>
      </w:r>
      <w:r w:rsidRPr="008A5CC0">
        <w:rPr>
          <w:rFonts w:cs="宋体" w:hint="eastAsia"/>
          <w:i/>
          <w:color w:val="000000" w:themeColor="text1"/>
        </w:rPr>
        <w:t>年</w:t>
      </w:r>
      <w:r w:rsidRPr="008A5CC0">
        <w:rPr>
          <w:rFonts w:cs="宋体" w:hint="eastAsia"/>
          <w:i/>
          <w:color w:val="000000" w:themeColor="text1"/>
        </w:rPr>
        <w:t>12</w:t>
      </w:r>
      <w:r w:rsidRPr="008A5CC0">
        <w:rPr>
          <w:rFonts w:cs="宋体" w:hint="eastAsia"/>
          <w:i/>
          <w:color w:val="000000" w:themeColor="text1"/>
        </w:rPr>
        <w:t>月</w:t>
      </w:r>
      <w:r w:rsidRPr="008A5CC0">
        <w:rPr>
          <w:rFonts w:cs="宋体" w:hint="eastAsia"/>
          <w:i/>
          <w:color w:val="000000" w:themeColor="text1"/>
        </w:rPr>
        <w:t>31</w:t>
      </w:r>
      <w:r w:rsidRPr="008A5CC0">
        <w:rPr>
          <w:rFonts w:cs="宋体" w:hint="eastAsia"/>
          <w:i/>
          <w:color w:val="000000" w:themeColor="text1"/>
        </w:rPr>
        <w:t>日。</w:t>
      </w:r>
    </w:p>
    <w:p w:rsidR="00914B45" w:rsidRDefault="00914B45" w:rsidP="00914B45">
      <w:pPr>
        <w:widowControl/>
        <w:jc w:val="left"/>
        <w:rPr>
          <w:rFonts w:ascii="timesnewroman" w:hAnsi="timesnewroman" w:hint="eastAsia"/>
          <w:b/>
          <w:szCs w:val="20"/>
        </w:rPr>
      </w:pPr>
      <w:r>
        <w:rPr>
          <w:rFonts w:ascii="timesnewroman" w:hAnsi="timesnewroman" w:hint="eastAsia"/>
          <w:b/>
        </w:rPr>
        <w:br w:type="page"/>
      </w:r>
    </w:p>
    <w:p w:rsidR="00914B45" w:rsidRPr="00CE297C" w:rsidRDefault="007379D2" w:rsidP="00914B45">
      <w:pPr>
        <w:pStyle w:val="af2"/>
        <w:keepNext/>
        <w:tabs>
          <w:tab w:val="clear" w:pos="735"/>
        </w:tabs>
        <w:ind w:left="0"/>
        <w:rPr>
          <w:rFonts w:ascii="timesnewroman" w:hAnsi="timesnewroman" w:hint="eastAsia"/>
          <w:b/>
        </w:rPr>
      </w:pPr>
      <w:r>
        <w:rPr>
          <w:rFonts w:ascii="timesnewroman" w:hAnsi="timesnewroman" w:hint="eastAsia"/>
          <w:b/>
        </w:rPr>
        <w:lastRenderedPageBreak/>
        <w:t>附表</w:t>
      </w:r>
      <w:r>
        <w:rPr>
          <w:rFonts w:ascii="timesnewroman" w:hAnsi="timesnewroman"/>
          <w:b/>
        </w:rPr>
        <w:t xml:space="preserve"> 3  </w:t>
      </w:r>
      <w:r w:rsidR="00914B45" w:rsidRPr="00486B9C">
        <w:rPr>
          <w:rFonts w:ascii="timesnewroman" w:hAnsi="timesnewroman" w:hint="eastAsia"/>
          <w:b/>
        </w:rPr>
        <w:t>分省域名数、分省</w:t>
      </w:r>
      <w:r w:rsidR="00914B45" w:rsidRPr="00486B9C">
        <w:rPr>
          <w:rFonts w:ascii="timesnewroman" w:hAnsi="timesnewroman" w:hint="eastAsia"/>
          <w:b/>
        </w:rPr>
        <w:t>.CN</w:t>
      </w:r>
      <w:r w:rsidR="00914B45" w:rsidRPr="00486B9C">
        <w:rPr>
          <w:rFonts w:ascii="timesnewroman" w:hAnsi="timesnewroman" w:hint="eastAsia"/>
          <w:b/>
        </w:rPr>
        <w:t>域名数、分省</w:t>
      </w:r>
      <w:r w:rsidR="00914B45" w:rsidRPr="00486B9C">
        <w:rPr>
          <w:rFonts w:ascii="timesnewroman" w:hAnsi="timesnewroman" w:hint="eastAsia"/>
          <w:b/>
        </w:rPr>
        <w:t>.</w:t>
      </w:r>
      <w:r w:rsidR="00914B45" w:rsidRPr="00486B9C">
        <w:rPr>
          <w:rFonts w:ascii="timesnewroman" w:hAnsi="timesnewroman" w:hint="eastAsia"/>
          <w:b/>
        </w:rPr>
        <w:t>中国域名数</w:t>
      </w:r>
    </w:p>
    <w:tbl>
      <w:tblPr>
        <w:tblW w:w="5106" w:type="pct"/>
        <w:tblBorders>
          <w:top w:val="single" w:sz="4" w:space="0" w:color="auto"/>
          <w:bottom w:val="single" w:sz="4" w:space="0" w:color="auto"/>
          <w:insideH w:val="single" w:sz="4" w:space="0" w:color="auto"/>
          <w:insideV w:val="single" w:sz="4" w:space="0" w:color="auto"/>
        </w:tblBorders>
        <w:tblLayout w:type="fixed"/>
        <w:tblLook w:val="04A0"/>
      </w:tblPr>
      <w:tblGrid>
        <w:gridCol w:w="1084"/>
        <w:gridCol w:w="1304"/>
        <w:gridCol w:w="1302"/>
        <w:gridCol w:w="1121"/>
        <w:gridCol w:w="1426"/>
        <w:gridCol w:w="1098"/>
        <w:gridCol w:w="1361"/>
        <w:gridCol w:w="7"/>
      </w:tblGrid>
      <w:tr w:rsidR="00B7399C" w:rsidRPr="00CC2C6B" w:rsidTr="00AD3860">
        <w:trPr>
          <w:trHeight w:val="270"/>
        </w:trPr>
        <w:tc>
          <w:tcPr>
            <w:tcW w:w="622" w:type="pct"/>
            <w:vMerge w:val="restart"/>
            <w:shd w:val="clear" w:color="000000" w:fill="FFFFFF"/>
            <w:noWrap/>
            <w:vAlign w:val="center"/>
            <w:hideMark/>
          </w:tcPr>
          <w:p w:rsidR="00B7399C" w:rsidRPr="00CC2C6B" w:rsidRDefault="00B7399C" w:rsidP="00AD3860">
            <w:pPr>
              <w:widowControl/>
              <w:jc w:val="center"/>
              <w:rPr>
                <w:rFonts w:ascii="timesnewroman" w:eastAsiaTheme="minorEastAsia" w:hAnsi="timesnewroman" w:cs="宋体" w:hint="eastAsia"/>
                <w:color w:val="000000"/>
                <w:kern w:val="0"/>
                <w:sz w:val="20"/>
                <w:szCs w:val="20"/>
              </w:rPr>
            </w:pPr>
            <w:r w:rsidRPr="00CC2C6B">
              <w:rPr>
                <w:rFonts w:ascii="timesnewroman" w:eastAsiaTheme="minorEastAsia" w:hAnsi="timesnewroman" w:cs="宋体" w:hint="eastAsia"/>
                <w:color w:val="000000"/>
                <w:kern w:val="0"/>
                <w:sz w:val="20"/>
                <w:szCs w:val="20"/>
              </w:rPr>
              <w:t>省份</w:t>
            </w:r>
          </w:p>
        </w:tc>
        <w:tc>
          <w:tcPr>
            <w:tcW w:w="1497" w:type="pct"/>
            <w:gridSpan w:val="2"/>
            <w:vMerge w:val="restart"/>
            <w:shd w:val="clear" w:color="auto" w:fill="auto"/>
            <w:noWrap/>
            <w:vAlign w:val="center"/>
            <w:hideMark/>
          </w:tcPr>
          <w:p w:rsidR="00B7399C" w:rsidRPr="00CC2C6B" w:rsidRDefault="00B7399C" w:rsidP="00AD3860">
            <w:pPr>
              <w:widowControl/>
              <w:jc w:val="center"/>
              <w:rPr>
                <w:rFonts w:ascii="timesnewroman" w:eastAsiaTheme="minorEastAsia" w:hAnsi="timesnewroman" w:cs="宋体" w:hint="eastAsia"/>
                <w:color w:val="000000"/>
                <w:kern w:val="0"/>
                <w:sz w:val="20"/>
                <w:szCs w:val="20"/>
              </w:rPr>
            </w:pPr>
            <w:r w:rsidRPr="00CC2C6B">
              <w:rPr>
                <w:rFonts w:ascii="timesnewroman" w:eastAsiaTheme="minorEastAsia" w:hAnsi="timesnewroman" w:cs="宋体" w:hint="eastAsia"/>
                <w:color w:val="000000"/>
                <w:kern w:val="0"/>
                <w:sz w:val="20"/>
                <w:szCs w:val="20"/>
              </w:rPr>
              <w:t>域名</w:t>
            </w:r>
          </w:p>
        </w:tc>
        <w:tc>
          <w:tcPr>
            <w:tcW w:w="1463" w:type="pct"/>
            <w:gridSpan w:val="2"/>
            <w:shd w:val="clear" w:color="auto" w:fill="auto"/>
            <w:noWrap/>
            <w:vAlign w:val="center"/>
            <w:hideMark/>
          </w:tcPr>
          <w:p w:rsidR="00B7399C" w:rsidRPr="00CC2C6B" w:rsidRDefault="00B7399C" w:rsidP="00AD3860">
            <w:pPr>
              <w:widowControl/>
              <w:jc w:val="center"/>
              <w:rPr>
                <w:rFonts w:ascii="timesnewroman" w:eastAsiaTheme="minorEastAsia" w:hAnsi="timesnewroman" w:cs="宋体" w:hint="eastAsia"/>
                <w:color w:val="000000"/>
                <w:kern w:val="0"/>
                <w:sz w:val="20"/>
                <w:szCs w:val="20"/>
              </w:rPr>
            </w:pPr>
          </w:p>
        </w:tc>
        <w:tc>
          <w:tcPr>
            <w:tcW w:w="1417" w:type="pct"/>
            <w:gridSpan w:val="3"/>
            <w:shd w:val="clear" w:color="auto" w:fill="auto"/>
            <w:vAlign w:val="center"/>
          </w:tcPr>
          <w:p w:rsidR="00B7399C" w:rsidRPr="00CC2C6B" w:rsidRDefault="00B7399C" w:rsidP="00AD3860">
            <w:pPr>
              <w:widowControl/>
              <w:jc w:val="center"/>
              <w:rPr>
                <w:rFonts w:ascii="timesnewroman" w:eastAsiaTheme="minorEastAsia" w:hAnsi="timesnewroman" w:cs="宋体" w:hint="eastAsia"/>
                <w:color w:val="000000"/>
                <w:kern w:val="0"/>
                <w:sz w:val="20"/>
                <w:szCs w:val="20"/>
              </w:rPr>
            </w:pPr>
          </w:p>
        </w:tc>
      </w:tr>
      <w:tr w:rsidR="00B7399C" w:rsidRPr="00CC2C6B" w:rsidTr="00AD3860">
        <w:trPr>
          <w:trHeight w:val="270"/>
        </w:trPr>
        <w:tc>
          <w:tcPr>
            <w:tcW w:w="622" w:type="pct"/>
            <w:vMerge/>
            <w:vAlign w:val="center"/>
            <w:hideMark/>
          </w:tcPr>
          <w:p w:rsidR="00B7399C" w:rsidRPr="00CC2C6B" w:rsidRDefault="00B7399C" w:rsidP="00AD3860">
            <w:pPr>
              <w:widowControl/>
              <w:jc w:val="left"/>
              <w:rPr>
                <w:rFonts w:ascii="timesnewroman" w:eastAsiaTheme="minorEastAsia" w:hAnsi="timesnewroman" w:cs="宋体" w:hint="eastAsia"/>
                <w:color w:val="000000"/>
                <w:kern w:val="0"/>
                <w:sz w:val="20"/>
                <w:szCs w:val="20"/>
              </w:rPr>
            </w:pPr>
          </w:p>
        </w:tc>
        <w:tc>
          <w:tcPr>
            <w:tcW w:w="1497" w:type="pct"/>
            <w:gridSpan w:val="2"/>
            <w:vMerge/>
            <w:vAlign w:val="center"/>
            <w:hideMark/>
          </w:tcPr>
          <w:p w:rsidR="00B7399C" w:rsidRPr="00CC2C6B" w:rsidRDefault="00B7399C" w:rsidP="00AD3860">
            <w:pPr>
              <w:widowControl/>
              <w:jc w:val="center"/>
              <w:rPr>
                <w:rFonts w:ascii="timesnewroman" w:eastAsiaTheme="minorEastAsia" w:hAnsi="timesnewroman" w:cs="宋体" w:hint="eastAsia"/>
                <w:color w:val="000000"/>
                <w:kern w:val="0"/>
                <w:sz w:val="20"/>
                <w:szCs w:val="20"/>
              </w:rPr>
            </w:pPr>
          </w:p>
        </w:tc>
        <w:tc>
          <w:tcPr>
            <w:tcW w:w="1463" w:type="pct"/>
            <w:gridSpan w:val="2"/>
            <w:shd w:val="clear" w:color="auto" w:fill="auto"/>
            <w:noWrap/>
            <w:vAlign w:val="center"/>
            <w:hideMark/>
          </w:tcPr>
          <w:p w:rsidR="00B7399C" w:rsidRPr="00CC2C6B" w:rsidRDefault="00B7399C" w:rsidP="00AD3860">
            <w:pPr>
              <w:widowControl/>
              <w:jc w:val="center"/>
              <w:rPr>
                <w:rFonts w:ascii="timesnewroman" w:eastAsiaTheme="minorEastAsia" w:hAnsi="timesnewroman" w:cs="宋体" w:hint="eastAsia"/>
                <w:color w:val="000000"/>
                <w:kern w:val="0"/>
                <w:sz w:val="20"/>
                <w:szCs w:val="20"/>
              </w:rPr>
            </w:pPr>
            <w:r w:rsidRPr="00CC2C6B">
              <w:rPr>
                <w:rFonts w:ascii="timesnewroman" w:eastAsiaTheme="minorEastAsia" w:hAnsi="timesnewroman" w:cs="宋体" w:hint="eastAsia"/>
                <w:color w:val="000000"/>
                <w:kern w:val="0"/>
                <w:sz w:val="20"/>
                <w:szCs w:val="20"/>
              </w:rPr>
              <w:t>其中：</w:t>
            </w:r>
            <w:r w:rsidRPr="00CC2C6B">
              <w:rPr>
                <w:rFonts w:ascii="timesnewroman" w:eastAsiaTheme="minorEastAsia" w:hAnsi="timesnewroman" w:cs="宋体" w:hint="eastAsia"/>
                <w:color w:val="000000"/>
                <w:kern w:val="0"/>
                <w:sz w:val="20"/>
                <w:szCs w:val="20"/>
              </w:rPr>
              <w:t>.CN</w:t>
            </w:r>
            <w:r w:rsidRPr="00CC2C6B">
              <w:rPr>
                <w:rFonts w:ascii="timesnewroman" w:eastAsiaTheme="minorEastAsia" w:hAnsi="timesnewroman" w:cs="宋体" w:hint="eastAsia"/>
                <w:color w:val="000000"/>
                <w:kern w:val="0"/>
                <w:sz w:val="20"/>
                <w:szCs w:val="20"/>
              </w:rPr>
              <w:t>域名</w:t>
            </w:r>
          </w:p>
        </w:tc>
        <w:tc>
          <w:tcPr>
            <w:tcW w:w="1417" w:type="pct"/>
            <w:gridSpan w:val="3"/>
            <w:shd w:val="clear" w:color="auto" w:fill="auto"/>
            <w:vAlign w:val="center"/>
          </w:tcPr>
          <w:p w:rsidR="00B7399C" w:rsidRPr="00CC2C6B" w:rsidRDefault="00B7399C" w:rsidP="00AD3860">
            <w:pPr>
              <w:widowControl/>
              <w:jc w:val="center"/>
              <w:rPr>
                <w:rFonts w:ascii="timesnewroman" w:eastAsiaTheme="minorEastAsia" w:hAnsi="timesnewroman" w:cs="宋体" w:hint="eastAsia"/>
                <w:color w:val="000000"/>
                <w:kern w:val="0"/>
                <w:sz w:val="20"/>
                <w:szCs w:val="20"/>
              </w:rPr>
            </w:pPr>
            <w:r w:rsidRPr="00CC2C6B">
              <w:rPr>
                <w:rFonts w:ascii="timesnewroman" w:eastAsiaTheme="minorEastAsia" w:hAnsi="timesnewroman" w:cs="宋体" w:hint="eastAsia"/>
                <w:color w:val="000000"/>
                <w:kern w:val="0"/>
                <w:sz w:val="20"/>
                <w:szCs w:val="20"/>
              </w:rPr>
              <w:t>.</w:t>
            </w:r>
            <w:r w:rsidRPr="00CC2C6B">
              <w:rPr>
                <w:rFonts w:ascii="timesnewroman" w:eastAsiaTheme="minorEastAsia" w:hAnsi="timesnewroman" w:cs="宋体" w:hint="eastAsia"/>
                <w:color w:val="000000"/>
                <w:kern w:val="0"/>
                <w:sz w:val="20"/>
                <w:szCs w:val="20"/>
              </w:rPr>
              <w:t>中国域名</w:t>
            </w:r>
          </w:p>
        </w:tc>
      </w:tr>
      <w:tr w:rsidR="00B7399C" w:rsidRPr="00CC2C6B" w:rsidTr="00AD3860">
        <w:trPr>
          <w:gridAfter w:val="1"/>
          <w:wAfter w:w="4" w:type="pct"/>
          <w:trHeight w:val="270"/>
        </w:trPr>
        <w:tc>
          <w:tcPr>
            <w:tcW w:w="622" w:type="pct"/>
            <w:shd w:val="clear" w:color="auto" w:fill="auto"/>
            <w:noWrap/>
            <w:vAlign w:val="center"/>
            <w:hideMark/>
          </w:tcPr>
          <w:p w:rsidR="00B7399C" w:rsidRPr="00CC2C6B" w:rsidRDefault="00B7399C" w:rsidP="00AD3860">
            <w:pPr>
              <w:widowControl/>
              <w:jc w:val="center"/>
              <w:rPr>
                <w:rFonts w:ascii="timesnewroman" w:eastAsiaTheme="minorEastAsia" w:hAnsi="timesnewroman" w:cs="宋体" w:hint="eastAsia"/>
                <w:color w:val="000000"/>
                <w:kern w:val="0"/>
                <w:sz w:val="20"/>
                <w:szCs w:val="20"/>
              </w:rPr>
            </w:pPr>
          </w:p>
        </w:tc>
        <w:tc>
          <w:tcPr>
            <w:tcW w:w="749" w:type="pct"/>
            <w:shd w:val="clear" w:color="auto" w:fill="auto"/>
            <w:noWrap/>
            <w:vAlign w:val="center"/>
            <w:hideMark/>
          </w:tcPr>
          <w:p w:rsidR="00B7399C" w:rsidRPr="00CC2C6B" w:rsidRDefault="00B7399C" w:rsidP="00AD3860">
            <w:pPr>
              <w:widowControl/>
              <w:jc w:val="center"/>
              <w:rPr>
                <w:rFonts w:ascii="timesnewroman" w:eastAsiaTheme="minorEastAsia" w:hAnsi="timesnewroman" w:cs="宋体" w:hint="eastAsia"/>
                <w:color w:val="000000"/>
                <w:kern w:val="0"/>
                <w:sz w:val="20"/>
                <w:szCs w:val="20"/>
              </w:rPr>
            </w:pPr>
            <w:r w:rsidRPr="00CC2C6B">
              <w:rPr>
                <w:rFonts w:ascii="timesnewroman" w:eastAsiaTheme="minorEastAsia" w:hAnsi="timesnewroman" w:cs="宋体" w:hint="eastAsia"/>
                <w:color w:val="000000"/>
                <w:kern w:val="0"/>
                <w:sz w:val="20"/>
                <w:szCs w:val="20"/>
              </w:rPr>
              <w:t>数量（个）</w:t>
            </w:r>
          </w:p>
        </w:tc>
        <w:tc>
          <w:tcPr>
            <w:tcW w:w="748" w:type="pct"/>
            <w:shd w:val="clear" w:color="auto" w:fill="auto"/>
            <w:noWrap/>
            <w:vAlign w:val="center"/>
            <w:hideMark/>
          </w:tcPr>
          <w:p w:rsidR="00B7399C" w:rsidRPr="00CC2C6B" w:rsidRDefault="00B7399C" w:rsidP="00AD3860">
            <w:pPr>
              <w:widowControl/>
              <w:jc w:val="center"/>
              <w:rPr>
                <w:rFonts w:ascii="timesnewroman" w:eastAsiaTheme="minorEastAsia" w:hAnsi="timesnewroman" w:cs="宋体" w:hint="eastAsia"/>
                <w:color w:val="000000"/>
                <w:kern w:val="0"/>
                <w:sz w:val="20"/>
                <w:szCs w:val="20"/>
              </w:rPr>
            </w:pPr>
            <w:r w:rsidRPr="00CC2C6B">
              <w:rPr>
                <w:rFonts w:ascii="timesnewroman" w:eastAsiaTheme="minorEastAsia" w:hAnsi="timesnewroman" w:cs="宋体" w:hint="eastAsia"/>
                <w:color w:val="000000"/>
                <w:kern w:val="0"/>
                <w:sz w:val="20"/>
                <w:szCs w:val="20"/>
              </w:rPr>
              <w:t>占域名总数比例</w:t>
            </w:r>
          </w:p>
        </w:tc>
        <w:tc>
          <w:tcPr>
            <w:tcW w:w="644" w:type="pct"/>
            <w:shd w:val="clear" w:color="auto" w:fill="auto"/>
            <w:noWrap/>
            <w:vAlign w:val="center"/>
            <w:hideMark/>
          </w:tcPr>
          <w:p w:rsidR="00B7399C" w:rsidRPr="00CC2C6B" w:rsidRDefault="00B7399C" w:rsidP="00AD3860">
            <w:pPr>
              <w:widowControl/>
              <w:jc w:val="center"/>
              <w:rPr>
                <w:rFonts w:ascii="timesnewroman" w:eastAsiaTheme="minorEastAsia" w:hAnsi="timesnewroman" w:cs="宋体" w:hint="eastAsia"/>
                <w:color w:val="000000"/>
                <w:kern w:val="0"/>
                <w:sz w:val="20"/>
                <w:szCs w:val="20"/>
              </w:rPr>
            </w:pPr>
            <w:r w:rsidRPr="00CC2C6B">
              <w:rPr>
                <w:rFonts w:ascii="timesnewroman" w:eastAsiaTheme="minorEastAsia" w:hAnsi="timesnewroman" w:cs="宋体" w:hint="eastAsia"/>
                <w:color w:val="000000"/>
                <w:kern w:val="0"/>
                <w:sz w:val="20"/>
                <w:szCs w:val="20"/>
              </w:rPr>
              <w:t>数量（个）</w:t>
            </w:r>
          </w:p>
        </w:tc>
        <w:tc>
          <w:tcPr>
            <w:tcW w:w="819" w:type="pct"/>
            <w:shd w:val="clear" w:color="auto" w:fill="auto"/>
            <w:noWrap/>
            <w:vAlign w:val="center"/>
            <w:hideMark/>
          </w:tcPr>
          <w:p w:rsidR="00B7399C" w:rsidRPr="00CC2C6B" w:rsidRDefault="00B7399C" w:rsidP="00AD3860">
            <w:pPr>
              <w:widowControl/>
              <w:jc w:val="center"/>
              <w:rPr>
                <w:rFonts w:ascii="timesnewroman" w:eastAsiaTheme="minorEastAsia" w:hAnsi="timesnewroman" w:cs="宋体" w:hint="eastAsia"/>
                <w:color w:val="000000"/>
                <w:kern w:val="0"/>
                <w:sz w:val="20"/>
                <w:szCs w:val="20"/>
              </w:rPr>
            </w:pPr>
            <w:r w:rsidRPr="000B62D4">
              <w:rPr>
                <w:rFonts w:ascii="timesnewroman" w:eastAsiaTheme="minorEastAsia" w:hAnsi="timesnewroman" w:cs="宋体" w:hint="eastAsia"/>
                <w:color w:val="000000"/>
                <w:kern w:val="0"/>
                <w:sz w:val="20"/>
                <w:szCs w:val="20"/>
              </w:rPr>
              <w:t>占</w:t>
            </w:r>
            <w:r>
              <w:rPr>
                <w:rFonts w:ascii="timesnewroman" w:eastAsiaTheme="minorEastAsia" w:hAnsi="timesnewroman" w:cs="宋体" w:hint="eastAsia"/>
                <w:color w:val="000000"/>
                <w:kern w:val="0"/>
                <w:sz w:val="20"/>
                <w:szCs w:val="20"/>
              </w:rPr>
              <w:t>.</w:t>
            </w:r>
            <w:r w:rsidRPr="000B62D4">
              <w:rPr>
                <w:rFonts w:ascii="timesnewroman" w:eastAsiaTheme="minorEastAsia" w:hAnsi="timesnewroman" w:cs="宋体" w:hint="eastAsia"/>
                <w:color w:val="000000"/>
                <w:kern w:val="0"/>
                <w:sz w:val="20"/>
                <w:szCs w:val="20"/>
              </w:rPr>
              <w:t>CN</w:t>
            </w:r>
            <w:r w:rsidRPr="000B62D4">
              <w:rPr>
                <w:rFonts w:ascii="timesnewroman" w:eastAsiaTheme="minorEastAsia" w:hAnsi="timesnewroman" w:cs="宋体" w:hint="eastAsia"/>
                <w:color w:val="000000"/>
                <w:kern w:val="0"/>
                <w:sz w:val="20"/>
                <w:szCs w:val="20"/>
              </w:rPr>
              <w:t>域名总数比例</w:t>
            </w:r>
          </w:p>
        </w:tc>
        <w:tc>
          <w:tcPr>
            <w:tcW w:w="631" w:type="pct"/>
            <w:vAlign w:val="center"/>
          </w:tcPr>
          <w:p w:rsidR="00B7399C" w:rsidRPr="00932B14" w:rsidRDefault="00B7399C" w:rsidP="00AD3860">
            <w:pP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数量（个）</w:t>
            </w:r>
          </w:p>
        </w:tc>
        <w:tc>
          <w:tcPr>
            <w:tcW w:w="782" w:type="pct"/>
            <w:vAlign w:val="center"/>
          </w:tcPr>
          <w:p w:rsidR="00B7399C" w:rsidRPr="00932B14" w:rsidRDefault="00B7399C" w:rsidP="00AD3860">
            <w:pP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占</w:t>
            </w:r>
            <w:r w:rsidRPr="00932B14">
              <w:rPr>
                <w:rFonts w:ascii="timesnewroman" w:eastAsiaTheme="minorEastAsia" w:hAnsi="timesnewroman" w:cs="宋体" w:hint="eastAsia"/>
                <w:color w:val="000000"/>
                <w:kern w:val="0"/>
                <w:sz w:val="20"/>
                <w:szCs w:val="20"/>
              </w:rPr>
              <w:t>.</w:t>
            </w:r>
            <w:r w:rsidRPr="00932B14">
              <w:rPr>
                <w:rFonts w:ascii="timesnewroman" w:eastAsiaTheme="minorEastAsia" w:hAnsi="timesnewroman" w:cs="宋体" w:hint="eastAsia"/>
                <w:color w:val="000000"/>
                <w:kern w:val="0"/>
                <w:sz w:val="20"/>
                <w:szCs w:val="20"/>
              </w:rPr>
              <w:t>中国域名总数比例</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北京</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6457379</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15.3%</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3288765</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16.0%</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238605</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50.3%</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广东</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5565728</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13.2%</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2018360</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9.8%</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39387</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8.3%</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福建</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5095881</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12.1%</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2789537</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13.5%</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11721</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2.5%</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浙江</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3361612</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8.0%</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1550269</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7.5%</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15259</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3.2%</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上海</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2632136</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6.2%</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1174350</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5.7%</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15258</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3.2%</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江苏</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1732428</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4.1%</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547496</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2.7%</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19168</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4.0%</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山东</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1720673</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4.1%</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737900</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3.6%</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16694</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3.5%</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四川</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1380915</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3.3%</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423384</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2.1%</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12563</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2.6%</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湖南</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1371930</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3.2%</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774488</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3.8%</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4175</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0.9%</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河南</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1177483</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2.8%</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413877</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2.0%</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5881</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1.2%</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湖北</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1019556</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2.4%</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532941</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2.6%</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5360</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1.1%</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河北</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749406</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1.8%</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192994</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0.9%</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6566</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1.4%</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安徽</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745403</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1.8%</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233707</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1.1%</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3534</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0.7%</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辽宁</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592988</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1.4%</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181633</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0.9%</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9870</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2.1%</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重庆</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528323</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1.2%</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197161</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1.0%</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6411</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1.4%</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广西</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522256</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1.2%</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244378</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1.2%</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3144</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0.7%</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陕西</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430800</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1.0%</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138618</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0.7%</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4587</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1.0%</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江西</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384982</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0.9%</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134711</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0.7%</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5181</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1.1%</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天津</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353755</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0.8%</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113681</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0.6%</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2612</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0.6%</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云南</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275182</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0.7%</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94529</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0.5%</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5849</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1.2%</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山西</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239006</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0.6%</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74283</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0.4%</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2903</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0.6%</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黑龙江</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236937</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0.6%</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78083</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0.4%</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6255</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1.3%</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吉林</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204574</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0.5%</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65184</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0.3%</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2682</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0.6%</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贵州</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188110</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0.4%</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76950</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0.4%</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1953</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0.4%</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海南</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146650</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0.3%</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59125</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0.3%</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546</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0.1%</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新疆</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133669</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0.3%</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55014</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0.3%</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1111</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0.2%</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甘肃</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111130</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0.3%</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29941</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0.1%</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702</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0.1%</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内蒙古</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107501</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0.3%</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43325</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0.2%</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2152</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0.5%</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青海</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45972</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0.1%</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21700</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0.1%</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183</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0.0%</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宁夏</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42549</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0.1%</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15843</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0.1%</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457</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0.1%</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西藏</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10475</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0.0%</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6433</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0.0%</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283</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0.1%</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其他</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4710313</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11.1%</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4292831</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20.8%</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23063</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4.9%</w:t>
            </w:r>
          </w:p>
        </w:tc>
      </w:tr>
      <w:tr w:rsidR="00B7399C" w:rsidRPr="00CC2C6B" w:rsidTr="00AD3860">
        <w:trPr>
          <w:trHeight w:val="270"/>
        </w:trPr>
        <w:tc>
          <w:tcPr>
            <w:tcW w:w="622" w:type="pct"/>
            <w:shd w:val="clear" w:color="auto" w:fill="auto"/>
            <w:noWrap/>
            <w:vAlign w:val="center"/>
            <w:hideMark/>
          </w:tcPr>
          <w:p w:rsidR="00B7399C" w:rsidRPr="00932B14" w:rsidRDefault="00B7399C" w:rsidP="00AD3860">
            <w:pPr>
              <w:widowControl/>
              <w:jc w:val="center"/>
              <w:rPr>
                <w:rFonts w:ascii="timesnewroman" w:eastAsiaTheme="minorEastAsia" w:hAnsi="timesnewroman" w:cs="宋体" w:hint="eastAsia"/>
                <w:color w:val="000000"/>
                <w:kern w:val="0"/>
                <w:sz w:val="20"/>
                <w:szCs w:val="20"/>
              </w:rPr>
            </w:pPr>
            <w:r w:rsidRPr="00932B14">
              <w:rPr>
                <w:rFonts w:ascii="timesnewroman" w:eastAsiaTheme="minorEastAsia" w:hAnsi="timesnewroman" w:cs="宋体" w:hint="eastAsia"/>
                <w:color w:val="000000"/>
                <w:kern w:val="0"/>
                <w:sz w:val="20"/>
                <w:szCs w:val="20"/>
              </w:rPr>
              <w:t>合计</w:t>
            </w:r>
          </w:p>
        </w:tc>
        <w:tc>
          <w:tcPr>
            <w:tcW w:w="74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42275702</w:t>
            </w:r>
          </w:p>
        </w:tc>
        <w:tc>
          <w:tcPr>
            <w:tcW w:w="748"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100.0%</w:t>
            </w:r>
          </w:p>
        </w:tc>
        <w:tc>
          <w:tcPr>
            <w:tcW w:w="644"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20601491</w:t>
            </w:r>
          </w:p>
        </w:tc>
        <w:tc>
          <w:tcPr>
            <w:tcW w:w="819" w:type="pct"/>
            <w:shd w:val="clear" w:color="auto" w:fill="auto"/>
            <w:noWrap/>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100.0%</w:t>
            </w:r>
          </w:p>
        </w:tc>
        <w:tc>
          <w:tcPr>
            <w:tcW w:w="631" w:type="pct"/>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474115</w:t>
            </w:r>
          </w:p>
        </w:tc>
        <w:tc>
          <w:tcPr>
            <w:tcW w:w="786" w:type="pct"/>
            <w:gridSpan w:val="2"/>
            <w:vAlign w:val="center"/>
          </w:tcPr>
          <w:p w:rsidR="00B7399C" w:rsidRPr="001B052D" w:rsidRDefault="00B7399C" w:rsidP="00AD3860">
            <w:pPr>
              <w:jc w:val="center"/>
              <w:rPr>
                <w:rFonts w:ascii="timesnewroman" w:eastAsiaTheme="minorEastAsia" w:hAnsi="timesnewroman" w:hint="eastAsia"/>
                <w:sz w:val="20"/>
                <w:szCs w:val="20"/>
              </w:rPr>
            </w:pPr>
            <w:r>
              <w:rPr>
                <w:color w:val="000000"/>
                <w:sz w:val="20"/>
                <w:szCs w:val="20"/>
              </w:rPr>
              <w:t>100.0%</w:t>
            </w:r>
          </w:p>
        </w:tc>
      </w:tr>
    </w:tbl>
    <w:p w:rsidR="00B7399C" w:rsidRDefault="00B7399C" w:rsidP="00B7399C">
      <w:pPr>
        <w:rPr>
          <w:rFonts w:ascii="timesnewroman" w:hAnsi="timesnewroman" w:cs="宋体" w:hint="eastAsia"/>
          <w:i/>
        </w:rPr>
        <w:sectPr w:rsidR="00B7399C" w:rsidSect="00EB314F">
          <w:pgSz w:w="11906" w:h="16838"/>
          <w:pgMar w:top="1440" w:right="1800" w:bottom="1440" w:left="1800" w:header="851" w:footer="992" w:gutter="0"/>
          <w:cols w:space="425"/>
          <w:docGrid w:type="lines" w:linePitch="312"/>
        </w:sectPr>
      </w:pPr>
      <w:r w:rsidRPr="00CE297C">
        <w:rPr>
          <w:rFonts w:ascii="timesnewroman" w:hAnsi="timesnewroman" w:cs="宋体" w:hint="eastAsia"/>
          <w:i/>
        </w:rPr>
        <w:t>注：分省域名总数不含</w:t>
      </w:r>
      <w:r w:rsidRPr="00CE297C">
        <w:rPr>
          <w:rFonts w:ascii="timesnewroman" w:hAnsi="timesnewroman" w:cs="宋体" w:hint="eastAsia"/>
          <w:i/>
        </w:rPr>
        <w:t>.EDU.CN</w:t>
      </w:r>
    </w:p>
    <w:p w:rsidR="00914B45" w:rsidRPr="00CE297C" w:rsidRDefault="007379D2" w:rsidP="00914B45">
      <w:pPr>
        <w:pStyle w:val="af2"/>
        <w:keepNext/>
        <w:tabs>
          <w:tab w:val="clear" w:pos="735"/>
        </w:tabs>
        <w:ind w:left="0"/>
        <w:rPr>
          <w:rFonts w:ascii="timesnewroman" w:hAnsi="timesnewroman" w:hint="eastAsia"/>
          <w:b/>
        </w:rPr>
      </w:pPr>
      <w:r>
        <w:rPr>
          <w:rFonts w:ascii="timesnewroman" w:hAnsi="timesnewroman" w:hint="eastAsia"/>
          <w:b/>
        </w:rPr>
        <w:lastRenderedPageBreak/>
        <w:t>附表</w:t>
      </w:r>
      <w:r>
        <w:rPr>
          <w:rFonts w:ascii="timesnewroman" w:hAnsi="timesnewroman"/>
          <w:b/>
        </w:rPr>
        <w:t xml:space="preserve"> 4  </w:t>
      </w:r>
      <w:r w:rsidR="00914B45" w:rsidRPr="002816F2">
        <w:rPr>
          <w:rFonts w:ascii="timesnewroman" w:hAnsi="timesnewroman" w:hint="eastAsia"/>
          <w:b/>
        </w:rPr>
        <w:t>分省网站数</w:t>
      </w:r>
    </w:p>
    <w:tbl>
      <w:tblPr>
        <w:tblW w:w="7995" w:type="dxa"/>
        <w:tblInd w:w="93" w:type="dxa"/>
        <w:tblBorders>
          <w:top w:val="single" w:sz="4" w:space="0" w:color="auto"/>
          <w:bottom w:val="single" w:sz="4" w:space="0" w:color="auto"/>
          <w:insideH w:val="single" w:sz="4" w:space="0" w:color="auto"/>
          <w:insideV w:val="single" w:sz="4" w:space="0" w:color="auto"/>
        </w:tblBorders>
        <w:tblLayout w:type="fixed"/>
        <w:tblLook w:val="04A0"/>
      </w:tblPr>
      <w:tblGrid>
        <w:gridCol w:w="2665"/>
        <w:gridCol w:w="2665"/>
        <w:gridCol w:w="2665"/>
      </w:tblGrid>
      <w:tr w:rsidR="00B7399C" w:rsidRPr="00F52EEC" w:rsidTr="00AD3860">
        <w:trPr>
          <w:trHeight w:val="270"/>
        </w:trPr>
        <w:tc>
          <w:tcPr>
            <w:tcW w:w="2665" w:type="dxa"/>
            <w:shd w:val="clear" w:color="auto" w:fill="auto"/>
            <w:noWrap/>
            <w:vAlign w:val="center"/>
            <w:hideMark/>
          </w:tcPr>
          <w:p w:rsidR="00B7399C" w:rsidRPr="00F52EEC" w:rsidRDefault="00B7399C" w:rsidP="00AD3860">
            <w:pPr>
              <w:widowControl/>
              <w:jc w:val="center"/>
              <w:rPr>
                <w:rFonts w:eastAsiaTheme="minorEastAsia"/>
                <w:color w:val="000000"/>
                <w:kern w:val="0"/>
                <w:sz w:val="20"/>
                <w:szCs w:val="20"/>
              </w:rPr>
            </w:pPr>
          </w:p>
        </w:tc>
        <w:tc>
          <w:tcPr>
            <w:tcW w:w="2665" w:type="dxa"/>
            <w:shd w:val="clear" w:color="auto" w:fill="auto"/>
            <w:noWrap/>
            <w:vAlign w:val="center"/>
            <w:hideMark/>
          </w:tcPr>
          <w:p w:rsidR="00B7399C" w:rsidRPr="00F52EEC" w:rsidRDefault="00B7399C" w:rsidP="00AD3860">
            <w:pPr>
              <w:widowControl/>
              <w:jc w:val="center"/>
              <w:rPr>
                <w:rFonts w:eastAsiaTheme="minorEastAsia"/>
                <w:color w:val="000000"/>
                <w:kern w:val="0"/>
                <w:sz w:val="20"/>
                <w:szCs w:val="20"/>
              </w:rPr>
            </w:pPr>
            <w:r w:rsidRPr="00F52EEC">
              <w:rPr>
                <w:rFonts w:eastAsiaTheme="minorEastAsia" w:hAnsiTheme="minorEastAsia"/>
                <w:color w:val="000000"/>
                <w:kern w:val="0"/>
                <w:sz w:val="20"/>
                <w:szCs w:val="20"/>
              </w:rPr>
              <w:t>网站数量（个）</w:t>
            </w:r>
          </w:p>
        </w:tc>
        <w:tc>
          <w:tcPr>
            <w:tcW w:w="2665" w:type="dxa"/>
            <w:shd w:val="clear" w:color="auto" w:fill="auto"/>
            <w:noWrap/>
            <w:vAlign w:val="center"/>
            <w:hideMark/>
          </w:tcPr>
          <w:p w:rsidR="00B7399C" w:rsidRPr="00F52EEC" w:rsidRDefault="00B7399C" w:rsidP="00AD3860">
            <w:pPr>
              <w:widowControl/>
              <w:jc w:val="center"/>
              <w:rPr>
                <w:rFonts w:eastAsiaTheme="minorEastAsia"/>
                <w:color w:val="000000"/>
                <w:kern w:val="0"/>
                <w:sz w:val="20"/>
                <w:szCs w:val="20"/>
              </w:rPr>
            </w:pPr>
            <w:r w:rsidRPr="00F52EEC">
              <w:rPr>
                <w:rFonts w:eastAsiaTheme="minorEastAsia" w:hAnsiTheme="minorEastAsia"/>
                <w:color w:val="000000"/>
                <w:kern w:val="0"/>
                <w:sz w:val="20"/>
                <w:szCs w:val="20"/>
              </w:rPr>
              <w:t>占网站总数比例</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广东</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728235</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15.1%</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北京</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609298</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12.6%</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上海</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399983</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8.3%</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浙江</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335887</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7.0%</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福建</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285936</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5.9%</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山东</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272766</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5.7%</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江苏</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254074</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5.3%</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河南</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200370</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4.2%</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四川</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196377</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4.1%</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河北</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126574</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2.6%</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辽宁</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118373</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2.5%</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湖北</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101126</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2.1%</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湖南</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72780</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1.5%</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安徽</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68201</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1.4%</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陕西</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58800</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1.2%</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山西</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53249</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1.1%</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重庆</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51424</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1.1%</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天津</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51168</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1.1%</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广西</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43281</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0.9%</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黑龙江</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40408</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0.8%</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江西</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37191</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0.8%</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吉林</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27437</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0.6%</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云南</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22443</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0.5%</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海南</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18079</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0.4%</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内蒙古</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15534</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0.3%</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贵州</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15491</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0.3%</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甘肃</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11008</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0.2%</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新疆</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10379</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0.2%</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宁夏</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5983</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0.1%</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青海</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3524</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0.1%</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西藏</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1228</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0.0%</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其他</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586752</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12.2%</w:t>
            </w:r>
          </w:p>
        </w:tc>
      </w:tr>
      <w:tr w:rsidR="00B7399C" w:rsidRPr="00F52EEC" w:rsidTr="00AD3860">
        <w:trPr>
          <w:trHeight w:val="270"/>
        </w:trPr>
        <w:tc>
          <w:tcPr>
            <w:tcW w:w="2665" w:type="dxa"/>
            <w:shd w:val="clear" w:color="auto" w:fill="auto"/>
            <w:noWrap/>
            <w:vAlign w:val="center"/>
            <w:hideMark/>
          </w:tcPr>
          <w:p w:rsidR="00B7399C" w:rsidRDefault="00B7399C" w:rsidP="00AD3860">
            <w:pPr>
              <w:jc w:val="center"/>
              <w:rPr>
                <w:rFonts w:ascii="宋体" w:hAnsi="宋体" w:cs="宋体"/>
                <w:color w:val="000000"/>
                <w:sz w:val="20"/>
                <w:szCs w:val="20"/>
              </w:rPr>
            </w:pPr>
            <w:r>
              <w:rPr>
                <w:rFonts w:hint="eastAsia"/>
                <w:color w:val="000000"/>
                <w:sz w:val="20"/>
                <w:szCs w:val="20"/>
              </w:rPr>
              <w:t>合计</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4823918</w:t>
            </w:r>
          </w:p>
        </w:tc>
        <w:tc>
          <w:tcPr>
            <w:tcW w:w="2665" w:type="dxa"/>
            <w:shd w:val="clear" w:color="auto" w:fill="auto"/>
            <w:noWrap/>
            <w:vAlign w:val="center"/>
          </w:tcPr>
          <w:p w:rsidR="00B7399C" w:rsidRPr="00C03CFB" w:rsidRDefault="00B7399C" w:rsidP="00AD3860">
            <w:pPr>
              <w:jc w:val="center"/>
              <w:rPr>
                <w:rFonts w:ascii="timesnewroman" w:eastAsiaTheme="minorEastAsia" w:hAnsi="timesnewroman" w:hint="eastAsia"/>
                <w:sz w:val="20"/>
                <w:szCs w:val="20"/>
              </w:rPr>
            </w:pPr>
            <w:r w:rsidRPr="00932B14">
              <w:rPr>
                <w:rFonts w:ascii="timesnewroman" w:eastAsiaTheme="minorEastAsia" w:hAnsi="timesnewroman" w:hint="eastAsia"/>
                <w:sz w:val="20"/>
                <w:szCs w:val="20"/>
              </w:rPr>
              <w:t>100.0%</w:t>
            </w:r>
          </w:p>
        </w:tc>
      </w:tr>
    </w:tbl>
    <w:p w:rsidR="007379D2" w:rsidRDefault="00B7399C" w:rsidP="007379D2">
      <w:pPr>
        <w:rPr>
          <w:rFonts w:ascii="timesnewroman" w:hAnsi="timesnewroman" w:cs="宋体" w:hint="eastAsia"/>
        </w:rPr>
      </w:pPr>
      <w:r w:rsidRPr="00CE297C">
        <w:rPr>
          <w:rFonts w:ascii="timesnewroman" w:hAnsi="timesnewroman" w:cs="宋体" w:hint="eastAsia"/>
          <w:i/>
        </w:rPr>
        <w:t>注：分省</w:t>
      </w:r>
      <w:r>
        <w:rPr>
          <w:rFonts w:ascii="timesnewroman" w:hAnsi="timesnewroman" w:cs="宋体" w:hint="eastAsia"/>
          <w:i/>
        </w:rPr>
        <w:t>网站</w:t>
      </w:r>
      <w:r w:rsidRPr="00CE297C">
        <w:rPr>
          <w:rFonts w:ascii="timesnewroman" w:hAnsi="timesnewroman" w:cs="宋体" w:hint="eastAsia"/>
          <w:i/>
        </w:rPr>
        <w:t>总数不含</w:t>
      </w:r>
      <w:r w:rsidRPr="00CE297C">
        <w:rPr>
          <w:rFonts w:ascii="timesnewroman" w:hAnsi="timesnewroman" w:cs="宋体" w:hint="eastAsia"/>
          <w:i/>
        </w:rPr>
        <w:t>.EDU.CN</w:t>
      </w:r>
    </w:p>
    <w:p w:rsidR="007379D2" w:rsidRDefault="007379D2" w:rsidP="007379D2">
      <w:pPr>
        <w:widowControl/>
        <w:jc w:val="left"/>
        <w:rPr>
          <w:rFonts w:asciiTheme="minorEastAsia" w:eastAsiaTheme="minorEastAsia" w:hAnsiTheme="minorEastAsia" w:cs="Times New Roman"/>
          <w:b/>
          <w:szCs w:val="20"/>
        </w:rPr>
      </w:pPr>
      <w:r>
        <w:rPr>
          <w:rFonts w:asciiTheme="minorEastAsia" w:eastAsiaTheme="minorEastAsia" w:hAnsiTheme="minorEastAsia" w:hint="eastAsia"/>
          <w:b/>
        </w:rPr>
        <w:br w:type="page"/>
      </w:r>
    </w:p>
    <w:p w:rsidR="00914B45" w:rsidRPr="003F75BB" w:rsidRDefault="007379D2" w:rsidP="00914B45">
      <w:pPr>
        <w:pStyle w:val="af2"/>
        <w:keepNext/>
        <w:tabs>
          <w:tab w:val="clear" w:pos="735"/>
        </w:tabs>
        <w:ind w:left="0"/>
        <w:rPr>
          <w:rFonts w:ascii="timesnewroman" w:hAnsi="timesnewroman" w:hint="eastAsia"/>
          <w:b/>
        </w:rPr>
      </w:pPr>
      <w:r>
        <w:rPr>
          <w:rFonts w:ascii="timesnewroman" w:hAnsi="timesnewroman" w:hint="eastAsia"/>
          <w:b/>
        </w:rPr>
        <w:lastRenderedPageBreak/>
        <w:t>附表</w:t>
      </w:r>
      <w:r>
        <w:rPr>
          <w:rFonts w:ascii="timesnewroman" w:hAnsi="timesnewroman"/>
          <w:b/>
        </w:rPr>
        <w:t xml:space="preserve"> 5  </w:t>
      </w:r>
      <w:r w:rsidR="00914B45" w:rsidRPr="003F75BB">
        <w:rPr>
          <w:rFonts w:ascii="timesnewroman" w:hAnsi="timesnewroman" w:hint="eastAsia"/>
          <w:b/>
        </w:rPr>
        <w:t>分省网页数</w:t>
      </w:r>
    </w:p>
    <w:tbl>
      <w:tblPr>
        <w:tblW w:w="8288" w:type="dxa"/>
        <w:tblBorders>
          <w:top w:val="single" w:sz="4" w:space="0" w:color="auto"/>
          <w:bottom w:val="single" w:sz="4" w:space="0" w:color="auto"/>
          <w:insideH w:val="single" w:sz="4" w:space="0" w:color="auto"/>
          <w:insideV w:val="single" w:sz="4" w:space="0" w:color="auto"/>
        </w:tblBorders>
        <w:tblLayout w:type="fixed"/>
        <w:tblLook w:val="0000"/>
      </w:tblPr>
      <w:tblGrid>
        <w:gridCol w:w="1343"/>
        <w:gridCol w:w="1842"/>
        <w:gridCol w:w="1918"/>
        <w:gridCol w:w="1560"/>
        <w:gridCol w:w="1625"/>
      </w:tblGrid>
      <w:tr w:rsidR="00B7399C" w:rsidRPr="00F52EEC" w:rsidTr="00AD3860">
        <w:trPr>
          <w:trHeight w:val="113"/>
        </w:trPr>
        <w:tc>
          <w:tcPr>
            <w:tcW w:w="1343" w:type="dxa"/>
            <w:tcBorders>
              <w:top w:val="double" w:sz="4" w:space="0" w:color="auto"/>
              <w:bottom w:val="single" w:sz="4" w:space="0" w:color="auto"/>
            </w:tcBorders>
            <w:vAlign w:val="bottom"/>
          </w:tcPr>
          <w:p w:rsidR="00B7399C" w:rsidRPr="00F52EEC" w:rsidRDefault="00B7399C" w:rsidP="00AD3860">
            <w:pPr>
              <w:jc w:val="center"/>
              <w:rPr>
                <w:rFonts w:eastAsiaTheme="minorEastAsia"/>
                <w:sz w:val="20"/>
                <w:szCs w:val="20"/>
              </w:rPr>
            </w:pPr>
          </w:p>
        </w:tc>
        <w:tc>
          <w:tcPr>
            <w:tcW w:w="1842" w:type="dxa"/>
            <w:tcBorders>
              <w:top w:val="double" w:sz="4" w:space="0" w:color="auto"/>
              <w:bottom w:val="single" w:sz="4" w:space="0" w:color="auto"/>
            </w:tcBorders>
            <w:vAlign w:val="bottom"/>
          </w:tcPr>
          <w:p w:rsidR="00B7399C" w:rsidRPr="00BF0D06" w:rsidRDefault="00B7399C" w:rsidP="00AD3860">
            <w:pPr>
              <w:pStyle w:val="Default"/>
              <w:jc w:val="center"/>
              <w:rPr>
                <w:rFonts w:ascii="Times New Roman" w:eastAsiaTheme="minorEastAsia" w:hAnsiTheme="minorEastAsia" w:cs="Times New Roman"/>
                <w:b/>
                <w:sz w:val="20"/>
                <w:szCs w:val="20"/>
              </w:rPr>
            </w:pPr>
            <w:r w:rsidRPr="00BF0D06">
              <w:rPr>
                <w:rFonts w:ascii="Times New Roman" w:eastAsiaTheme="minorEastAsia" w:hAnsiTheme="minorEastAsia" w:cs="Times New Roman"/>
                <w:b/>
                <w:sz w:val="20"/>
                <w:szCs w:val="20"/>
              </w:rPr>
              <w:t>去重之后网页总数</w:t>
            </w:r>
          </w:p>
        </w:tc>
        <w:tc>
          <w:tcPr>
            <w:tcW w:w="1918" w:type="dxa"/>
            <w:tcBorders>
              <w:top w:val="double" w:sz="4" w:space="0" w:color="auto"/>
              <w:bottom w:val="single" w:sz="4" w:space="0" w:color="auto"/>
            </w:tcBorders>
            <w:vAlign w:val="bottom"/>
          </w:tcPr>
          <w:p w:rsidR="00B7399C" w:rsidRPr="00BF0D06" w:rsidRDefault="00B7399C" w:rsidP="00AD3860">
            <w:pPr>
              <w:pStyle w:val="Default"/>
              <w:jc w:val="center"/>
              <w:rPr>
                <w:rFonts w:ascii="Times New Roman" w:eastAsiaTheme="minorEastAsia" w:hAnsiTheme="minorEastAsia" w:cs="Times New Roman"/>
                <w:b/>
                <w:sz w:val="20"/>
                <w:szCs w:val="20"/>
              </w:rPr>
            </w:pPr>
            <w:r w:rsidRPr="00BF0D06">
              <w:rPr>
                <w:rFonts w:ascii="Times New Roman" w:eastAsiaTheme="minorEastAsia" w:hAnsiTheme="minorEastAsia" w:cs="Times New Roman"/>
                <w:b/>
                <w:sz w:val="20"/>
                <w:szCs w:val="20"/>
              </w:rPr>
              <w:t>静态</w:t>
            </w:r>
          </w:p>
        </w:tc>
        <w:tc>
          <w:tcPr>
            <w:tcW w:w="1560" w:type="dxa"/>
            <w:tcBorders>
              <w:top w:val="double" w:sz="4" w:space="0" w:color="auto"/>
              <w:bottom w:val="single" w:sz="4" w:space="0" w:color="auto"/>
            </w:tcBorders>
            <w:vAlign w:val="bottom"/>
          </w:tcPr>
          <w:p w:rsidR="00B7399C" w:rsidRPr="00BF0D06" w:rsidRDefault="00B7399C" w:rsidP="00AD3860">
            <w:pPr>
              <w:pStyle w:val="Default"/>
              <w:jc w:val="center"/>
              <w:rPr>
                <w:rFonts w:ascii="Times New Roman" w:eastAsiaTheme="minorEastAsia" w:hAnsiTheme="minorEastAsia" w:cs="Times New Roman"/>
                <w:b/>
                <w:sz w:val="20"/>
                <w:szCs w:val="20"/>
              </w:rPr>
            </w:pPr>
            <w:r w:rsidRPr="00BF0D06">
              <w:rPr>
                <w:rFonts w:ascii="Times New Roman" w:eastAsiaTheme="minorEastAsia" w:hAnsiTheme="minorEastAsia" w:cs="Times New Roman"/>
                <w:b/>
                <w:sz w:val="20"/>
                <w:szCs w:val="20"/>
              </w:rPr>
              <w:t>动态</w:t>
            </w:r>
          </w:p>
        </w:tc>
        <w:tc>
          <w:tcPr>
            <w:tcW w:w="1625" w:type="dxa"/>
            <w:tcBorders>
              <w:top w:val="double" w:sz="4" w:space="0" w:color="auto"/>
              <w:bottom w:val="single" w:sz="4" w:space="0" w:color="auto"/>
            </w:tcBorders>
            <w:vAlign w:val="bottom"/>
          </w:tcPr>
          <w:p w:rsidR="00B7399C" w:rsidRPr="00BF0D06" w:rsidRDefault="00B7399C" w:rsidP="00AD3860">
            <w:pPr>
              <w:pStyle w:val="Default"/>
              <w:jc w:val="center"/>
              <w:rPr>
                <w:rFonts w:ascii="Times New Roman" w:eastAsiaTheme="minorEastAsia" w:hAnsiTheme="minorEastAsia" w:cs="Times New Roman"/>
                <w:b/>
                <w:sz w:val="20"/>
                <w:szCs w:val="20"/>
              </w:rPr>
            </w:pPr>
            <w:r w:rsidRPr="00BF0D06">
              <w:rPr>
                <w:rFonts w:ascii="Times New Roman" w:eastAsiaTheme="minorEastAsia" w:hAnsiTheme="minorEastAsia" w:cs="Times New Roman"/>
                <w:b/>
                <w:sz w:val="20"/>
                <w:szCs w:val="20"/>
              </w:rPr>
              <w:t>静、动态比例</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安徽</w:t>
            </w:r>
          </w:p>
        </w:tc>
        <w:tc>
          <w:tcPr>
            <w:tcW w:w="1842" w:type="dxa"/>
            <w:vAlign w:val="center"/>
          </w:tcPr>
          <w:p w:rsidR="00B7399C" w:rsidRDefault="00B7399C" w:rsidP="00AD3860">
            <w:pPr>
              <w:jc w:val="right"/>
              <w:rPr>
                <w:rFonts w:eastAsiaTheme="minorEastAsia"/>
                <w:color w:val="000000"/>
                <w:sz w:val="20"/>
                <w:szCs w:val="20"/>
              </w:rPr>
            </w:pPr>
            <w:r>
              <w:rPr>
                <w:color w:val="000000"/>
                <w:sz w:val="20"/>
                <w:szCs w:val="20"/>
              </w:rPr>
              <w:t>2,203,600,859</w:t>
            </w:r>
          </w:p>
        </w:tc>
        <w:tc>
          <w:tcPr>
            <w:tcW w:w="1918" w:type="dxa"/>
            <w:vAlign w:val="center"/>
          </w:tcPr>
          <w:p w:rsidR="00B7399C" w:rsidRDefault="00B7399C" w:rsidP="00AD3860">
            <w:pPr>
              <w:jc w:val="right"/>
              <w:rPr>
                <w:color w:val="000000"/>
                <w:sz w:val="20"/>
                <w:szCs w:val="20"/>
              </w:rPr>
            </w:pPr>
            <w:r>
              <w:rPr>
                <w:color w:val="000000"/>
                <w:sz w:val="20"/>
                <w:szCs w:val="20"/>
              </w:rPr>
              <w:t>1,758,058,654</w:t>
            </w:r>
          </w:p>
        </w:tc>
        <w:tc>
          <w:tcPr>
            <w:tcW w:w="1560" w:type="dxa"/>
            <w:vAlign w:val="center"/>
          </w:tcPr>
          <w:p w:rsidR="00B7399C" w:rsidRDefault="00B7399C" w:rsidP="00AD3860">
            <w:pPr>
              <w:jc w:val="right"/>
              <w:rPr>
                <w:color w:val="000000"/>
                <w:sz w:val="20"/>
                <w:szCs w:val="20"/>
              </w:rPr>
            </w:pPr>
            <w:r>
              <w:rPr>
                <w:color w:val="000000"/>
                <w:sz w:val="20"/>
                <w:szCs w:val="20"/>
              </w:rPr>
              <w:t>445,542,205</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3.95</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北京</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84,006,464,674</w:t>
            </w:r>
          </w:p>
        </w:tc>
        <w:tc>
          <w:tcPr>
            <w:tcW w:w="1918" w:type="dxa"/>
            <w:vAlign w:val="center"/>
          </w:tcPr>
          <w:p w:rsidR="00B7399C" w:rsidRDefault="00B7399C" w:rsidP="00AD3860">
            <w:pPr>
              <w:jc w:val="right"/>
              <w:rPr>
                <w:color w:val="000000"/>
                <w:sz w:val="20"/>
                <w:szCs w:val="20"/>
              </w:rPr>
            </w:pPr>
            <w:r>
              <w:rPr>
                <w:color w:val="000000"/>
                <w:sz w:val="20"/>
                <w:szCs w:val="20"/>
              </w:rPr>
              <w:t>63,572,304,377</w:t>
            </w:r>
          </w:p>
        </w:tc>
        <w:tc>
          <w:tcPr>
            <w:tcW w:w="1560" w:type="dxa"/>
            <w:vAlign w:val="center"/>
          </w:tcPr>
          <w:p w:rsidR="00B7399C" w:rsidRDefault="00B7399C" w:rsidP="00AD3860">
            <w:pPr>
              <w:jc w:val="right"/>
              <w:rPr>
                <w:color w:val="000000"/>
                <w:sz w:val="20"/>
                <w:szCs w:val="20"/>
              </w:rPr>
            </w:pPr>
            <w:r>
              <w:rPr>
                <w:color w:val="000000"/>
                <w:sz w:val="20"/>
                <w:szCs w:val="20"/>
              </w:rPr>
              <w:t>20,434,160,297</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3.11</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福建</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7,031,053,839</w:t>
            </w:r>
          </w:p>
        </w:tc>
        <w:tc>
          <w:tcPr>
            <w:tcW w:w="1918" w:type="dxa"/>
            <w:vAlign w:val="center"/>
          </w:tcPr>
          <w:p w:rsidR="00B7399C" w:rsidRDefault="00B7399C" w:rsidP="00AD3860">
            <w:pPr>
              <w:jc w:val="right"/>
              <w:rPr>
                <w:color w:val="000000"/>
                <w:sz w:val="20"/>
                <w:szCs w:val="20"/>
              </w:rPr>
            </w:pPr>
            <w:r>
              <w:rPr>
                <w:color w:val="000000"/>
                <w:sz w:val="20"/>
                <w:szCs w:val="20"/>
              </w:rPr>
              <w:t>5,310,081,167</w:t>
            </w:r>
          </w:p>
        </w:tc>
        <w:tc>
          <w:tcPr>
            <w:tcW w:w="1560" w:type="dxa"/>
            <w:vAlign w:val="center"/>
          </w:tcPr>
          <w:p w:rsidR="00B7399C" w:rsidRDefault="00B7399C" w:rsidP="00AD3860">
            <w:pPr>
              <w:jc w:val="right"/>
              <w:rPr>
                <w:color w:val="000000"/>
                <w:sz w:val="20"/>
                <w:szCs w:val="20"/>
              </w:rPr>
            </w:pPr>
            <w:r>
              <w:rPr>
                <w:color w:val="000000"/>
                <w:sz w:val="20"/>
                <w:szCs w:val="20"/>
              </w:rPr>
              <w:t>1,720,972,672</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3.09</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甘肃</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203,607,422</w:t>
            </w:r>
          </w:p>
        </w:tc>
        <w:tc>
          <w:tcPr>
            <w:tcW w:w="1918" w:type="dxa"/>
            <w:vAlign w:val="center"/>
          </w:tcPr>
          <w:p w:rsidR="00B7399C" w:rsidRDefault="00B7399C" w:rsidP="00AD3860">
            <w:pPr>
              <w:jc w:val="right"/>
              <w:rPr>
                <w:color w:val="000000"/>
                <w:sz w:val="20"/>
                <w:szCs w:val="20"/>
              </w:rPr>
            </w:pPr>
            <w:r>
              <w:rPr>
                <w:color w:val="000000"/>
                <w:sz w:val="20"/>
                <w:szCs w:val="20"/>
              </w:rPr>
              <w:t>97,976,985</w:t>
            </w:r>
          </w:p>
        </w:tc>
        <w:tc>
          <w:tcPr>
            <w:tcW w:w="1560" w:type="dxa"/>
            <w:vAlign w:val="center"/>
          </w:tcPr>
          <w:p w:rsidR="00B7399C" w:rsidRDefault="00B7399C" w:rsidP="00AD3860">
            <w:pPr>
              <w:jc w:val="right"/>
              <w:rPr>
                <w:color w:val="000000"/>
                <w:sz w:val="20"/>
                <w:szCs w:val="20"/>
              </w:rPr>
            </w:pPr>
            <w:r>
              <w:rPr>
                <w:color w:val="000000"/>
                <w:sz w:val="20"/>
                <w:szCs w:val="20"/>
              </w:rPr>
              <w:t>105,630,437</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0.93</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广东</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29,607,636,113</w:t>
            </w:r>
          </w:p>
        </w:tc>
        <w:tc>
          <w:tcPr>
            <w:tcW w:w="1918" w:type="dxa"/>
            <w:vAlign w:val="center"/>
          </w:tcPr>
          <w:p w:rsidR="00B7399C" w:rsidRDefault="00B7399C" w:rsidP="00AD3860">
            <w:pPr>
              <w:jc w:val="right"/>
              <w:rPr>
                <w:color w:val="000000"/>
                <w:sz w:val="20"/>
                <w:szCs w:val="20"/>
              </w:rPr>
            </w:pPr>
            <w:r>
              <w:rPr>
                <w:color w:val="000000"/>
                <w:sz w:val="20"/>
                <w:szCs w:val="20"/>
              </w:rPr>
              <w:t>21,192,627,934</w:t>
            </w:r>
          </w:p>
        </w:tc>
        <w:tc>
          <w:tcPr>
            <w:tcW w:w="1560" w:type="dxa"/>
            <w:vAlign w:val="center"/>
          </w:tcPr>
          <w:p w:rsidR="00B7399C" w:rsidRDefault="00B7399C" w:rsidP="00AD3860">
            <w:pPr>
              <w:jc w:val="right"/>
              <w:rPr>
                <w:color w:val="000000"/>
                <w:sz w:val="20"/>
                <w:szCs w:val="20"/>
              </w:rPr>
            </w:pPr>
            <w:r>
              <w:rPr>
                <w:color w:val="000000"/>
                <w:sz w:val="20"/>
                <w:szCs w:val="20"/>
              </w:rPr>
              <w:t>8,415,008,179</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2.52</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广西</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898,945,013</w:t>
            </w:r>
          </w:p>
        </w:tc>
        <w:tc>
          <w:tcPr>
            <w:tcW w:w="1918" w:type="dxa"/>
            <w:vAlign w:val="center"/>
          </w:tcPr>
          <w:p w:rsidR="00B7399C" w:rsidRDefault="00B7399C" w:rsidP="00AD3860">
            <w:pPr>
              <w:jc w:val="right"/>
              <w:rPr>
                <w:color w:val="000000"/>
                <w:sz w:val="20"/>
                <w:szCs w:val="20"/>
              </w:rPr>
            </w:pPr>
            <w:r>
              <w:rPr>
                <w:color w:val="000000"/>
                <w:sz w:val="20"/>
                <w:szCs w:val="20"/>
              </w:rPr>
              <w:t>515,930,945</w:t>
            </w:r>
          </w:p>
        </w:tc>
        <w:tc>
          <w:tcPr>
            <w:tcW w:w="1560" w:type="dxa"/>
            <w:vAlign w:val="center"/>
          </w:tcPr>
          <w:p w:rsidR="00B7399C" w:rsidRDefault="00B7399C" w:rsidP="00AD3860">
            <w:pPr>
              <w:jc w:val="right"/>
              <w:rPr>
                <w:color w:val="000000"/>
                <w:sz w:val="20"/>
                <w:szCs w:val="20"/>
              </w:rPr>
            </w:pPr>
            <w:r>
              <w:rPr>
                <w:color w:val="000000"/>
                <w:sz w:val="20"/>
                <w:szCs w:val="20"/>
              </w:rPr>
              <w:t>383,014,068</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1.35</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贵州</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180,576,375</w:t>
            </w:r>
          </w:p>
        </w:tc>
        <w:tc>
          <w:tcPr>
            <w:tcW w:w="1918" w:type="dxa"/>
            <w:vAlign w:val="center"/>
          </w:tcPr>
          <w:p w:rsidR="00B7399C" w:rsidRDefault="00B7399C" w:rsidP="00AD3860">
            <w:pPr>
              <w:jc w:val="right"/>
              <w:rPr>
                <w:color w:val="000000"/>
                <w:sz w:val="20"/>
                <w:szCs w:val="20"/>
              </w:rPr>
            </w:pPr>
            <w:r>
              <w:rPr>
                <w:color w:val="000000"/>
                <w:sz w:val="20"/>
                <w:szCs w:val="20"/>
              </w:rPr>
              <w:t>111,609,803</w:t>
            </w:r>
          </w:p>
        </w:tc>
        <w:tc>
          <w:tcPr>
            <w:tcW w:w="1560" w:type="dxa"/>
            <w:vAlign w:val="center"/>
          </w:tcPr>
          <w:p w:rsidR="00B7399C" w:rsidRDefault="00B7399C" w:rsidP="00AD3860">
            <w:pPr>
              <w:jc w:val="right"/>
              <w:rPr>
                <w:color w:val="000000"/>
                <w:sz w:val="20"/>
                <w:szCs w:val="20"/>
              </w:rPr>
            </w:pPr>
            <w:r>
              <w:rPr>
                <w:color w:val="000000"/>
                <w:sz w:val="20"/>
                <w:szCs w:val="20"/>
              </w:rPr>
              <w:t>68,966,572</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1.62</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海南</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1,622,933,021</w:t>
            </w:r>
          </w:p>
        </w:tc>
        <w:tc>
          <w:tcPr>
            <w:tcW w:w="1918" w:type="dxa"/>
            <w:vAlign w:val="center"/>
          </w:tcPr>
          <w:p w:rsidR="00B7399C" w:rsidRDefault="00B7399C" w:rsidP="00AD3860">
            <w:pPr>
              <w:jc w:val="right"/>
              <w:rPr>
                <w:color w:val="000000"/>
                <w:sz w:val="20"/>
                <w:szCs w:val="20"/>
              </w:rPr>
            </w:pPr>
            <w:r>
              <w:rPr>
                <w:color w:val="000000"/>
                <w:sz w:val="20"/>
                <w:szCs w:val="20"/>
              </w:rPr>
              <w:t>720,390,198</w:t>
            </w:r>
          </w:p>
        </w:tc>
        <w:tc>
          <w:tcPr>
            <w:tcW w:w="1560" w:type="dxa"/>
            <w:vAlign w:val="center"/>
          </w:tcPr>
          <w:p w:rsidR="00B7399C" w:rsidRDefault="00B7399C" w:rsidP="00AD3860">
            <w:pPr>
              <w:jc w:val="right"/>
              <w:rPr>
                <w:color w:val="000000"/>
                <w:sz w:val="20"/>
                <w:szCs w:val="20"/>
              </w:rPr>
            </w:pPr>
            <w:r>
              <w:rPr>
                <w:color w:val="000000"/>
                <w:sz w:val="20"/>
                <w:szCs w:val="20"/>
              </w:rPr>
              <w:t>902,542,823</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0.80</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河北</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8,727,147,250</w:t>
            </w:r>
          </w:p>
        </w:tc>
        <w:tc>
          <w:tcPr>
            <w:tcW w:w="1918" w:type="dxa"/>
            <w:vAlign w:val="center"/>
          </w:tcPr>
          <w:p w:rsidR="00B7399C" w:rsidRDefault="00B7399C" w:rsidP="00AD3860">
            <w:pPr>
              <w:jc w:val="right"/>
              <w:rPr>
                <w:color w:val="000000"/>
                <w:sz w:val="20"/>
                <w:szCs w:val="20"/>
              </w:rPr>
            </w:pPr>
            <w:r>
              <w:rPr>
                <w:color w:val="000000"/>
                <w:sz w:val="20"/>
                <w:szCs w:val="20"/>
              </w:rPr>
              <w:t>6,946,657,937</w:t>
            </w:r>
          </w:p>
        </w:tc>
        <w:tc>
          <w:tcPr>
            <w:tcW w:w="1560" w:type="dxa"/>
            <w:vAlign w:val="center"/>
          </w:tcPr>
          <w:p w:rsidR="00B7399C" w:rsidRDefault="00B7399C" w:rsidP="00AD3860">
            <w:pPr>
              <w:jc w:val="right"/>
              <w:rPr>
                <w:color w:val="000000"/>
                <w:sz w:val="20"/>
                <w:szCs w:val="20"/>
              </w:rPr>
            </w:pPr>
            <w:r>
              <w:rPr>
                <w:color w:val="000000"/>
                <w:sz w:val="20"/>
                <w:szCs w:val="20"/>
              </w:rPr>
              <w:t>1,780,489,313</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3.90</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河南</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10,901,539,276</w:t>
            </w:r>
          </w:p>
        </w:tc>
        <w:tc>
          <w:tcPr>
            <w:tcW w:w="1918" w:type="dxa"/>
            <w:vAlign w:val="center"/>
          </w:tcPr>
          <w:p w:rsidR="00B7399C" w:rsidRDefault="00B7399C" w:rsidP="00AD3860">
            <w:pPr>
              <w:jc w:val="right"/>
              <w:rPr>
                <w:color w:val="000000"/>
                <w:sz w:val="20"/>
                <w:szCs w:val="20"/>
              </w:rPr>
            </w:pPr>
            <w:r>
              <w:rPr>
                <w:color w:val="000000"/>
                <w:sz w:val="20"/>
                <w:szCs w:val="20"/>
              </w:rPr>
              <w:t>8,891,514,720</w:t>
            </w:r>
          </w:p>
        </w:tc>
        <w:tc>
          <w:tcPr>
            <w:tcW w:w="1560" w:type="dxa"/>
            <w:vAlign w:val="center"/>
          </w:tcPr>
          <w:p w:rsidR="00B7399C" w:rsidRDefault="00B7399C" w:rsidP="00AD3860">
            <w:pPr>
              <w:jc w:val="right"/>
              <w:rPr>
                <w:color w:val="000000"/>
                <w:sz w:val="20"/>
                <w:szCs w:val="20"/>
              </w:rPr>
            </w:pPr>
            <w:r>
              <w:rPr>
                <w:color w:val="000000"/>
                <w:sz w:val="20"/>
                <w:szCs w:val="20"/>
              </w:rPr>
              <w:t>2,010,024,556</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4.42</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黑龙江</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2,088,604,056</w:t>
            </w:r>
          </w:p>
        </w:tc>
        <w:tc>
          <w:tcPr>
            <w:tcW w:w="1918" w:type="dxa"/>
            <w:vAlign w:val="center"/>
          </w:tcPr>
          <w:p w:rsidR="00B7399C" w:rsidRDefault="00B7399C" w:rsidP="00AD3860">
            <w:pPr>
              <w:jc w:val="right"/>
              <w:rPr>
                <w:color w:val="000000"/>
                <w:sz w:val="20"/>
                <w:szCs w:val="20"/>
              </w:rPr>
            </w:pPr>
            <w:r>
              <w:rPr>
                <w:color w:val="000000"/>
                <w:sz w:val="20"/>
                <w:szCs w:val="20"/>
              </w:rPr>
              <w:t>1,816,573,814</w:t>
            </w:r>
          </w:p>
        </w:tc>
        <w:tc>
          <w:tcPr>
            <w:tcW w:w="1560" w:type="dxa"/>
            <w:vAlign w:val="center"/>
          </w:tcPr>
          <w:p w:rsidR="00B7399C" w:rsidRDefault="00B7399C" w:rsidP="00AD3860">
            <w:pPr>
              <w:jc w:val="right"/>
              <w:rPr>
                <w:color w:val="000000"/>
                <w:sz w:val="20"/>
                <w:szCs w:val="20"/>
              </w:rPr>
            </w:pPr>
            <w:r>
              <w:rPr>
                <w:color w:val="000000"/>
                <w:sz w:val="20"/>
                <w:szCs w:val="20"/>
              </w:rPr>
              <w:t>272,030,242</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6.68</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湖北</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2,291,888,188</w:t>
            </w:r>
          </w:p>
        </w:tc>
        <w:tc>
          <w:tcPr>
            <w:tcW w:w="1918" w:type="dxa"/>
            <w:vAlign w:val="center"/>
          </w:tcPr>
          <w:p w:rsidR="00B7399C" w:rsidRDefault="00B7399C" w:rsidP="00AD3860">
            <w:pPr>
              <w:jc w:val="right"/>
              <w:rPr>
                <w:color w:val="000000"/>
                <w:sz w:val="20"/>
                <w:szCs w:val="20"/>
              </w:rPr>
            </w:pPr>
            <w:r>
              <w:rPr>
                <w:color w:val="000000"/>
                <w:sz w:val="20"/>
                <w:szCs w:val="20"/>
              </w:rPr>
              <w:t>1,588,757,065</w:t>
            </w:r>
          </w:p>
        </w:tc>
        <w:tc>
          <w:tcPr>
            <w:tcW w:w="1560" w:type="dxa"/>
            <w:vAlign w:val="center"/>
          </w:tcPr>
          <w:p w:rsidR="00B7399C" w:rsidRDefault="00B7399C" w:rsidP="00AD3860">
            <w:pPr>
              <w:jc w:val="right"/>
              <w:rPr>
                <w:color w:val="000000"/>
                <w:sz w:val="20"/>
                <w:szCs w:val="20"/>
              </w:rPr>
            </w:pPr>
            <w:r>
              <w:rPr>
                <w:color w:val="000000"/>
                <w:sz w:val="20"/>
                <w:szCs w:val="20"/>
              </w:rPr>
              <w:t>703,131,123</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2.26</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湖南</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2,145,241,032</w:t>
            </w:r>
          </w:p>
        </w:tc>
        <w:tc>
          <w:tcPr>
            <w:tcW w:w="1918" w:type="dxa"/>
            <w:vAlign w:val="center"/>
          </w:tcPr>
          <w:p w:rsidR="00B7399C" w:rsidRDefault="00B7399C" w:rsidP="00AD3860">
            <w:pPr>
              <w:jc w:val="right"/>
              <w:rPr>
                <w:color w:val="000000"/>
                <w:sz w:val="20"/>
                <w:szCs w:val="20"/>
              </w:rPr>
            </w:pPr>
            <w:r>
              <w:rPr>
                <w:color w:val="000000"/>
                <w:sz w:val="20"/>
                <w:szCs w:val="20"/>
              </w:rPr>
              <w:t>1,627,235,764</w:t>
            </w:r>
          </w:p>
        </w:tc>
        <w:tc>
          <w:tcPr>
            <w:tcW w:w="1560" w:type="dxa"/>
            <w:vAlign w:val="center"/>
          </w:tcPr>
          <w:p w:rsidR="00B7399C" w:rsidRDefault="00B7399C" w:rsidP="00AD3860">
            <w:pPr>
              <w:jc w:val="right"/>
              <w:rPr>
                <w:color w:val="000000"/>
                <w:sz w:val="20"/>
                <w:szCs w:val="20"/>
              </w:rPr>
            </w:pPr>
            <w:r>
              <w:rPr>
                <w:color w:val="000000"/>
                <w:sz w:val="20"/>
                <w:szCs w:val="20"/>
              </w:rPr>
              <w:t>518,005,268</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3.14</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吉林</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1,408,269,147</w:t>
            </w:r>
          </w:p>
        </w:tc>
        <w:tc>
          <w:tcPr>
            <w:tcW w:w="1918" w:type="dxa"/>
            <w:vAlign w:val="center"/>
          </w:tcPr>
          <w:p w:rsidR="00B7399C" w:rsidRDefault="00B7399C" w:rsidP="00AD3860">
            <w:pPr>
              <w:jc w:val="right"/>
              <w:rPr>
                <w:color w:val="000000"/>
                <w:sz w:val="20"/>
                <w:szCs w:val="20"/>
              </w:rPr>
            </w:pPr>
            <w:r>
              <w:rPr>
                <w:color w:val="000000"/>
                <w:sz w:val="20"/>
                <w:szCs w:val="20"/>
              </w:rPr>
              <w:t>1,007,791,131</w:t>
            </w:r>
          </w:p>
        </w:tc>
        <w:tc>
          <w:tcPr>
            <w:tcW w:w="1560" w:type="dxa"/>
            <w:vAlign w:val="center"/>
          </w:tcPr>
          <w:p w:rsidR="00B7399C" w:rsidRDefault="00B7399C" w:rsidP="00AD3860">
            <w:pPr>
              <w:jc w:val="right"/>
              <w:rPr>
                <w:color w:val="000000"/>
                <w:sz w:val="20"/>
                <w:szCs w:val="20"/>
              </w:rPr>
            </w:pPr>
            <w:r>
              <w:rPr>
                <w:color w:val="000000"/>
                <w:sz w:val="20"/>
                <w:szCs w:val="20"/>
              </w:rPr>
              <w:t>400,478,016</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2.52</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江苏</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13,417,727,486</w:t>
            </w:r>
          </w:p>
        </w:tc>
        <w:tc>
          <w:tcPr>
            <w:tcW w:w="1918" w:type="dxa"/>
            <w:vAlign w:val="center"/>
          </w:tcPr>
          <w:p w:rsidR="00B7399C" w:rsidRDefault="00B7399C" w:rsidP="00AD3860">
            <w:pPr>
              <w:jc w:val="right"/>
              <w:rPr>
                <w:color w:val="000000"/>
                <w:sz w:val="20"/>
                <w:szCs w:val="20"/>
              </w:rPr>
            </w:pPr>
            <w:r>
              <w:rPr>
                <w:color w:val="000000"/>
                <w:sz w:val="20"/>
                <w:szCs w:val="20"/>
              </w:rPr>
              <w:t>10,040,311,338</w:t>
            </w:r>
          </w:p>
        </w:tc>
        <w:tc>
          <w:tcPr>
            <w:tcW w:w="1560" w:type="dxa"/>
            <w:vAlign w:val="center"/>
          </w:tcPr>
          <w:p w:rsidR="00B7399C" w:rsidRDefault="00B7399C" w:rsidP="00AD3860">
            <w:pPr>
              <w:jc w:val="right"/>
              <w:rPr>
                <w:color w:val="000000"/>
                <w:sz w:val="20"/>
                <w:szCs w:val="20"/>
              </w:rPr>
            </w:pPr>
            <w:r>
              <w:rPr>
                <w:color w:val="000000"/>
                <w:sz w:val="20"/>
                <w:szCs w:val="20"/>
              </w:rPr>
              <w:t>3,377,416,148</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2.97</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江西</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2,276,290,931</w:t>
            </w:r>
          </w:p>
        </w:tc>
        <w:tc>
          <w:tcPr>
            <w:tcW w:w="1918" w:type="dxa"/>
            <w:vAlign w:val="center"/>
          </w:tcPr>
          <w:p w:rsidR="00B7399C" w:rsidRDefault="00B7399C" w:rsidP="00AD3860">
            <w:pPr>
              <w:jc w:val="right"/>
              <w:rPr>
                <w:color w:val="000000"/>
                <w:sz w:val="20"/>
                <w:szCs w:val="20"/>
              </w:rPr>
            </w:pPr>
            <w:r>
              <w:rPr>
                <w:color w:val="000000"/>
                <w:sz w:val="20"/>
                <w:szCs w:val="20"/>
              </w:rPr>
              <w:t>1,839,946,528</w:t>
            </w:r>
          </w:p>
        </w:tc>
        <w:tc>
          <w:tcPr>
            <w:tcW w:w="1560" w:type="dxa"/>
            <w:vAlign w:val="center"/>
          </w:tcPr>
          <w:p w:rsidR="00B7399C" w:rsidRDefault="00B7399C" w:rsidP="00AD3860">
            <w:pPr>
              <w:jc w:val="right"/>
              <w:rPr>
                <w:color w:val="000000"/>
                <w:sz w:val="20"/>
                <w:szCs w:val="20"/>
              </w:rPr>
            </w:pPr>
            <w:r>
              <w:rPr>
                <w:color w:val="000000"/>
                <w:sz w:val="20"/>
                <w:szCs w:val="20"/>
              </w:rPr>
              <w:t>436,344,403</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4.22</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辽宁</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1,711,389,644</w:t>
            </w:r>
          </w:p>
        </w:tc>
        <w:tc>
          <w:tcPr>
            <w:tcW w:w="1918" w:type="dxa"/>
            <w:vAlign w:val="center"/>
          </w:tcPr>
          <w:p w:rsidR="00B7399C" w:rsidRDefault="00B7399C" w:rsidP="00AD3860">
            <w:pPr>
              <w:jc w:val="right"/>
              <w:rPr>
                <w:color w:val="000000"/>
                <w:sz w:val="20"/>
                <w:szCs w:val="20"/>
              </w:rPr>
            </w:pPr>
            <w:r>
              <w:rPr>
                <w:color w:val="000000"/>
                <w:sz w:val="20"/>
                <w:szCs w:val="20"/>
              </w:rPr>
              <w:t>1,135,140,057</w:t>
            </w:r>
          </w:p>
        </w:tc>
        <w:tc>
          <w:tcPr>
            <w:tcW w:w="1560" w:type="dxa"/>
            <w:vAlign w:val="center"/>
          </w:tcPr>
          <w:p w:rsidR="00B7399C" w:rsidRDefault="00B7399C" w:rsidP="00AD3860">
            <w:pPr>
              <w:jc w:val="right"/>
              <w:rPr>
                <w:color w:val="000000"/>
                <w:sz w:val="20"/>
                <w:szCs w:val="20"/>
              </w:rPr>
            </w:pPr>
            <w:r>
              <w:rPr>
                <w:color w:val="000000"/>
                <w:sz w:val="20"/>
                <w:szCs w:val="20"/>
              </w:rPr>
              <w:t>576,249,587</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1.97</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内蒙古</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141,086,211</w:t>
            </w:r>
          </w:p>
        </w:tc>
        <w:tc>
          <w:tcPr>
            <w:tcW w:w="1918" w:type="dxa"/>
            <w:vAlign w:val="center"/>
          </w:tcPr>
          <w:p w:rsidR="00B7399C" w:rsidRDefault="00B7399C" w:rsidP="00AD3860">
            <w:pPr>
              <w:jc w:val="right"/>
              <w:rPr>
                <w:color w:val="000000"/>
                <w:sz w:val="20"/>
                <w:szCs w:val="20"/>
              </w:rPr>
            </w:pPr>
            <w:r>
              <w:rPr>
                <w:color w:val="000000"/>
                <w:sz w:val="20"/>
                <w:szCs w:val="20"/>
              </w:rPr>
              <w:t>69,848,531</w:t>
            </w:r>
          </w:p>
        </w:tc>
        <w:tc>
          <w:tcPr>
            <w:tcW w:w="1560" w:type="dxa"/>
            <w:vAlign w:val="center"/>
          </w:tcPr>
          <w:p w:rsidR="00B7399C" w:rsidRDefault="00B7399C" w:rsidP="00AD3860">
            <w:pPr>
              <w:jc w:val="right"/>
              <w:rPr>
                <w:color w:val="000000"/>
                <w:sz w:val="20"/>
                <w:szCs w:val="20"/>
              </w:rPr>
            </w:pPr>
            <w:r>
              <w:rPr>
                <w:color w:val="000000"/>
                <w:sz w:val="20"/>
                <w:szCs w:val="20"/>
              </w:rPr>
              <w:t>71,237,680</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0.98</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宁夏</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119,883,614</w:t>
            </w:r>
          </w:p>
        </w:tc>
        <w:tc>
          <w:tcPr>
            <w:tcW w:w="1918" w:type="dxa"/>
            <w:vAlign w:val="center"/>
          </w:tcPr>
          <w:p w:rsidR="00B7399C" w:rsidRDefault="00B7399C" w:rsidP="00AD3860">
            <w:pPr>
              <w:jc w:val="right"/>
              <w:rPr>
                <w:color w:val="000000"/>
                <w:sz w:val="20"/>
                <w:szCs w:val="20"/>
              </w:rPr>
            </w:pPr>
            <w:r>
              <w:rPr>
                <w:color w:val="000000"/>
                <w:sz w:val="20"/>
                <w:szCs w:val="20"/>
              </w:rPr>
              <w:t>19,241,460</w:t>
            </w:r>
          </w:p>
        </w:tc>
        <w:tc>
          <w:tcPr>
            <w:tcW w:w="1560" w:type="dxa"/>
            <w:vAlign w:val="center"/>
          </w:tcPr>
          <w:p w:rsidR="00B7399C" w:rsidRDefault="00B7399C" w:rsidP="00AD3860">
            <w:pPr>
              <w:jc w:val="right"/>
              <w:rPr>
                <w:color w:val="000000"/>
                <w:sz w:val="20"/>
                <w:szCs w:val="20"/>
              </w:rPr>
            </w:pPr>
            <w:r>
              <w:rPr>
                <w:color w:val="000000"/>
                <w:sz w:val="20"/>
                <w:szCs w:val="20"/>
              </w:rPr>
              <w:t>100,642,154</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0.19</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青海</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24,732,937</w:t>
            </w:r>
          </w:p>
        </w:tc>
        <w:tc>
          <w:tcPr>
            <w:tcW w:w="1918" w:type="dxa"/>
            <w:vAlign w:val="center"/>
          </w:tcPr>
          <w:p w:rsidR="00B7399C" w:rsidRDefault="00B7399C" w:rsidP="00AD3860">
            <w:pPr>
              <w:jc w:val="right"/>
              <w:rPr>
                <w:color w:val="000000"/>
                <w:sz w:val="20"/>
                <w:szCs w:val="20"/>
              </w:rPr>
            </w:pPr>
            <w:r>
              <w:rPr>
                <w:color w:val="000000"/>
                <w:sz w:val="20"/>
                <w:szCs w:val="20"/>
              </w:rPr>
              <w:t>20,069,733</w:t>
            </w:r>
          </w:p>
        </w:tc>
        <w:tc>
          <w:tcPr>
            <w:tcW w:w="1560" w:type="dxa"/>
            <w:vAlign w:val="center"/>
          </w:tcPr>
          <w:p w:rsidR="00B7399C" w:rsidRDefault="00B7399C" w:rsidP="00AD3860">
            <w:pPr>
              <w:jc w:val="right"/>
              <w:rPr>
                <w:color w:val="000000"/>
                <w:sz w:val="20"/>
                <w:szCs w:val="20"/>
              </w:rPr>
            </w:pPr>
            <w:r>
              <w:rPr>
                <w:color w:val="000000"/>
                <w:sz w:val="20"/>
                <w:szCs w:val="20"/>
              </w:rPr>
              <w:t>4,663,204</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4.30</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山东</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4,469,286,898</w:t>
            </w:r>
          </w:p>
        </w:tc>
        <w:tc>
          <w:tcPr>
            <w:tcW w:w="1918" w:type="dxa"/>
            <w:vAlign w:val="center"/>
          </w:tcPr>
          <w:p w:rsidR="00B7399C" w:rsidRDefault="00B7399C" w:rsidP="00AD3860">
            <w:pPr>
              <w:jc w:val="right"/>
              <w:rPr>
                <w:color w:val="000000"/>
                <w:sz w:val="20"/>
                <w:szCs w:val="20"/>
              </w:rPr>
            </w:pPr>
            <w:r>
              <w:rPr>
                <w:color w:val="000000"/>
                <w:sz w:val="20"/>
                <w:szCs w:val="20"/>
              </w:rPr>
              <w:t>3,017,854,903</w:t>
            </w:r>
          </w:p>
        </w:tc>
        <w:tc>
          <w:tcPr>
            <w:tcW w:w="1560" w:type="dxa"/>
            <w:vAlign w:val="center"/>
          </w:tcPr>
          <w:p w:rsidR="00B7399C" w:rsidRDefault="00B7399C" w:rsidP="00AD3860">
            <w:pPr>
              <w:jc w:val="right"/>
              <w:rPr>
                <w:color w:val="000000"/>
                <w:sz w:val="20"/>
                <w:szCs w:val="20"/>
              </w:rPr>
            </w:pPr>
            <w:r>
              <w:rPr>
                <w:color w:val="000000"/>
                <w:sz w:val="20"/>
                <w:szCs w:val="20"/>
              </w:rPr>
              <w:t>1,451,431,995</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2.08</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山西</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4,279,684,045</w:t>
            </w:r>
          </w:p>
        </w:tc>
        <w:tc>
          <w:tcPr>
            <w:tcW w:w="1918" w:type="dxa"/>
            <w:vAlign w:val="center"/>
          </w:tcPr>
          <w:p w:rsidR="00B7399C" w:rsidRDefault="00B7399C" w:rsidP="00AD3860">
            <w:pPr>
              <w:jc w:val="right"/>
              <w:rPr>
                <w:color w:val="000000"/>
                <w:sz w:val="20"/>
                <w:szCs w:val="20"/>
              </w:rPr>
            </w:pPr>
            <w:r>
              <w:rPr>
                <w:color w:val="000000"/>
                <w:sz w:val="20"/>
                <w:szCs w:val="20"/>
              </w:rPr>
              <w:t>2,718,710,605</w:t>
            </w:r>
          </w:p>
        </w:tc>
        <w:tc>
          <w:tcPr>
            <w:tcW w:w="1560" w:type="dxa"/>
            <w:vAlign w:val="center"/>
          </w:tcPr>
          <w:p w:rsidR="00B7399C" w:rsidRDefault="00B7399C" w:rsidP="00AD3860">
            <w:pPr>
              <w:jc w:val="right"/>
              <w:rPr>
                <w:color w:val="000000"/>
                <w:sz w:val="20"/>
                <w:szCs w:val="20"/>
              </w:rPr>
            </w:pPr>
            <w:r>
              <w:rPr>
                <w:color w:val="000000"/>
                <w:sz w:val="20"/>
                <w:szCs w:val="20"/>
              </w:rPr>
              <w:t>1,560,973,440</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1.74</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陕西</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1,860,337,354</w:t>
            </w:r>
          </w:p>
        </w:tc>
        <w:tc>
          <w:tcPr>
            <w:tcW w:w="1918" w:type="dxa"/>
            <w:vAlign w:val="center"/>
          </w:tcPr>
          <w:p w:rsidR="00B7399C" w:rsidRDefault="00B7399C" w:rsidP="00AD3860">
            <w:pPr>
              <w:jc w:val="right"/>
              <w:rPr>
                <w:color w:val="000000"/>
                <w:sz w:val="20"/>
                <w:szCs w:val="20"/>
              </w:rPr>
            </w:pPr>
            <w:r>
              <w:rPr>
                <w:color w:val="000000"/>
                <w:sz w:val="20"/>
                <w:szCs w:val="20"/>
              </w:rPr>
              <w:t>1,478,428,001</w:t>
            </w:r>
          </w:p>
        </w:tc>
        <w:tc>
          <w:tcPr>
            <w:tcW w:w="1560" w:type="dxa"/>
            <w:vAlign w:val="center"/>
          </w:tcPr>
          <w:p w:rsidR="00B7399C" w:rsidRDefault="00B7399C" w:rsidP="00AD3860">
            <w:pPr>
              <w:jc w:val="right"/>
              <w:rPr>
                <w:color w:val="000000"/>
                <w:sz w:val="20"/>
                <w:szCs w:val="20"/>
              </w:rPr>
            </w:pPr>
            <w:r>
              <w:rPr>
                <w:color w:val="000000"/>
                <w:sz w:val="20"/>
                <w:szCs w:val="20"/>
              </w:rPr>
              <w:t>381,909,353</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3.87</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上海</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16,617,228,345</w:t>
            </w:r>
          </w:p>
        </w:tc>
        <w:tc>
          <w:tcPr>
            <w:tcW w:w="1918" w:type="dxa"/>
            <w:vAlign w:val="center"/>
          </w:tcPr>
          <w:p w:rsidR="00B7399C" w:rsidRDefault="00B7399C" w:rsidP="00AD3860">
            <w:pPr>
              <w:jc w:val="right"/>
              <w:rPr>
                <w:color w:val="000000"/>
                <w:sz w:val="20"/>
                <w:szCs w:val="20"/>
              </w:rPr>
            </w:pPr>
            <w:r>
              <w:rPr>
                <w:color w:val="000000"/>
                <w:sz w:val="20"/>
                <w:szCs w:val="20"/>
              </w:rPr>
              <w:t>12,063,736,957</w:t>
            </w:r>
          </w:p>
        </w:tc>
        <w:tc>
          <w:tcPr>
            <w:tcW w:w="1560" w:type="dxa"/>
            <w:vAlign w:val="center"/>
          </w:tcPr>
          <w:p w:rsidR="00B7399C" w:rsidRDefault="00B7399C" w:rsidP="00AD3860">
            <w:pPr>
              <w:jc w:val="right"/>
              <w:rPr>
                <w:color w:val="000000"/>
                <w:sz w:val="20"/>
                <w:szCs w:val="20"/>
              </w:rPr>
            </w:pPr>
            <w:r>
              <w:rPr>
                <w:color w:val="000000"/>
                <w:sz w:val="20"/>
                <w:szCs w:val="20"/>
              </w:rPr>
              <w:t>4,553,491,388</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2.65</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四川</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2,874,973,213</w:t>
            </w:r>
          </w:p>
        </w:tc>
        <w:tc>
          <w:tcPr>
            <w:tcW w:w="1918" w:type="dxa"/>
            <w:vAlign w:val="center"/>
          </w:tcPr>
          <w:p w:rsidR="00B7399C" w:rsidRDefault="00B7399C" w:rsidP="00AD3860">
            <w:pPr>
              <w:jc w:val="right"/>
              <w:rPr>
                <w:color w:val="000000"/>
                <w:sz w:val="20"/>
                <w:szCs w:val="20"/>
              </w:rPr>
            </w:pPr>
            <w:r>
              <w:rPr>
                <w:color w:val="000000"/>
                <w:sz w:val="20"/>
                <w:szCs w:val="20"/>
              </w:rPr>
              <w:t>1,743,379,898</w:t>
            </w:r>
          </w:p>
        </w:tc>
        <w:tc>
          <w:tcPr>
            <w:tcW w:w="1560" w:type="dxa"/>
            <w:vAlign w:val="center"/>
          </w:tcPr>
          <w:p w:rsidR="00B7399C" w:rsidRDefault="00B7399C" w:rsidP="00AD3860">
            <w:pPr>
              <w:jc w:val="right"/>
              <w:rPr>
                <w:color w:val="000000"/>
                <w:sz w:val="20"/>
                <w:szCs w:val="20"/>
              </w:rPr>
            </w:pPr>
            <w:r>
              <w:rPr>
                <w:color w:val="000000"/>
                <w:sz w:val="20"/>
                <w:szCs w:val="20"/>
              </w:rPr>
              <w:t>1,131,593,315</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1.54</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天津</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3,670,904,149</w:t>
            </w:r>
          </w:p>
        </w:tc>
        <w:tc>
          <w:tcPr>
            <w:tcW w:w="1918" w:type="dxa"/>
            <w:vAlign w:val="center"/>
          </w:tcPr>
          <w:p w:rsidR="00B7399C" w:rsidRDefault="00B7399C" w:rsidP="00AD3860">
            <w:pPr>
              <w:jc w:val="right"/>
              <w:rPr>
                <w:color w:val="000000"/>
                <w:sz w:val="20"/>
                <w:szCs w:val="20"/>
              </w:rPr>
            </w:pPr>
            <w:r>
              <w:rPr>
                <w:color w:val="000000"/>
                <w:sz w:val="20"/>
                <w:szCs w:val="20"/>
              </w:rPr>
              <w:t>2,422,240,933</w:t>
            </w:r>
          </w:p>
        </w:tc>
        <w:tc>
          <w:tcPr>
            <w:tcW w:w="1560" w:type="dxa"/>
            <w:vAlign w:val="center"/>
          </w:tcPr>
          <w:p w:rsidR="00B7399C" w:rsidRDefault="00B7399C" w:rsidP="00AD3860">
            <w:pPr>
              <w:jc w:val="right"/>
              <w:rPr>
                <w:color w:val="000000"/>
                <w:sz w:val="20"/>
                <w:szCs w:val="20"/>
              </w:rPr>
            </w:pPr>
            <w:r>
              <w:rPr>
                <w:color w:val="000000"/>
                <w:sz w:val="20"/>
                <w:szCs w:val="20"/>
              </w:rPr>
              <w:t>1,248,663,216</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1.94</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西藏</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4,915,396</w:t>
            </w:r>
          </w:p>
        </w:tc>
        <w:tc>
          <w:tcPr>
            <w:tcW w:w="1918" w:type="dxa"/>
            <w:vAlign w:val="center"/>
          </w:tcPr>
          <w:p w:rsidR="00B7399C" w:rsidRDefault="00B7399C" w:rsidP="00AD3860">
            <w:pPr>
              <w:jc w:val="right"/>
              <w:rPr>
                <w:color w:val="000000"/>
                <w:sz w:val="20"/>
                <w:szCs w:val="20"/>
              </w:rPr>
            </w:pPr>
            <w:r>
              <w:rPr>
                <w:color w:val="000000"/>
                <w:sz w:val="20"/>
                <w:szCs w:val="20"/>
              </w:rPr>
              <w:t>3,471,509</w:t>
            </w:r>
          </w:p>
        </w:tc>
        <w:tc>
          <w:tcPr>
            <w:tcW w:w="1560" w:type="dxa"/>
            <w:vAlign w:val="center"/>
          </w:tcPr>
          <w:p w:rsidR="00B7399C" w:rsidRDefault="00B7399C" w:rsidP="00AD3860">
            <w:pPr>
              <w:jc w:val="right"/>
              <w:rPr>
                <w:color w:val="000000"/>
                <w:sz w:val="20"/>
                <w:szCs w:val="20"/>
              </w:rPr>
            </w:pPr>
            <w:r>
              <w:rPr>
                <w:color w:val="000000"/>
                <w:sz w:val="20"/>
                <w:szCs w:val="20"/>
              </w:rPr>
              <w:t>1,443,887</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2.40</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新疆</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145,924,093</w:t>
            </w:r>
          </w:p>
        </w:tc>
        <w:tc>
          <w:tcPr>
            <w:tcW w:w="1918" w:type="dxa"/>
            <w:vAlign w:val="center"/>
          </w:tcPr>
          <w:p w:rsidR="00B7399C" w:rsidRDefault="00B7399C" w:rsidP="00AD3860">
            <w:pPr>
              <w:jc w:val="right"/>
              <w:rPr>
                <w:color w:val="000000"/>
                <w:sz w:val="20"/>
                <w:szCs w:val="20"/>
              </w:rPr>
            </w:pPr>
            <w:r>
              <w:rPr>
                <w:color w:val="000000"/>
                <w:sz w:val="20"/>
                <w:szCs w:val="20"/>
              </w:rPr>
              <w:t>70,702,450</w:t>
            </w:r>
          </w:p>
        </w:tc>
        <w:tc>
          <w:tcPr>
            <w:tcW w:w="1560" w:type="dxa"/>
            <w:vAlign w:val="center"/>
          </w:tcPr>
          <w:p w:rsidR="00B7399C" w:rsidRDefault="00B7399C" w:rsidP="00AD3860">
            <w:pPr>
              <w:jc w:val="right"/>
              <w:rPr>
                <w:color w:val="000000"/>
                <w:sz w:val="20"/>
                <w:szCs w:val="20"/>
              </w:rPr>
            </w:pPr>
            <w:r>
              <w:rPr>
                <w:color w:val="000000"/>
                <w:sz w:val="20"/>
                <w:szCs w:val="20"/>
              </w:rPr>
              <w:t>75,221,643</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0.94</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云南</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1,563,509,702</w:t>
            </w:r>
          </w:p>
        </w:tc>
        <w:tc>
          <w:tcPr>
            <w:tcW w:w="1918" w:type="dxa"/>
            <w:vAlign w:val="center"/>
          </w:tcPr>
          <w:p w:rsidR="00B7399C" w:rsidRDefault="00B7399C" w:rsidP="00AD3860">
            <w:pPr>
              <w:jc w:val="right"/>
              <w:rPr>
                <w:color w:val="000000"/>
                <w:sz w:val="20"/>
                <w:szCs w:val="20"/>
              </w:rPr>
            </w:pPr>
            <w:r>
              <w:rPr>
                <w:color w:val="000000"/>
                <w:sz w:val="20"/>
                <w:szCs w:val="20"/>
              </w:rPr>
              <w:t>1,357,259,562</w:t>
            </w:r>
          </w:p>
        </w:tc>
        <w:tc>
          <w:tcPr>
            <w:tcW w:w="1560" w:type="dxa"/>
            <w:vAlign w:val="center"/>
          </w:tcPr>
          <w:p w:rsidR="00B7399C" w:rsidRDefault="00B7399C" w:rsidP="00AD3860">
            <w:pPr>
              <w:jc w:val="right"/>
              <w:rPr>
                <w:color w:val="000000"/>
                <w:sz w:val="20"/>
                <w:szCs w:val="20"/>
              </w:rPr>
            </w:pPr>
            <w:r>
              <w:rPr>
                <w:color w:val="000000"/>
                <w:sz w:val="20"/>
                <w:szCs w:val="20"/>
              </w:rPr>
              <w:t>206,250,140</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6.58</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浙江</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28,277,408,194</w:t>
            </w:r>
          </w:p>
        </w:tc>
        <w:tc>
          <w:tcPr>
            <w:tcW w:w="1918" w:type="dxa"/>
            <w:vAlign w:val="center"/>
          </w:tcPr>
          <w:p w:rsidR="00B7399C" w:rsidRDefault="00B7399C" w:rsidP="00AD3860">
            <w:pPr>
              <w:jc w:val="right"/>
              <w:rPr>
                <w:color w:val="000000"/>
                <w:sz w:val="20"/>
                <w:szCs w:val="20"/>
              </w:rPr>
            </w:pPr>
            <w:r>
              <w:rPr>
                <w:color w:val="000000"/>
                <w:sz w:val="20"/>
                <w:szCs w:val="20"/>
              </w:rPr>
              <w:t>22,083,446,020</w:t>
            </w:r>
          </w:p>
        </w:tc>
        <w:tc>
          <w:tcPr>
            <w:tcW w:w="1560" w:type="dxa"/>
            <w:vAlign w:val="center"/>
          </w:tcPr>
          <w:p w:rsidR="00B7399C" w:rsidRDefault="00B7399C" w:rsidP="00AD3860">
            <w:pPr>
              <w:jc w:val="right"/>
              <w:rPr>
                <w:color w:val="000000"/>
                <w:sz w:val="20"/>
                <w:szCs w:val="20"/>
              </w:rPr>
            </w:pPr>
            <w:r>
              <w:rPr>
                <w:color w:val="000000"/>
                <w:sz w:val="20"/>
                <w:szCs w:val="20"/>
              </w:rPr>
              <w:t>6,193,962,174</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3.57</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重庆</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1,224,795,102</w:t>
            </w:r>
          </w:p>
        </w:tc>
        <w:tc>
          <w:tcPr>
            <w:tcW w:w="1918" w:type="dxa"/>
            <w:vAlign w:val="center"/>
          </w:tcPr>
          <w:p w:rsidR="00B7399C" w:rsidRDefault="00B7399C" w:rsidP="00AD3860">
            <w:pPr>
              <w:jc w:val="right"/>
              <w:rPr>
                <w:color w:val="000000"/>
                <w:sz w:val="20"/>
                <w:szCs w:val="20"/>
              </w:rPr>
            </w:pPr>
            <w:r>
              <w:rPr>
                <w:color w:val="000000"/>
                <w:sz w:val="20"/>
                <w:szCs w:val="20"/>
              </w:rPr>
              <w:t>841,993,950</w:t>
            </w:r>
          </w:p>
        </w:tc>
        <w:tc>
          <w:tcPr>
            <w:tcW w:w="1560" w:type="dxa"/>
            <w:vAlign w:val="center"/>
          </w:tcPr>
          <w:p w:rsidR="00B7399C" w:rsidRDefault="00B7399C" w:rsidP="00AD3860">
            <w:pPr>
              <w:jc w:val="right"/>
              <w:rPr>
                <w:color w:val="000000"/>
                <w:sz w:val="20"/>
                <w:szCs w:val="20"/>
              </w:rPr>
            </w:pPr>
            <w:r>
              <w:rPr>
                <w:color w:val="000000"/>
                <w:sz w:val="20"/>
                <w:szCs w:val="20"/>
              </w:rPr>
              <w:t>382,801,152</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2.20</w:t>
            </w:r>
          </w:p>
        </w:tc>
      </w:tr>
      <w:tr w:rsidR="00B7399C" w:rsidRPr="00F52EEC" w:rsidTr="00AD3860">
        <w:trPr>
          <w:trHeight w:val="113"/>
        </w:trPr>
        <w:tc>
          <w:tcPr>
            <w:tcW w:w="1343" w:type="dxa"/>
            <w:vAlign w:val="center"/>
          </w:tcPr>
          <w:p w:rsidR="00B7399C" w:rsidRPr="00787867" w:rsidRDefault="00B7399C" w:rsidP="00AD3860">
            <w:pPr>
              <w:pStyle w:val="Default"/>
              <w:jc w:val="center"/>
              <w:rPr>
                <w:rFonts w:ascii="Times New Roman" w:hAnsi="Times New Roman" w:cs="Times New Roman"/>
                <w:sz w:val="20"/>
                <w:szCs w:val="20"/>
              </w:rPr>
            </w:pPr>
            <w:r w:rsidRPr="00787867">
              <w:rPr>
                <w:rFonts w:ascii="Times New Roman" w:hAnsi="Times New Roman" w:cs="Times New Roman" w:hint="eastAsia"/>
                <w:sz w:val="20"/>
                <w:szCs w:val="20"/>
              </w:rPr>
              <w:t>全国</w:t>
            </w:r>
          </w:p>
        </w:tc>
        <w:tc>
          <w:tcPr>
            <w:tcW w:w="1842" w:type="dxa"/>
            <w:vAlign w:val="center"/>
          </w:tcPr>
          <w:p w:rsidR="00B7399C" w:rsidRDefault="00B7399C" w:rsidP="00AD3860">
            <w:pPr>
              <w:jc w:val="right"/>
              <w:rPr>
                <w:rFonts w:asciiTheme="minorHAnsi" w:hAnsiTheme="minorHAnsi" w:cstheme="minorBidi"/>
                <w:color w:val="000000"/>
                <w:sz w:val="20"/>
                <w:szCs w:val="20"/>
              </w:rPr>
            </w:pPr>
            <w:r>
              <w:rPr>
                <w:color w:val="000000"/>
                <w:sz w:val="20"/>
                <w:szCs w:val="20"/>
              </w:rPr>
              <w:t>235,997,583,579</w:t>
            </w:r>
          </w:p>
        </w:tc>
        <w:tc>
          <w:tcPr>
            <w:tcW w:w="1918" w:type="dxa"/>
            <w:vAlign w:val="center"/>
          </w:tcPr>
          <w:p w:rsidR="00B7399C" w:rsidRDefault="00B7399C" w:rsidP="00AD3860">
            <w:pPr>
              <w:jc w:val="right"/>
              <w:rPr>
                <w:color w:val="000000"/>
                <w:sz w:val="20"/>
                <w:szCs w:val="20"/>
              </w:rPr>
            </w:pPr>
            <w:r>
              <w:rPr>
                <w:color w:val="000000"/>
                <w:sz w:val="20"/>
                <w:szCs w:val="20"/>
              </w:rPr>
              <w:t>176,083,292,929</w:t>
            </w:r>
          </w:p>
        </w:tc>
        <w:tc>
          <w:tcPr>
            <w:tcW w:w="1560" w:type="dxa"/>
            <w:vAlign w:val="bottom"/>
          </w:tcPr>
          <w:p w:rsidR="00B7399C" w:rsidRDefault="00B7399C" w:rsidP="00AD3860">
            <w:pPr>
              <w:jc w:val="right"/>
              <w:rPr>
                <w:color w:val="000000"/>
                <w:sz w:val="20"/>
                <w:szCs w:val="20"/>
              </w:rPr>
            </w:pPr>
            <w:r>
              <w:rPr>
                <w:color w:val="000000"/>
                <w:sz w:val="20"/>
                <w:szCs w:val="20"/>
              </w:rPr>
              <w:t>59,914,290,650</w:t>
            </w:r>
          </w:p>
        </w:tc>
        <w:tc>
          <w:tcPr>
            <w:tcW w:w="1625" w:type="dxa"/>
            <w:vAlign w:val="center"/>
          </w:tcPr>
          <w:p w:rsidR="00B7399C" w:rsidRDefault="00B7399C" w:rsidP="00AD3860">
            <w:pPr>
              <w:pStyle w:val="Default"/>
              <w:jc w:val="center"/>
              <w:rPr>
                <w:rFonts w:ascii="Times New Roman" w:hAnsi="Times New Roman" w:cs="Times New Roman"/>
                <w:kern w:val="2"/>
                <w:sz w:val="20"/>
                <w:szCs w:val="20"/>
              </w:rPr>
            </w:pPr>
            <w:r>
              <w:rPr>
                <w:rFonts w:ascii="Times New Roman" w:hAnsi="Times New Roman" w:cs="Times New Roman"/>
                <w:kern w:val="2"/>
                <w:sz w:val="20"/>
                <w:szCs w:val="20"/>
              </w:rPr>
              <w:t>2.94</w:t>
            </w:r>
          </w:p>
        </w:tc>
      </w:tr>
    </w:tbl>
    <w:p w:rsidR="00B7399C" w:rsidRPr="00B465FB" w:rsidRDefault="00B7399C" w:rsidP="00B7399C">
      <w:pPr>
        <w:rPr>
          <w:rFonts w:cs="宋体"/>
          <w:i/>
        </w:rPr>
      </w:pPr>
      <w:r w:rsidRPr="00B465FB">
        <w:rPr>
          <w:rFonts w:cs="宋体" w:hint="eastAsia"/>
          <w:i/>
        </w:rPr>
        <w:t>数据来源：</w:t>
      </w:r>
      <w:r w:rsidRPr="00A976EA">
        <w:rPr>
          <w:rFonts w:cs="宋体" w:hint="eastAsia"/>
          <w:i/>
        </w:rPr>
        <w:t>百度在线网络技术（北京）有限公司</w:t>
      </w:r>
    </w:p>
    <w:p w:rsidR="007379D2" w:rsidRPr="00B7399C" w:rsidRDefault="007379D2" w:rsidP="007379D2">
      <w:pPr>
        <w:widowControl/>
        <w:jc w:val="left"/>
        <w:rPr>
          <w:rFonts w:cs="Times New Roman"/>
          <w:szCs w:val="28"/>
        </w:rPr>
      </w:pPr>
    </w:p>
    <w:p w:rsidR="007379D2" w:rsidRDefault="007379D2" w:rsidP="007379D2">
      <w:pPr>
        <w:widowControl/>
        <w:jc w:val="left"/>
        <w:rPr>
          <w:rFonts w:asciiTheme="minorEastAsia" w:eastAsiaTheme="minorEastAsia" w:hAnsiTheme="minorEastAsia"/>
          <w:b/>
          <w:szCs w:val="20"/>
        </w:rPr>
      </w:pPr>
      <w:r>
        <w:rPr>
          <w:rFonts w:asciiTheme="minorEastAsia" w:eastAsiaTheme="minorEastAsia" w:hAnsiTheme="minorEastAsia" w:hint="eastAsia"/>
          <w:b/>
        </w:rPr>
        <w:br w:type="page"/>
      </w:r>
    </w:p>
    <w:p w:rsidR="00914B45" w:rsidRPr="003F75BB" w:rsidRDefault="007379D2" w:rsidP="00914B45">
      <w:pPr>
        <w:pStyle w:val="af2"/>
        <w:keepNext/>
        <w:tabs>
          <w:tab w:val="clear" w:pos="735"/>
        </w:tabs>
        <w:ind w:left="0"/>
        <w:rPr>
          <w:rFonts w:ascii="timesnewroman" w:hAnsi="timesnewroman" w:hint="eastAsia"/>
          <w:b/>
        </w:rPr>
      </w:pPr>
      <w:r>
        <w:rPr>
          <w:rFonts w:ascii="timesnewroman" w:hAnsi="timesnewroman" w:hint="eastAsia"/>
          <w:b/>
        </w:rPr>
        <w:lastRenderedPageBreak/>
        <w:t>附表</w:t>
      </w:r>
      <w:r>
        <w:rPr>
          <w:rFonts w:ascii="timesnewroman" w:hAnsi="timesnewroman"/>
          <w:b/>
        </w:rPr>
        <w:t xml:space="preserve"> 6  </w:t>
      </w:r>
      <w:r w:rsidR="00914B45" w:rsidRPr="003F75BB">
        <w:rPr>
          <w:rFonts w:ascii="timesnewroman" w:hAnsi="timesnewroman" w:hint="eastAsia"/>
          <w:b/>
        </w:rPr>
        <w:t>分省网页字节数</w:t>
      </w:r>
    </w:p>
    <w:tbl>
      <w:tblPr>
        <w:tblW w:w="0" w:type="auto"/>
        <w:jc w:val="center"/>
        <w:tblBorders>
          <w:top w:val="single" w:sz="4" w:space="0" w:color="auto"/>
          <w:bottom w:val="single" w:sz="4" w:space="0" w:color="auto"/>
          <w:insideH w:val="single" w:sz="4" w:space="0" w:color="auto"/>
          <w:insideV w:val="single" w:sz="4" w:space="0" w:color="auto"/>
        </w:tblBorders>
        <w:tblLayout w:type="fixed"/>
        <w:tblLook w:val="0000"/>
      </w:tblPr>
      <w:tblGrid>
        <w:gridCol w:w="2778"/>
        <w:gridCol w:w="2717"/>
        <w:gridCol w:w="2839"/>
      </w:tblGrid>
      <w:tr w:rsidR="00B7399C" w:rsidRPr="00F52EEC" w:rsidTr="00AD3860">
        <w:trPr>
          <w:trHeight w:val="112"/>
          <w:jc w:val="center"/>
        </w:trPr>
        <w:tc>
          <w:tcPr>
            <w:tcW w:w="2778" w:type="dxa"/>
            <w:tcBorders>
              <w:top w:val="double" w:sz="4" w:space="0" w:color="auto"/>
              <w:bottom w:val="single" w:sz="4" w:space="0" w:color="auto"/>
            </w:tcBorders>
            <w:vAlign w:val="bottom"/>
          </w:tcPr>
          <w:p w:rsidR="00B7399C" w:rsidRPr="00F52EEC" w:rsidRDefault="00B7399C" w:rsidP="00AD3860">
            <w:pPr>
              <w:jc w:val="center"/>
              <w:rPr>
                <w:rFonts w:eastAsiaTheme="minorEastAsia"/>
                <w:sz w:val="20"/>
                <w:szCs w:val="20"/>
              </w:rPr>
            </w:pPr>
          </w:p>
        </w:tc>
        <w:tc>
          <w:tcPr>
            <w:tcW w:w="2717" w:type="dxa"/>
            <w:tcBorders>
              <w:top w:val="double" w:sz="4" w:space="0" w:color="auto"/>
              <w:bottom w:val="single" w:sz="4" w:space="0" w:color="auto"/>
            </w:tcBorders>
            <w:vAlign w:val="bottom"/>
          </w:tcPr>
          <w:p w:rsidR="00B7399C" w:rsidRPr="00BF0D06" w:rsidRDefault="00B7399C" w:rsidP="00AD3860">
            <w:pPr>
              <w:pStyle w:val="Default"/>
              <w:jc w:val="center"/>
              <w:rPr>
                <w:rFonts w:ascii="Times New Roman" w:eastAsiaTheme="minorEastAsia" w:hAnsiTheme="minorEastAsia" w:cs="Times New Roman"/>
                <w:b/>
                <w:sz w:val="20"/>
                <w:szCs w:val="20"/>
              </w:rPr>
            </w:pPr>
            <w:r w:rsidRPr="00BF0D06">
              <w:rPr>
                <w:rFonts w:ascii="Times New Roman" w:eastAsiaTheme="minorEastAsia" w:hAnsiTheme="minorEastAsia" w:cs="Times New Roman"/>
                <w:b/>
                <w:sz w:val="20"/>
                <w:szCs w:val="20"/>
              </w:rPr>
              <w:t>总页面大小</w:t>
            </w:r>
          </w:p>
        </w:tc>
        <w:tc>
          <w:tcPr>
            <w:tcW w:w="2839" w:type="dxa"/>
            <w:tcBorders>
              <w:top w:val="double" w:sz="4" w:space="0" w:color="auto"/>
              <w:bottom w:val="single" w:sz="4" w:space="0" w:color="auto"/>
            </w:tcBorders>
            <w:vAlign w:val="bottom"/>
          </w:tcPr>
          <w:p w:rsidR="00B7399C" w:rsidRPr="00BF0D06" w:rsidRDefault="00B7399C" w:rsidP="00AD3860">
            <w:pPr>
              <w:pStyle w:val="Default"/>
              <w:jc w:val="center"/>
              <w:rPr>
                <w:rFonts w:ascii="Times New Roman" w:eastAsiaTheme="minorEastAsia" w:hAnsiTheme="minorEastAsia" w:cs="Times New Roman"/>
                <w:b/>
                <w:sz w:val="20"/>
                <w:szCs w:val="20"/>
              </w:rPr>
            </w:pPr>
            <w:r w:rsidRPr="00BF0D06">
              <w:rPr>
                <w:rFonts w:ascii="Times New Roman" w:eastAsiaTheme="minorEastAsia" w:hAnsiTheme="minorEastAsia" w:cs="Times New Roman"/>
                <w:b/>
                <w:sz w:val="20"/>
                <w:szCs w:val="20"/>
              </w:rPr>
              <w:t>页面平均大小</w:t>
            </w:r>
            <w:r w:rsidRPr="00BF0D06">
              <w:rPr>
                <w:rFonts w:ascii="Times New Roman" w:eastAsiaTheme="minorEastAsia" w:hAnsiTheme="minorEastAsia" w:cs="Times New Roman"/>
                <w:b/>
                <w:sz w:val="20"/>
                <w:szCs w:val="20"/>
              </w:rPr>
              <w:t>(KB)</w:t>
            </w:r>
          </w:p>
        </w:tc>
      </w:tr>
      <w:tr w:rsidR="00B7399C" w:rsidRPr="00F52EEC" w:rsidTr="00AD3860">
        <w:trPr>
          <w:trHeight w:val="112"/>
          <w:jc w:val="center"/>
        </w:trPr>
        <w:tc>
          <w:tcPr>
            <w:tcW w:w="2778" w:type="dxa"/>
            <w:tcBorders>
              <w:bottom w:val="single" w:sz="4" w:space="0" w:color="auto"/>
            </w:tcBorders>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安徽</w:t>
            </w:r>
          </w:p>
        </w:tc>
        <w:tc>
          <w:tcPr>
            <w:tcW w:w="2717" w:type="dxa"/>
            <w:tcBorders>
              <w:bottom w:val="single" w:sz="4" w:space="0" w:color="auto"/>
            </w:tcBorders>
            <w:vAlign w:val="bottom"/>
          </w:tcPr>
          <w:p w:rsidR="00B7399C" w:rsidRDefault="00B7399C" w:rsidP="00AD3860">
            <w:pPr>
              <w:jc w:val="right"/>
              <w:rPr>
                <w:rFonts w:eastAsiaTheme="minorEastAsia"/>
                <w:color w:val="000000"/>
                <w:sz w:val="20"/>
                <w:szCs w:val="20"/>
              </w:rPr>
            </w:pPr>
            <w:r>
              <w:rPr>
                <w:color w:val="000000"/>
                <w:sz w:val="20"/>
                <w:szCs w:val="20"/>
              </w:rPr>
              <w:t>77,881,809,790</w:t>
            </w:r>
          </w:p>
        </w:tc>
        <w:tc>
          <w:tcPr>
            <w:tcW w:w="2839" w:type="dxa"/>
            <w:tcBorders>
              <w:bottom w:val="single" w:sz="4" w:space="0" w:color="auto"/>
            </w:tcBorders>
            <w:vAlign w:val="center"/>
          </w:tcPr>
          <w:p w:rsidR="00B7399C" w:rsidRDefault="00B7399C" w:rsidP="00AD3860">
            <w:pPr>
              <w:jc w:val="center"/>
              <w:rPr>
                <w:color w:val="000000"/>
                <w:sz w:val="20"/>
                <w:szCs w:val="20"/>
              </w:rPr>
            </w:pPr>
            <w:r>
              <w:rPr>
                <w:color w:val="000000"/>
                <w:sz w:val="20"/>
                <w:szCs w:val="20"/>
              </w:rPr>
              <w:t>35</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北京</w:t>
            </w:r>
          </w:p>
        </w:tc>
        <w:tc>
          <w:tcPr>
            <w:tcW w:w="2717" w:type="dxa"/>
            <w:vAlign w:val="bottom"/>
          </w:tcPr>
          <w:p w:rsidR="00B7399C" w:rsidRDefault="00B7399C" w:rsidP="00AD3860">
            <w:pPr>
              <w:jc w:val="right"/>
              <w:rPr>
                <w:color w:val="000000"/>
                <w:sz w:val="20"/>
                <w:szCs w:val="20"/>
              </w:rPr>
            </w:pPr>
            <w:r>
              <w:rPr>
                <w:color w:val="000000"/>
                <w:sz w:val="20"/>
                <w:szCs w:val="20"/>
              </w:rPr>
              <w:t>5,589,559,124,911</w:t>
            </w:r>
          </w:p>
        </w:tc>
        <w:tc>
          <w:tcPr>
            <w:tcW w:w="2839" w:type="dxa"/>
            <w:vAlign w:val="center"/>
          </w:tcPr>
          <w:p w:rsidR="00B7399C" w:rsidRDefault="00B7399C" w:rsidP="00AD3860">
            <w:pPr>
              <w:jc w:val="center"/>
              <w:rPr>
                <w:color w:val="000000"/>
                <w:sz w:val="20"/>
                <w:szCs w:val="20"/>
              </w:rPr>
            </w:pPr>
            <w:r>
              <w:rPr>
                <w:color w:val="000000"/>
                <w:sz w:val="20"/>
                <w:szCs w:val="20"/>
              </w:rPr>
              <w:t>67</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福建</w:t>
            </w:r>
          </w:p>
        </w:tc>
        <w:tc>
          <w:tcPr>
            <w:tcW w:w="2717" w:type="dxa"/>
            <w:vAlign w:val="bottom"/>
          </w:tcPr>
          <w:p w:rsidR="00B7399C" w:rsidRDefault="00B7399C" w:rsidP="00AD3860">
            <w:pPr>
              <w:jc w:val="right"/>
              <w:rPr>
                <w:color w:val="000000"/>
                <w:sz w:val="20"/>
                <w:szCs w:val="20"/>
              </w:rPr>
            </w:pPr>
            <w:r>
              <w:rPr>
                <w:color w:val="000000"/>
                <w:sz w:val="20"/>
                <w:szCs w:val="20"/>
              </w:rPr>
              <w:t>327,782,579,531</w:t>
            </w:r>
          </w:p>
        </w:tc>
        <w:tc>
          <w:tcPr>
            <w:tcW w:w="2839" w:type="dxa"/>
            <w:vAlign w:val="center"/>
          </w:tcPr>
          <w:p w:rsidR="00B7399C" w:rsidRDefault="00B7399C" w:rsidP="00AD3860">
            <w:pPr>
              <w:jc w:val="center"/>
              <w:rPr>
                <w:color w:val="000000"/>
                <w:sz w:val="20"/>
                <w:szCs w:val="20"/>
              </w:rPr>
            </w:pPr>
            <w:r>
              <w:rPr>
                <w:color w:val="000000"/>
                <w:sz w:val="20"/>
                <w:szCs w:val="20"/>
              </w:rPr>
              <w:t>47</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甘肃</w:t>
            </w:r>
          </w:p>
        </w:tc>
        <w:tc>
          <w:tcPr>
            <w:tcW w:w="2717" w:type="dxa"/>
            <w:vAlign w:val="bottom"/>
          </w:tcPr>
          <w:p w:rsidR="00B7399C" w:rsidRDefault="00B7399C" w:rsidP="00AD3860">
            <w:pPr>
              <w:jc w:val="right"/>
              <w:rPr>
                <w:color w:val="000000"/>
                <w:sz w:val="20"/>
                <w:szCs w:val="20"/>
              </w:rPr>
            </w:pPr>
            <w:r>
              <w:rPr>
                <w:color w:val="000000"/>
                <w:sz w:val="20"/>
                <w:szCs w:val="20"/>
              </w:rPr>
              <w:t>7,380,390,131</w:t>
            </w:r>
          </w:p>
        </w:tc>
        <w:tc>
          <w:tcPr>
            <w:tcW w:w="2839" w:type="dxa"/>
            <w:vAlign w:val="center"/>
          </w:tcPr>
          <w:p w:rsidR="00B7399C" w:rsidRDefault="00B7399C" w:rsidP="00AD3860">
            <w:pPr>
              <w:jc w:val="center"/>
              <w:rPr>
                <w:color w:val="000000"/>
                <w:sz w:val="20"/>
                <w:szCs w:val="20"/>
              </w:rPr>
            </w:pPr>
            <w:r>
              <w:rPr>
                <w:color w:val="000000"/>
                <w:sz w:val="20"/>
                <w:szCs w:val="20"/>
              </w:rPr>
              <w:t>36</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广东</w:t>
            </w:r>
          </w:p>
        </w:tc>
        <w:tc>
          <w:tcPr>
            <w:tcW w:w="2717" w:type="dxa"/>
            <w:vAlign w:val="bottom"/>
          </w:tcPr>
          <w:p w:rsidR="00B7399C" w:rsidRDefault="00B7399C" w:rsidP="00AD3860">
            <w:pPr>
              <w:jc w:val="right"/>
              <w:rPr>
                <w:color w:val="000000"/>
                <w:sz w:val="20"/>
                <w:szCs w:val="20"/>
              </w:rPr>
            </w:pPr>
            <w:r>
              <w:rPr>
                <w:color w:val="000000"/>
                <w:sz w:val="20"/>
                <w:szCs w:val="20"/>
              </w:rPr>
              <w:t>1,560,952,317,900</w:t>
            </w:r>
          </w:p>
        </w:tc>
        <w:tc>
          <w:tcPr>
            <w:tcW w:w="2839" w:type="dxa"/>
            <w:vAlign w:val="center"/>
          </w:tcPr>
          <w:p w:rsidR="00B7399C" w:rsidRDefault="00B7399C" w:rsidP="00AD3860">
            <w:pPr>
              <w:jc w:val="center"/>
              <w:rPr>
                <w:color w:val="000000"/>
                <w:sz w:val="20"/>
                <w:szCs w:val="20"/>
              </w:rPr>
            </w:pPr>
            <w:r>
              <w:rPr>
                <w:color w:val="000000"/>
                <w:sz w:val="20"/>
                <w:szCs w:val="20"/>
              </w:rPr>
              <w:t>53</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广西</w:t>
            </w:r>
          </w:p>
        </w:tc>
        <w:tc>
          <w:tcPr>
            <w:tcW w:w="2717" w:type="dxa"/>
            <w:vAlign w:val="bottom"/>
          </w:tcPr>
          <w:p w:rsidR="00B7399C" w:rsidRDefault="00B7399C" w:rsidP="00AD3860">
            <w:pPr>
              <w:jc w:val="right"/>
              <w:rPr>
                <w:color w:val="000000"/>
                <w:sz w:val="20"/>
                <w:szCs w:val="20"/>
              </w:rPr>
            </w:pPr>
            <w:r>
              <w:rPr>
                <w:color w:val="000000"/>
                <w:sz w:val="20"/>
                <w:szCs w:val="20"/>
              </w:rPr>
              <w:t>50,102,502,038</w:t>
            </w:r>
          </w:p>
        </w:tc>
        <w:tc>
          <w:tcPr>
            <w:tcW w:w="2839" w:type="dxa"/>
            <w:vAlign w:val="center"/>
          </w:tcPr>
          <w:p w:rsidR="00B7399C" w:rsidRDefault="00B7399C" w:rsidP="00AD3860">
            <w:pPr>
              <w:jc w:val="center"/>
              <w:rPr>
                <w:color w:val="000000"/>
                <w:sz w:val="20"/>
                <w:szCs w:val="20"/>
              </w:rPr>
            </w:pPr>
            <w:r>
              <w:rPr>
                <w:color w:val="000000"/>
                <w:sz w:val="20"/>
                <w:szCs w:val="20"/>
              </w:rPr>
              <w:t>56</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贵州</w:t>
            </w:r>
          </w:p>
        </w:tc>
        <w:tc>
          <w:tcPr>
            <w:tcW w:w="2717" w:type="dxa"/>
            <w:vAlign w:val="bottom"/>
          </w:tcPr>
          <w:p w:rsidR="00B7399C" w:rsidRDefault="00B7399C" w:rsidP="00AD3860">
            <w:pPr>
              <w:jc w:val="right"/>
              <w:rPr>
                <w:color w:val="000000"/>
                <w:sz w:val="20"/>
                <w:szCs w:val="20"/>
              </w:rPr>
            </w:pPr>
            <w:r>
              <w:rPr>
                <w:color w:val="000000"/>
                <w:sz w:val="20"/>
                <w:szCs w:val="20"/>
              </w:rPr>
              <w:t>5,102,327,245</w:t>
            </w:r>
          </w:p>
        </w:tc>
        <w:tc>
          <w:tcPr>
            <w:tcW w:w="2839" w:type="dxa"/>
            <w:vAlign w:val="center"/>
          </w:tcPr>
          <w:p w:rsidR="00B7399C" w:rsidRDefault="00B7399C" w:rsidP="00AD3860">
            <w:pPr>
              <w:jc w:val="center"/>
              <w:rPr>
                <w:color w:val="000000"/>
                <w:sz w:val="20"/>
                <w:szCs w:val="20"/>
              </w:rPr>
            </w:pPr>
            <w:r>
              <w:rPr>
                <w:color w:val="000000"/>
                <w:sz w:val="20"/>
                <w:szCs w:val="20"/>
              </w:rPr>
              <w:t>28</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海南</w:t>
            </w:r>
          </w:p>
        </w:tc>
        <w:tc>
          <w:tcPr>
            <w:tcW w:w="2717" w:type="dxa"/>
            <w:vAlign w:val="bottom"/>
          </w:tcPr>
          <w:p w:rsidR="00B7399C" w:rsidRDefault="00B7399C" w:rsidP="00AD3860">
            <w:pPr>
              <w:jc w:val="right"/>
              <w:rPr>
                <w:color w:val="000000"/>
                <w:sz w:val="20"/>
                <w:szCs w:val="20"/>
              </w:rPr>
            </w:pPr>
            <w:r>
              <w:rPr>
                <w:color w:val="000000"/>
                <w:sz w:val="20"/>
                <w:szCs w:val="20"/>
              </w:rPr>
              <w:t>59,591,594,261</w:t>
            </w:r>
          </w:p>
        </w:tc>
        <w:tc>
          <w:tcPr>
            <w:tcW w:w="2839" w:type="dxa"/>
            <w:vAlign w:val="center"/>
          </w:tcPr>
          <w:p w:rsidR="00B7399C" w:rsidRDefault="00B7399C" w:rsidP="00AD3860">
            <w:pPr>
              <w:jc w:val="center"/>
              <w:rPr>
                <w:color w:val="000000"/>
                <w:sz w:val="20"/>
                <w:szCs w:val="20"/>
              </w:rPr>
            </w:pPr>
            <w:r>
              <w:rPr>
                <w:color w:val="000000"/>
                <w:sz w:val="20"/>
                <w:szCs w:val="20"/>
              </w:rPr>
              <w:t>37</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河北</w:t>
            </w:r>
          </w:p>
        </w:tc>
        <w:tc>
          <w:tcPr>
            <w:tcW w:w="2717" w:type="dxa"/>
            <w:vAlign w:val="bottom"/>
          </w:tcPr>
          <w:p w:rsidR="00B7399C" w:rsidRDefault="00B7399C" w:rsidP="00AD3860">
            <w:pPr>
              <w:jc w:val="right"/>
              <w:rPr>
                <w:color w:val="000000"/>
                <w:sz w:val="20"/>
                <w:szCs w:val="20"/>
              </w:rPr>
            </w:pPr>
            <w:r>
              <w:rPr>
                <w:color w:val="000000"/>
                <w:sz w:val="20"/>
                <w:szCs w:val="20"/>
              </w:rPr>
              <w:t>546,396,726,941</w:t>
            </w:r>
          </w:p>
        </w:tc>
        <w:tc>
          <w:tcPr>
            <w:tcW w:w="2839" w:type="dxa"/>
            <w:vAlign w:val="center"/>
          </w:tcPr>
          <w:p w:rsidR="00B7399C" w:rsidRDefault="00B7399C" w:rsidP="00AD3860">
            <w:pPr>
              <w:jc w:val="center"/>
              <w:rPr>
                <w:color w:val="000000"/>
                <w:sz w:val="20"/>
                <w:szCs w:val="20"/>
              </w:rPr>
            </w:pPr>
            <w:r>
              <w:rPr>
                <w:color w:val="000000"/>
                <w:sz w:val="20"/>
                <w:szCs w:val="20"/>
              </w:rPr>
              <w:t>63</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河南</w:t>
            </w:r>
          </w:p>
        </w:tc>
        <w:tc>
          <w:tcPr>
            <w:tcW w:w="2717" w:type="dxa"/>
            <w:vAlign w:val="bottom"/>
          </w:tcPr>
          <w:p w:rsidR="00B7399C" w:rsidRDefault="00B7399C" w:rsidP="00AD3860">
            <w:pPr>
              <w:jc w:val="right"/>
              <w:rPr>
                <w:color w:val="000000"/>
                <w:sz w:val="20"/>
                <w:szCs w:val="20"/>
              </w:rPr>
            </w:pPr>
            <w:r>
              <w:rPr>
                <w:color w:val="000000"/>
                <w:sz w:val="20"/>
                <w:szCs w:val="20"/>
              </w:rPr>
              <w:t>529,893,402,155</w:t>
            </w:r>
          </w:p>
        </w:tc>
        <w:tc>
          <w:tcPr>
            <w:tcW w:w="2839" w:type="dxa"/>
            <w:vAlign w:val="center"/>
          </w:tcPr>
          <w:p w:rsidR="00B7399C" w:rsidRDefault="00B7399C" w:rsidP="00AD3860">
            <w:pPr>
              <w:jc w:val="center"/>
              <w:rPr>
                <w:color w:val="000000"/>
                <w:sz w:val="20"/>
                <w:szCs w:val="20"/>
              </w:rPr>
            </w:pPr>
            <w:r>
              <w:rPr>
                <w:color w:val="000000"/>
                <w:sz w:val="20"/>
                <w:szCs w:val="20"/>
              </w:rPr>
              <w:t>49</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黑龙江</w:t>
            </w:r>
          </w:p>
        </w:tc>
        <w:tc>
          <w:tcPr>
            <w:tcW w:w="2717" w:type="dxa"/>
            <w:vAlign w:val="bottom"/>
          </w:tcPr>
          <w:p w:rsidR="00B7399C" w:rsidRDefault="00B7399C" w:rsidP="00AD3860">
            <w:pPr>
              <w:jc w:val="right"/>
              <w:rPr>
                <w:color w:val="000000"/>
                <w:sz w:val="20"/>
                <w:szCs w:val="20"/>
              </w:rPr>
            </w:pPr>
            <w:r>
              <w:rPr>
                <w:color w:val="000000"/>
                <w:sz w:val="20"/>
                <w:szCs w:val="20"/>
              </w:rPr>
              <w:t>115,250,224,098</w:t>
            </w:r>
          </w:p>
        </w:tc>
        <w:tc>
          <w:tcPr>
            <w:tcW w:w="2839" w:type="dxa"/>
            <w:vAlign w:val="center"/>
          </w:tcPr>
          <w:p w:rsidR="00B7399C" w:rsidRDefault="00B7399C" w:rsidP="00AD3860">
            <w:pPr>
              <w:jc w:val="center"/>
              <w:rPr>
                <w:color w:val="000000"/>
                <w:sz w:val="20"/>
                <w:szCs w:val="20"/>
              </w:rPr>
            </w:pPr>
            <w:r>
              <w:rPr>
                <w:color w:val="000000"/>
                <w:sz w:val="20"/>
                <w:szCs w:val="20"/>
              </w:rPr>
              <w:t>55</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湖北</w:t>
            </w:r>
          </w:p>
        </w:tc>
        <w:tc>
          <w:tcPr>
            <w:tcW w:w="2717" w:type="dxa"/>
            <w:vAlign w:val="bottom"/>
          </w:tcPr>
          <w:p w:rsidR="00B7399C" w:rsidRDefault="00B7399C" w:rsidP="00AD3860">
            <w:pPr>
              <w:jc w:val="right"/>
              <w:rPr>
                <w:color w:val="000000"/>
                <w:sz w:val="20"/>
                <w:szCs w:val="20"/>
              </w:rPr>
            </w:pPr>
            <w:r>
              <w:rPr>
                <w:color w:val="000000"/>
                <w:sz w:val="20"/>
                <w:szCs w:val="20"/>
              </w:rPr>
              <w:t>89,067,991,347</w:t>
            </w:r>
          </w:p>
        </w:tc>
        <w:tc>
          <w:tcPr>
            <w:tcW w:w="2839" w:type="dxa"/>
            <w:vAlign w:val="center"/>
          </w:tcPr>
          <w:p w:rsidR="00B7399C" w:rsidRDefault="00B7399C" w:rsidP="00AD3860">
            <w:pPr>
              <w:jc w:val="center"/>
              <w:rPr>
                <w:color w:val="000000"/>
                <w:sz w:val="20"/>
                <w:szCs w:val="20"/>
              </w:rPr>
            </w:pPr>
            <w:r>
              <w:rPr>
                <w:color w:val="000000"/>
                <w:sz w:val="20"/>
                <w:szCs w:val="20"/>
              </w:rPr>
              <w:t>39</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湖南</w:t>
            </w:r>
          </w:p>
        </w:tc>
        <w:tc>
          <w:tcPr>
            <w:tcW w:w="2717" w:type="dxa"/>
            <w:vAlign w:val="bottom"/>
          </w:tcPr>
          <w:p w:rsidR="00B7399C" w:rsidRDefault="00B7399C" w:rsidP="00AD3860">
            <w:pPr>
              <w:jc w:val="right"/>
              <w:rPr>
                <w:color w:val="000000"/>
                <w:sz w:val="20"/>
                <w:szCs w:val="20"/>
              </w:rPr>
            </w:pPr>
            <w:r>
              <w:rPr>
                <w:color w:val="000000"/>
                <w:sz w:val="20"/>
                <w:szCs w:val="20"/>
              </w:rPr>
              <w:t>78,643,708,204</w:t>
            </w:r>
          </w:p>
        </w:tc>
        <w:tc>
          <w:tcPr>
            <w:tcW w:w="2839" w:type="dxa"/>
            <w:vAlign w:val="center"/>
          </w:tcPr>
          <w:p w:rsidR="00B7399C" w:rsidRDefault="00B7399C" w:rsidP="00AD3860">
            <w:pPr>
              <w:jc w:val="center"/>
              <w:rPr>
                <w:color w:val="000000"/>
                <w:sz w:val="20"/>
                <w:szCs w:val="20"/>
              </w:rPr>
            </w:pPr>
            <w:r>
              <w:rPr>
                <w:color w:val="000000"/>
                <w:sz w:val="20"/>
                <w:szCs w:val="20"/>
              </w:rPr>
              <w:t>37</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吉林</w:t>
            </w:r>
          </w:p>
        </w:tc>
        <w:tc>
          <w:tcPr>
            <w:tcW w:w="2717" w:type="dxa"/>
            <w:vAlign w:val="bottom"/>
          </w:tcPr>
          <w:p w:rsidR="00B7399C" w:rsidRDefault="00B7399C" w:rsidP="00AD3860">
            <w:pPr>
              <w:jc w:val="right"/>
              <w:rPr>
                <w:color w:val="000000"/>
                <w:sz w:val="20"/>
                <w:szCs w:val="20"/>
              </w:rPr>
            </w:pPr>
            <w:r>
              <w:rPr>
                <w:color w:val="000000"/>
                <w:sz w:val="20"/>
                <w:szCs w:val="20"/>
              </w:rPr>
              <w:t>67,436,158,942</w:t>
            </w:r>
          </w:p>
        </w:tc>
        <w:tc>
          <w:tcPr>
            <w:tcW w:w="2839" w:type="dxa"/>
            <w:vAlign w:val="center"/>
          </w:tcPr>
          <w:p w:rsidR="00B7399C" w:rsidRDefault="00B7399C" w:rsidP="00AD3860">
            <w:pPr>
              <w:jc w:val="center"/>
              <w:rPr>
                <w:color w:val="000000"/>
                <w:sz w:val="20"/>
                <w:szCs w:val="20"/>
              </w:rPr>
            </w:pPr>
            <w:r>
              <w:rPr>
                <w:color w:val="000000"/>
                <w:sz w:val="20"/>
                <w:szCs w:val="20"/>
              </w:rPr>
              <w:t>48</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江苏</w:t>
            </w:r>
          </w:p>
        </w:tc>
        <w:tc>
          <w:tcPr>
            <w:tcW w:w="2717" w:type="dxa"/>
            <w:vAlign w:val="bottom"/>
          </w:tcPr>
          <w:p w:rsidR="00B7399C" w:rsidRDefault="00B7399C" w:rsidP="00AD3860">
            <w:pPr>
              <w:jc w:val="right"/>
              <w:rPr>
                <w:color w:val="000000"/>
                <w:sz w:val="20"/>
                <w:szCs w:val="20"/>
              </w:rPr>
            </w:pPr>
            <w:r>
              <w:rPr>
                <w:color w:val="000000"/>
                <w:sz w:val="20"/>
                <w:szCs w:val="20"/>
              </w:rPr>
              <w:t>658,477,800,359</w:t>
            </w:r>
          </w:p>
        </w:tc>
        <w:tc>
          <w:tcPr>
            <w:tcW w:w="2839" w:type="dxa"/>
            <w:vAlign w:val="center"/>
          </w:tcPr>
          <w:p w:rsidR="00B7399C" w:rsidRDefault="00B7399C" w:rsidP="00AD3860">
            <w:pPr>
              <w:jc w:val="center"/>
              <w:rPr>
                <w:color w:val="000000"/>
                <w:sz w:val="20"/>
                <w:szCs w:val="20"/>
              </w:rPr>
            </w:pPr>
            <w:r>
              <w:rPr>
                <w:color w:val="000000"/>
                <w:sz w:val="20"/>
                <w:szCs w:val="20"/>
              </w:rPr>
              <w:t>49</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江西</w:t>
            </w:r>
          </w:p>
        </w:tc>
        <w:tc>
          <w:tcPr>
            <w:tcW w:w="2717" w:type="dxa"/>
            <w:vAlign w:val="bottom"/>
          </w:tcPr>
          <w:p w:rsidR="00B7399C" w:rsidRDefault="00B7399C" w:rsidP="00AD3860">
            <w:pPr>
              <w:jc w:val="right"/>
              <w:rPr>
                <w:color w:val="000000"/>
                <w:sz w:val="20"/>
                <w:szCs w:val="20"/>
              </w:rPr>
            </w:pPr>
            <w:r>
              <w:rPr>
                <w:color w:val="000000"/>
                <w:sz w:val="20"/>
                <w:szCs w:val="20"/>
              </w:rPr>
              <w:t>84,927,028,781</w:t>
            </w:r>
          </w:p>
        </w:tc>
        <w:tc>
          <w:tcPr>
            <w:tcW w:w="2839" w:type="dxa"/>
            <w:vAlign w:val="center"/>
          </w:tcPr>
          <w:p w:rsidR="00B7399C" w:rsidRDefault="00B7399C" w:rsidP="00AD3860">
            <w:pPr>
              <w:jc w:val="center"/>
              <w:rPr>
                <w:color w:val="000000"/>
                <w:sz w:val="20"/>
                <w:szCs w:val="20"/>
              </w:rPr>
            </w:pPr>
            <w:r>
              <w:rPr>
                <w:color w:val="000000"/>
                <w:sz w:val="20"/>
                <w:szCs w:val="20"/>
              </w:rPr>
              <w:t>37</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辽宁</w:t>
            </w:r>
          </w:p>
        </w:tc>
        <w:tc>
          <w:tcPr>
            <w:tcW w:w="2717" w:type="dxa"/>
            <w:vAlign w:val="bottom"/>
          </w:tcPr>
          <w:p w:rsidR="00B7399C" w:rsidRDefault="00B7399C" w:rsidP="00AD3860">
            <w:pPr>
              <w:jc w:val="right"/>
              <w:rPr>
                <w:color w:val="000000"/>
                <w:sz w:val="20"/>
                <w:szCs w:val="20"/>
              </w:rPr>
            </w:pPr>
            <w:r>
              <w:rPr>
                <w:color w:val="000000"/>
                <w:sz w:val="20"/>
                <w:szCs w:val="20"/>
              </w:rPr>
              <w:t>92,509,833,708</w:t>
            </w:r>
          </w:p>
        </w:tc>
        <w:tc>
          <w:tcPr>
            <w:tcW w:w="2839" w:type="dxa"/>
            <w:vAlign w:val="center"/>
          </w:tcPr>
          <w:p w:rsidR="00B7399C" w:rsidRDefault="00B7399C" w:rsidP="00AD3860">
            <w:pPr>
              <w:jc w:val="center"/>
              <w:rPr>
                <w:color w:val="000000"/>
                <w:sz w:val="20"/>
                <w:szCs w:val="20"/>
              </w:rPr>
            </w:pPr>
            <w:r>
              <w:rPr>
                <w:color w:val="000000"/>
                <w:sz w:val="20"/>
                <w:szCs w:val="20"/>
              </w:rPr>
              <w:t>54</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内蒙古</w:t>
            </w:r>
          </w:p>
        </w:tc>
        <w:tc>
          <w:tcPr>
            <w:tcW w:w="2717" w:type="dxa"/>
            <w:vAlign w:val="bottom"/>
          </w:tcPr>
          <w:p w:rsidR="00B7399C" w:rsidRDefault="00B7399C" w:rsidP="00AD3860">
            <w:pPr>
              <w:jc w:val="right"/>
              <w:rPr>
                <w:color w:val="000000"/>
                <w:sz w:val="20"/>
                <w:szCs w:val="20"/>
              </w:rPr>
            </w:pPr>
            <w:r>
              <w:rPr>
                <w:color w:val="000000"/>
                <w:sz w:val="20"/>
                <w:szCs w:val="20"/>
              </w:rPr>
              <w:t>7,032,914,642</w:t>
            </w:r>
          </w:p>
        </w:tc>
        <w:tc>
          <w:tcPr>
            <w:tcW w:w="2839" w:type="dxa"/>
            <w:vAlign w:val="center"/>
          </w:tcPr>
          <w:p w:rsidR="00B7399C" w:rsidRDefault="00B7399C" w:rsidP="00AD3860">
            <w:pPr>
              <w:jc w:val="center"/>
              <w:rPr>
                <w:color w:val="000000"/>
                <w:sz w:val="20"/>
                <w:szCs w:val="20"/>
              </w:rPr>
            </w:pPr>
            <w:r>
              <w:rPr>
                <w:color w:val="000000"/>
                <w:sz w:val="20"/>
                <w:szCs w:val="20"/>
              </w:rPr>
              <w:t>50</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宁夏</w:t>
            </w:r>
          </w:p>
        </w:tc>
        <w:tc>
          <w:tcPr>
            <w:tcW w:w="2717" w:type="dxa"/>
            <w:vAlign w:val="bottom"/>
          </w:tcPr>
          <w:p w:rsidR="00B7399C" w:rsidRDefault="00B7399C" w:rsidP="00AD3860">
            <w:pPr>
              <w:jc w:val="right"/>
              <w:rPr>
                <w:color w:val="000000"/>
                <w:sz w:val="20"/>
                <w:szCs w:val="20"/>
              </w:rPr>
            </w:pPr>
            <w:r>
              <w:rPr>
                <w:color w:val="000000"/>
                <w:sz w:val="20"/>
                <w:szCs w:val="20"/>
              </w:rPr>
              <w:t>3,616,100,227</w:t>
            </w:r>
          </w:p>
        </w:tc>
        <w:tc>
          <w:tcPr>
            <w:tcW w:w="2839" w:type="dxa"/>
            <w:vAlign w:val="center"/>
          </w:tcPr>
          <w:p w:rsidR="00B7399C" w:rsidRDefault="00B7399C" w:rsidP="00AD3860">
            <w:pPr>
              <w:jc w:val="center"/>
              <w:rPr>
                <w:color w:val="000000"/>
                <w:sz w:val="20"/>
                <w:szCs w:val="20"/>
              </w:rPr>
            </w:pPr>
            <w:r>
              <w:rPr>
                <w:color w:val="000000"/>
                <w:sz w:val="20"/>
                <w:szCs w:val="20"/>
              </w:rPr>
              <w:t>30</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青海</w:t>
            </w:r>
          </w:p>
        </w:tc>
        <w:tc>
          <w:tcPr>
            <w:tcW w:w="2717" w:type="dxa"/>
            <w:vAlign w:val="bottom"/>
          </w:tcPr>
          <w:p w:rsidR="00B7399C" w:rsidRDefault="00B7399C" w:rsidP="00AD3860">
            <w:pPr>
              <w:jc w:val="right"/>
              <w:rPr>
                <w:color w:val="000000"/>
                <w:sz w:val="20"/>
                <w:szCs w:val="20"/>
              </w:rPr>
            </w:pPr>
            <w:r>
              <w:rPr>
                <w:color w:val="000000"/>
                <w:sz w:val="20"/>
                <w:szCs w:val="20"/>
              </w:rPr>
              <w:t>820,408,281</w:t>
            </w:r>
          </w:p>
        </w:tc>
        <w:tc>
          <w:tcPr>
            <w:tcW w:w="2839" w:type="dxa"/>
            <w:vAlign w:val="center"/>
          </w:tcPr>
          <w:p w:rsidR="00B7399C" w:rsidRDefault="00B7399C" w:rsidP="00AD3860">
            <w:pPr>
              <w:jc w:val="center"/>
              <w:rPr>
                <w:color w:val="000000"/>
                <w:sz w:val="20"/>
                <w:szCs w:val="20"/>
              </w:rPr>
            </w:pPr>
            <w:r>
              <w:rPr>
                <w:color w:val="000000"/>
                <w:sz w:val="20"/>
                <w:szCs w:val="20"/>
              </w:rPr>
              <w:t>33</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山东</w:t>
            </w:r>
          </w:p>
        </w:tc>
        <w:tc>
          <w:tcPr>
            <w:tcW w:w="2717" w:type="dxa"/>
            <w:vAlign w:val="bottom"/>
          </w:tcPr>
          <w:p w:rsidR="00B7399C" w:rsidRDefault="00B7399C" w:rsidP="00AD3860">
            <w:pPr>
              <w:jc w:val="right"/>
              <w:rPr>
                <w:color w:val="000000"/>
                <w:sz w:val="20"/>
                <w:szCs w:val="20"/>
              </w:rPr>
            </w:pPr>
            <w:r>
              <w:rPr>
                <w:color w:val="000000"/>
                <w:sz w:val="20"/>
                <w:szCs w:val="20"/>
              </w:rPr>
              <w:t>194,525,916,971</w:t>
            </w:r>
          </w:p>
        </w:tc>
        <w:tc>
          <w:tcPr>
            <w:tcW w:w="2839" w:type="dxa"/>
            <w:vAlign w:val="center"/>
          </w:tcPr>
          <w:p w:rsidR="00B7399C" w:rsidRDefault="00B7399C" w:rsidP="00AD3860">
            <w:pPr>
              <w:jc w:val="center"/>
              <w:rPr>
                <w:color w:val="000000"/>
                <w:sz w:val="20"/>
                <w:szCs w:val="20"/>
              </w:rPr>
            </w:pPr>
            <w:r>
              <w:rPr>
                <w:color w:val="000000"/>
                <w:sz w:val="20"/>
                <w:szCs w:val="20"/>
              </w:rPr>
              <w:t>44</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山西</w:t>
            </w:r>
          </w:p>
        </w:tc>
        <w:tc>
          <w:tcPr>
            <w:tcW w:w="2717" w:type="dxa"/>
            <w:vAlign w:val="bottom"/>
          </w:tcPr>
          <w:p w:rsidR="00B7399C" w:rsidRDefault="00B7399C" w:rsidP="00AD3860">
            <w:pPr>
              <w:jc w:val="right"/>
              <w:rPr>
                <w:color w:val="000000"/>
                <w:sz w:val="20"/>
                <w:szCs w:val="20"/>
              </w:rPr>
            </w:pPr>
            <w:r>
              <w:rPr>
                <w:color w:val="000000"/>
                <w:sz w:val="20"/>
                <w:szCs w:val="20"/>
              </w:rPr>
              <w:t>371,554,183,010</w:t>
            </w:r>
          </w:p>
        </w:tc>
        <w:tc>
          <w:tcPr>
            <w:tcW w:w="2839" w:type="dxa"/>
            <w:vAlign w:val="center"/>
          </w:tcPr>
          <w:p w:rsidR="00B7399C" w:rsidRDefault="00B7399C" w:rsidP="00AD3860">
            <w:pPr>
              <w:jc w:val="center"/>
              <w:rPr>
                <w:color w:val="000000"/>
                <w:sz w:val="20"/>
                <w:szCs w:val="20"/>
              </w:rPr>
            </w:pPr>
            <w:r>
              <w:rPr>
                <w:color w:val="000000"/>
                <w:sz w:val="20"/>
                <w:szCs w:val="20"/>
              </w:rPr>
              <w:t>87</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陕西</w:t>
            </w:r>
          </w:p>
        </w:tc>
        <w:tc>
          <w:tcPr>
            <w:tcW w:w="2717" w:type="dxa"/>
            <w:vAlign w:val="bottom"/>
          </w:tcPr>
          <w:p w:rsidR="00B7399C" w:rsidRDefault="00B7399C" w:rsidP="00AD3860">
            <w:pPr>
              <w:jc w:val="right"/>
              <w:rPr>
                <w:color w:val="000000"/>
                <w:sz w:val="20"/>
                <w:szCs w:val="20"/>
              </w:rPr>
            </w:pPr>
            <w:r>
              <w:rPr>
                <w:color w:val="000000"/>
                <w:sz w:val="20"/>
                <w:szCs w:val="20"/>
              </w:rPr>
              <w:t>47,492,005,270</w:t>
            </w:r>
          </w:p>
        </w:tc>
        <w:tc>
          <w:tcPr>
            <w:tcW w:w="2839" w:type="dxa"/>
            <w:vAlign w:val="center"/>
          </w:tcPr>
          <w:p w:rsidR="00B7399C" w:rsidRDefault="00B7399C" w:rsidP="00AD3860">
            <w:pPr>
              <w:jc w:val="center"/>
              <w:rPr>
                <w:color w:val="000000"/>
                <w:sz w:val="20"/>
                <w:szCs w:val="20"/>
              </w:rPr>
            </w:pPr>
            <w:r>
              <w:rPr>
                <w:color w:val="000000"/>
                <w:sz w:val="20"/>
                <w:szCs w:val="20"/>
              </w:rPr>
              <w:t>26</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上海</w:t>
            </w:r>
          </w:p>
        </w:tc>
        <w:tc>
          <w:tcPr>
            <w:tcW w:w="2717" w:type="dxa"/>
            <w:vAlign w:val="bottom"/>
          </w:tcPr>
          <w:p w:rsidR="00B7399C" w:rsidRDefault="00B7399C" w:rsidP="00AD3860">
            <w:pPr>
              <w:jc w:val="right"/>
              <w:rPr>
                <w:color w:val="000000"/>
                <w:sz w:val="20"/>
                <w:szCs w:val="20"/>
              </w:rPr>
            </w:pPr>
            <w:r>
              <w:rPr>
                <w:color w:val="000000"/>
                <w:sz w:val="20"/>
                <w:szCs w:val="20"/>
              </w:rPr>
              <w:t>958,621,109,813</w:t>
            </w:r>
          </w:p>
        </w:tc>
        <w:tc>
          <w:tcPr>
            <w:tcW w:w="2839" w:type="dxa"/>
            <w:vAlign w:val="center"/>
          </w:tcPr>
          <w:p w:rsidR="00B7399C" w:rsidRDefault="00B7399C" w:rsidP="00AD3860">
            <w:pPr>
              <w:jc w:val="center"/>
              <w:rPr>
                <w:color w:val="000000"/>
                <w:sz w:val="20"/>
                <w:szCs w:val="20"/>
              </w:rPr>
            </w:pPr>
            <w:r>
              <w:rPr>
                <w:color w:val="000000"/>
                <w:sz w:val="20"/>
                <w:szCs w:val="20"/>
              </w:rPr>
              <w:t>58</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四川</w:t>
            </w:r>
          </w:p>
        </w:tc>
        <w:tc>
          <w:tcPr>
            <w:tcW w:w="2717" w:type="dxa"/>
            <w:vAlign w:val="bottom"/>
          </w:tcPr>
          <w:p w:rsidR="00B7399C" w:rsidRDefault="00B7399C" w:rsidP="00AD3860">
            <w:pPr>
              <w:jc w:val="right"/>
              <w:rPr>
                <w:color w:val="000000"/>
                <w:sz w:val="20"/>
                <w:szCs w:val="20"/>
              </w:rPr>
            </w:pPr>
            <w:r>
              <w:rPr>
                <w:color w:val="000000"/>
                <w:sz w:val="20"/>
                <w:szCs w:val="20"/>
              </w:rPr>
              <w:t>119,144,969,057</w:t>
            </w:r>
          </w:p>
        </w:tc>
        <w:tc>
          <w:tcPr>
            <w:tcW w:w="2839" w:type="dxa"/>
            <w:vAlign w:val="center"/>
          </w:tcPr>
          <w:p w:rsidR="00B7399C" w:rsidRDefault="00B7399C" w:rsidP="00AD3860">
            <w:pPr>
              <w:jc w:val="center"/>
              <w:rPr>
                <w:color w:val="000000"/>
                <w:sz w:val="20"/>
                <w:szCs w:val="20"/>
              </w:rPr>
            </w:pPr>
            <w:r>
              <w:rPr>
                <w:color w:val="000000"/>
                <w:sz w:val="20"/>
                <w:szCs w:val="20"/>
              </w:rPr>
              <w:t>41</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天津</w:t>
            </w:r>
          </w:p>
        </w:tc>
        <w:tc>
          <w:tcPr>
            <w:tcW w:w="2717" w:type="dxa"/>
            <w:vAlign w:val="bottom"/>
          </w:tcPr>
          <w:p w:rsidR="00B7399C" w:rsidRDefault="00B7399C" w:rsidP="00AD3860">
            <w:pPr>
              <w:jc w:val="right"/>
              <w:rPr>
                <w:color w:val="000000"/>
                <w:sz w:val="20"/>
                <w:szCs w:val="20"/>
              </w:rPr>
            </w:pPr>
            <w:r>
              <w:rPr>
                <w:color w:val="000000"/>
                <w:sz w:val="20"/>
                <w:szCs w:val="20"/>
              </w:rPr>
              <w:t>194,004,953,275</w:t>
            </w:r>
          </w:p>
        </w:tc>
        <w:tc>
          <w:tcPr>
            <w:tcW w:w="2839" w:type="dxa"/>
            <w:vAlign w:val="center"/>
          </w:tcPr>
          <w:p w:rsidR="00B7399C" w:rsidRDefault="00B7399C" w:rsidP="00AD3860">
            <w:pPr>
              <w:jc w:val="center"/>
              <w:rPr>
                <w:color w:val="000000"/>
                <w:sz w:val="20"/>
                <w:szCs w:val="20"/>
              </w:rPr>
            </w:pPr>
            <w:r>
              <w:rPr>
                <w:color w:val="000000"/>
                <w:sz w:val="20"/>
                <w:szCs w:val="20"/>
              </w:rPr>
              <w:t>53</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西藏</w:t>
            </w:r>
          </w:p>
        </w:tc>
        <w:tc>
          <w:tcPr>
            <w:tcW w:w="2717" w:type="dxa"/>
            <w:vAlign w:val="bottom"/>
          </w:tcPr>
          <w:p w:rsidR="00B7399C" w:rsidRDefault="00B7399C" w:rsidP="00AD3860">
            <w:pPr>
              <w:jc w:val="right"/>
              <w:rPr>
                <w:color w:val="000000"/>
                <w:sz w:val="20"/>
                <w:szCs w:val="20"/>
              </w:rPr>
            </w:pPr>
            <w:r>
              <w:rPr>
                <w:color w:val="000000"/>
                <w:sz w:val="20"/>
                <w:szCs w:val="20"/>
              </w:rPr>
              <w:t>254,909,501</w:t>
            </w:r>
          </w:p>
        </w:tc>
        <w:tc>
          <w:tcPr>
            <w:tcW w:w="2839" w:type="dxa"/>
            <w:vAlign w:val="center"/>
          </w:tcPr>
          <w:p w:rsidR="00B7399C" w:rsidRDefault="00B7399C" w:rsidP="00AD3860">
            <w:pPr>
              <w:jc w:val="center"/>
              <w:rPr>
                <w:color w:val="000000"/>
                <w:sz w:val="20"/>
                <w:szCs w:val="20"/>
              </w:rPr>
            </w:pPr>
            <w:r>
              <w:rPr>
                <w:color w:val="000000"/>
                <w:sz w:val="20"/>
                <w:szCs w:val="20"/>
              </w:rPr>
              <w:t>52</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新疆</w:t>
            </w:r>
          </w:p>
        </w:tc>
        <w:tc>
          <w:tcPr>
            <w:tcW w:w="2717" w:type="dxa"/>
            <w:vAlign w:val="bottom"/>
          </w:tcPr>
          <w:p w:rsidR="00B7399C" w:rsidRDefault="00B7399C" w:rsidP="00AD3860">
            <w:pPr>
              <w:jc w:val="right"/>
              <w:rPr>
                <w:color w:val="000000"/>
                <w:sz w:val="20"/>
                <w:szCs w:val="20"/>
              </w:rPr>
            </w:pPr>
            <w:r>
              <w:rPr>
                <w:color w:val="000000"/>
                <w:sz w:val="20"/>
                <w:szCs w:val="20"/>
              </w:rPr>
              <w:t>6,398,241,885</w:t>
            </w:r>
          </w:p>
        </w:tc>
        <w:tc>
          <w:tcPr>
            <w:tcW w:w="2839" w:type="dxa"/>
            <w:vAlign w:val="center"/>
          </w:tcPr>
          <w:p w:rsidR="00B7399C" w:rsidRDefault="00B7399C" w:rsidP="00AD3860">
            <w:pPr>
              <w:jc w:val="center"/>
              <w:rPr>
                <w:color w:val="000000"/>
                <w:sz w:val="20"/>
                <w:szCs w:val="20"/>
              </w:rPr>
            </w:pPr>
            <w:r>
              <w:rPr>
                <w:color w:val="000000"/>
                <w:sz w:val="20"/>
                <w:szCs w:val="20"/>
              </w:rPr>
              <w:t>44</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云南</w:t>
            </w:r>
          </w:p>
        </w:tc>
        <w:tc>
          <w:tcPr>
            <w:tcW w:w="2717" w:type="dxa"/>
            <w:vAlign w:val="bottom"/>
          </w:tcPr>
          <w:p w:rsidR="00B7399C" w:rsidRDefault="00B7399C" w:rsidP="00AD3860">
            <w:pPr>
              <w:jc w:val="right"/>
              <w:rPr>
                <w:color w:val="000000"/>
                <w:sz w:val="20"/>
                <w:szCs w:val="20"/>
              </w:rPr>
            </w:pPr>
            <w:r>
              <w:rPr>
                <w:color w:val="000000"/>
                <w:sz w:val="20"/>
                <w:szCs w:val="20"/>
              </w:rPr>
              <w:t>76,067,642,084</w:t>
            </w:r>
          </w:p>
        </w:tc>
        <w:tc>
          <w:tcPr>
            <w:tcW w:w="2839" w:type="dxa"/>
            <w:vAlign w:val="center"/>
          </w:tcPr>
          <w:p w:rsidR="00B7399C" w:rsidRDefault="00B7399C" w:rsidP="00AD3860">
            <w:pPr>
              <w:jc w:val="center"/>
              <w:rPr>
                <w:color w:val="000000"/>
                <w:sz w:val="20"/>
                <w:szCs w:val="20"/>
              </w:rPr>
            </w:pPr>
            <w:r>
              <w:rPr>
                <w:color w:val="000000"/>
                <w:sz w:val="20"/>
                <w:szCs w:val="20"/>
              </w:rPr>
              <w:t>49</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浙江</w:t>
            </w:r>
          </w:p>
        </w:tc>
        <w:tc>
          <w:tcPr>
            <w:tcW w:w="2717" w:type="dxa"/>
            <w:vAlign w:val="bottom"/>
          </w:tcPr>
          <w:p w:rsidR="00B7399C" w:rsidRDefault="00B7399C" w:rsidP="00AD3860">
            <w:pPr>
              <w:jc w:val="right"/>
              <w:rPr>
                <w:color w:val="000000"/>
                <w:sz w:val="20"/>
                <w:szCs w:val="20"/>
              </w:rPr>
            </w:pPr>
            <w:r>
              <w:rPr>
                <w:color w:val="000000"/>
                <w:sz w:val="20"/>
                <w:szCs w:val="20"/>
              </w:rPr>
              <w:t>1,546,446,650,499</w:t>
            </w:r>
          </w:p>
        </w:tc>
        <w:tc>
          <w:tcPr>
            <w:tcW w:w="2839" w:type="dxa"/>
            <w:vAlign w:val="center"/>
          </w:tcPr>
          <w:p w:rsidR="00B7399C" w:rsidRDefault="00B7399C" w:rsidP="00AD3860">
            <w:pPr>
              <w:jc w:val="center"/>
              <w:rPr>
                <w:color w:val="000000"/>
                <w:sz w:val="20"/>
                <w:szCs w:val="20"/>
              </w:rPr>
            </w:pPr>
            <w:r>
              <w:rPr>
                <w:color w:val="000000"/>
                <w:sz w:val="20"/>
                <w:szCs w:val="20"/>
              </w:rPr>
              <w:t>55</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重庆</w:t>
            </w:r>
          </w:p>
        </w:tc>
        <w:tc>
          <w:tcPr>
            <w:tcW w:w="2717" w:type="dxa"/>
            <w:vAlign w:val="bottom"/>
          </w:tcPr>
          <w:p w:rsidR="00B7399C" w:rsidRDefault="00B7399C" w:rsidP="00AD3860">
            <w:pPr>
              <w:jc w:val="right"/>
              <w:rPr>
                <w:color w:val="000000"/>
                <w:sz w:val="20"/>
                <w:szCs w:val="20"/>
              </w:rPr>
            </w:pPr>
            <w:r>
              <w:rPr>
                <w:color w:val="000000"/>
                <w:sz w:val="20"/>
                <w:szCs w:val="20"/>
              </w:rPr>
              <w:t>72,909,592,183</w:t>
            </w:r>
          </w:p>
        </w:tc>
        <w:tc>
          <w:tcPr>
            <w:tcW w:w="2839" w:type="dxa"/>
            <w:vAlign w:val="center"/>
          </w:tcPr>
          <w:p w:rsidR="00B7399C" w:rsidRDefault="00B7399C" w:rsidP="00AD3860">
            <w:pPr>
              <w:jc w:val="center"/>
              <w:rPr>
                <w:color w:val="000000"/>
                <w:sz w:val="20"/>
                <w:szCs w:val="20"/>
              </w:rPr>
            </w:pPr>
            <w:r>
              <w:rPr>
                <w:color w:val="000000"/>
                <w:sz w:val="20"/>
                <w:szCs w:val="20"/>
              </w:rPr>
              <w:t>60</w:t>
            </w:r>
          </w:p>
        </w:tc>
      </w:tr>
      <w:tr w:rsidR="00B7399C" w:rsidRPr="00F52EEC" w:rsidTr="00AD3860">
        <w:trPr>
          <w:trHeight w:val="112"/>
          <w:jc w:val="center"/>
        </w:trPr>
        <w:tc>
          <w:tcPr>
            <w:tcW w:w="2778" w:type="dxa"/>
            <w:vAlign w:val="bottom"/>
          </w:tcPr>
          <w:p w:rsidR="00B7399C" w:rsidRPr="00F52EEC" w:rsidRDefault="00B7399C" w:rsidP="00AD3860">
            <w:pPr>
              <w:jc w:val="center"/>
              <w:rPr>
                <w:rFonts w:eastAsiaTheme="minorEastAsia"/>
                <w:color w:val="000000"/>
                <w:sz w:val="20"/>
                <w:szCs w:val="20"/>
              </w:rPr>
            </w:pPr>
            <w:r w:rsidRPr="00F52EEC">
              <w:rPr>
                <w:rFonts w:eastAsiaTheme="minorEastAsia" w:hAnsiTheme="minorEastAsia"/>
                <w:color w:val="000000"/>
                <w:sz w:val="20"/>
                <w:szCs w:val="20"/>
              </w:rPr>
              <w:t>全国</w:t>
            </w:r>
          </w:p>
        </w:tc>
        <w:tc>
          <w:tcPr>
            <w:tcW w:w="2717" w:type="dxa"/>
            <w:vAlign w:val="bottom"/>
          </w:tcPr>
          <w:p w:rsidR="00B7399C" w:rsidRDefault="00B7399C" w:rsidP="00AD3860">
            <w:pPr>
              <w:jc w:val="right"/>
              <w:rPr>
                <w:color w:val="000000"/>
                <w:sz w:val="20"/>
                <w:szCs w:val="20"/>
              </w:rPr>
            </w:pPr>
            <w:r>
              <w:rPr>
                <w:color w:val="000000"/>
                <w:sz w:val="20"/>
                <w:szCs w:val="20"/>
              </w:rPr>
              <w:t>13,539,845,117,041</w:t>
            </w:r>
          </w:p>
        </w:tc>
        <w:tc>
          <w:tcPr>
            <w:tcW w:w="2839" w:type="dxa"/>
            <w:vAlign w:val="center"/>
          </w:tcPr>
          <w:p w:rsidR="00B7399C" w:rsidRDefault="00B7399C" w:rsidP="00AD3860">
            <w:pPr>
              <w:jc w:val="center"/>
              <w:rPr>
                <w:color w:val="000000"/>
                <w:sz w:val="20"/>
                <w:szCs w:val="20"/>
              </w:rPr>
            </w:pPr>
            <w:r>
              <w:rPr>
                <w:color w:val="000000"/>
                <w:sz w:val="20"/>
                <w:szCs w:val="20"/>
              </w:rPr>
              <w:t>57</w:t>
            </w:r>
          </w:p>
        </w:tc>
      </w:tr>
    </w:tbl>
    <w:p w:rsidR="00B7399C" w:rsidRPr="00B465FB" w:rsidRDefault="00B7399C" w:rsidP="00B7399C">
      <w:pPr>
        <w:rPr>
          <w:rFonts w:cs="宋体"/>
          <w:i/>
        </w:rPr>
      </w:pPr>
      <w:r w:rsidRPr="00B465FB">
        <w:rPr>
          <w:rFonts w:cs="宋体" w:hint="eastAsia"/>
          <w:i/>
        </w:rPr>
        <w:t>数据来源：</w:t>
      </w:r>
      <w:r w:rsidRPr="00A976EA">
        <w:rPr>
          <w:rFonts w:cs="宋体" w:hint="eastAsia"/>
          <w:i/>
        </w:rPr>
        <w:t>百度在线网络技术（北京）有限公司</w:t>
      </w:r>
    </w:p>
    <w:p w:rsidR="00B7399C" w:rsidRDefault="00B7399C" w:rsidP="007379D2">
      <w:pPr>
        <w:widowControl/>
        <w:jc w:val="left"/>
        <w:rPr>
          <w:rFonts w:asciiTheme="minorEastAsia" w:eastAsiaTheme="minorEastAsia" w:hAnsiTheme="minorEastAsia"/>
          <w:b/>
        </w:rPr>
        <w:sectPr w:rsidR="00B7399C" w:rsidSect="00EB314F">
          <w:pgSz w:w="11906" w:h="16838"/>
          <w:pgMar w:top="1440" w:right="1800" w:bottom="1440" w:left="1800" w:header="851" w:footer="992" w:gutter="0"/>
          <w:cols w:space="425"/>
          <w:docGrid w:type="lines" w:linePitch="312"/>
        </w:sectPr>
      </w:pPr>
    </w:p>
    <w:p w:rsidR="007379D2" w:rsidRPr="00BB70C1" w:rsidRDefault="007379D2" w:rsidP="00D86C43">
      <w:pPr>
        <w:pStyle w:val="1"/>
        <w:spacing w:beforeLines="150" w:afterLines="150" w:line="360" w:lineRule="auto"/>
        <w:jc w:val="center"/>
        <w:rPr>
          <w:rFonts w:eastAsia="仿宋_GB2312"/>
          <w:sz w:val="52"/>
        </w:rPr>
      </w:pPr>
      <w:bookmarkStart w:id="159" w:name="_Toc414379684"/>
      <w:bookmarkStart w:id="160" w:name="_Toc481502290"/>
      <w:bookmarkStart w:id="161" w:name="_Toc377551895"/>
      <w:bookmarkEnd w:id="151"/>
      <w:bookmarkEnd w:id="152"/>
      <w:bookmarkEnd w:id="153"/>
      <w:bookmarkEnd w:id="154"/>
      <w:bookmarkEnd w:id="155"/>
      <w:bookmarkEnd w:id="156"/>
      <w:bookmarkEnd w:id="157"/>
      <w:bookmarkEnd w:id="158"/>
      <w:r w:rsidRPr="00BB70C1">
        <w:rPr>
          <w:rFonts w:eastAsia="仿宋_GB2312" w:hint="eastAsia"/>
          <w:sz w:val="52"/>
        </w:rPr>
        <w:lastRenderedPageBreak/>
        <w:t>附录二：调查方法</w:t>
      </w:r>
      <w:bookmarkEnd w:id="159"/>
      <w:bookmarkEnd w:id="160"/>
    </w:p>
    <w:p w:rsidR="007379D2" w:rsidRPr="00C5409B" w:rsidRDefault="007379D2" w:rsidP="00473E38">
      <w:pPr>
        <w:pStyle w:val="3"/>
        <w:keepNext w:val="0"/>
        <w:numPr>
          <w:ilvl w:val="0"/>
          <w:numId w:val="20"/>
        </w:numPr>
        <w:topLinePunct/>
        <w:snapToGrid w:val="0"/>
        <w:spacing w:before="400" w:after="300" w:line="312" w:lineRule="auto"/>
        <w:ind w:left="0" w:firstLine="0"/>
        <w:rPr>
          <w:rFonts w:ascii="timesnewroman" w:eastAsia="黑体" w:hAnsi="timesnewroman" w:hint="eastAsia"/>
          <w:b w:val="0"/>
          <w:sz w:val="36"/>
          <w:szCs w:val="30"/>
        </w:rPr>
      </w:pPr>
      <w:bookmarkStart w:id="162" w:name="_Toc414379685"/>
      <w:bookmarkStart w:id="163" w:name="_Toc410122732"/>
      <w:bookmarkStart w:id="164" w:name="_Toc478717431"/>
      <w:bookmarkStart w:id="165" w:name="_Toc478738073"/>
      <w:bookmarkStart w:id="166" w:name="_Toc478739599"/>
      <w:bookmarkStart w:id="167" w:name="_Toc478740869"/>
      <w:bookmarkStart w:id="168" w:name="_Toc481502114"/>
      <w:bookmarkStart w:id="169" w:name="_Toc481502291"/>
      <w:bookmarkStart w:id="170" w:name="_Toc170785282"/>
      <w:bookmarkStart w:id="171" w:name="_Toc170283063"/>
      <w:bookmarkStart w:id="172" w:name="_Toc170028803"/>
      <w:bookmarkStart w:id="173" w:name="_Toc169939548"/>
      <w:bookmarkStart w:id="174" w:name="_Toc140985573"/>
      <w:bookmarkStart w:id="175" w:name="_Toc140568642"/>
      <w:bookmarkStart w:id="176" w:name="_Toc140474258"/>
      <w:bookmarkStart w:id="177" w:name="_Toc109190475"/>
      <w:bookmarkStart w:id="178" w:name="_Toc93733264"/>
      <w:bookmarkStart w:id="179" w:name="_Toc93733046"/>
      <w:r w:rsidRPr="00C5409B">
        <w:rPr>
          <w:rFonts w:ascii="timesnewroman" w:eastAsia="黑体" w:hAnsi="timesnewroman" w:hint="eastAsia"/>
          <w:b w:val="0"/>
          <w:sz w:val="36"/>
          <w:szCs w:val="30"/>
        </w:rPr>
        <w:t>网民个人调查</w:t>
      </w:r>
      <w:bookmarkEnd w:id="162"/>
      <w:bookmarkEnd w:id="163"/>
      <w:bookmarkEnd w:id="164"/>
      <w:bookmarkEnd w:id="165"/>
      <w:bookmarkEnd w:id="166"/>
      <w:bookmarkEnd w:id="167"/>
      <w:bookmarkEnd w:id="168"/>
      <w:bookmarkEnd w:id="169"/>
    </w:p>
    <w:p w:rsidR="007379D2" w:rsidRDefault="007379D2" w:rsidP="00473E38">
      <w:pPr>
        <w:pStyle w:val="4"/>
        <w:numPr>
          <w:ilvl w:val="0"/>
          <w:numId w:val="10"/>
        </w:numPr>
        <w:spacing w:line="374" w:lineRule="auto"/>
        <w:rPr>
          <w:rFonts w:ascii="timesnewroman" w:eastAsia="宋体" w:hAnsi="timesnewroman" w:hint="eastAsia"/>
          <w:bCs w:val="0"/>
          <w:sz w:val="24"/>
          <w:szCs w:val="30"/>
          <w:lang w:val="zh-CN"/>
        </w:rPr>
      </w:pPr>
      <w:r>
        <w:rPr>
          <w:rFonts w:ascii="timesnewroman" w:eastAsia="宋体" w:hAnsi="timesnewroman" w:hint="eastAsia"/>
          <w:bCs w:val="0"/>
          <w:szCs w:val="30"/>
          <w:lang w:val="zh-CN"/>
        </w:rPr>
        <w:t>调查总体</w:t>
      </w:r>
    </w:p>
    <w:p w:rsidR="007379D2" w:rsidRDefault="008476E6" w:rsidP="007379D2">
      <w:pPr>
        <w:spacing w:line="360" w:lineRule="auto"/>
        <w:ind w:firstLine="420"/>
        <w:rPr>
          <w:rFonts w:ascii="timesnewroman" w:hAnsi="timesnewroman" w:hint="eastAsia"/>
          <w:szCs w:val="24"/>
        </w:rPr>
      </w:pPr>
      <w:r>
        <w:rPr>
          <w:rFonts w:ascii="timesnewroman" w:hAnsi="timesnewroman" w:hint="eastAsia"/>
        </w:rPr>
        <w:t>四川省</w:t>
      </w:r>
      <w:r w:rsidR="007379D2">
        <w:rPr>
          <w:rFonts w:ascii="timesnewroman" w:hAnsi="timesnewroman" w:hint="eastAsia"/>
        </w:rPr>
        <w:t>有住宅固定电话（家庭电话、小灵通、宿舍电话）或者手机的</w:t>
      </w:r>
      <w:r w:rsidR="007379D2">
        <w:rPr>
          <w:rFonts w:ascii="timesnewroman" w:hAnsi="timesnewroman"/>
        </w:rPr>
        <w:t>6</w:t>
      </w:r>
      <w:r w:rsidR="007379D2">
        <w:rPr>
          <w:rFonts w:ascii="timesnewroman" w:hAnsi="timesnewroman" w:hint="eastAsia"/>
        </w:rPr>
        <w:t>岁及以上常住居民。</w:t>
      </w:r>
    </w:p>
    <w:p w:rsidR="007379D2" w:rsidRDefault="007379D2" w:rsidP="00473E38">
      <w:pPr>
        <w:pStyle w:val="a6"/>
        <w:numPr>
          <w:ilvl w:val="0"/>
          <w:numId w:val="11"/>
        </w:numPr>
        <w:spacing w:line="360" w:lineRule="auto"/>
        <w:ind w:firstLineChars="0"/>
        <w:rPr>
          <w:rFonts w:ascii="timesnewroman" w:hAnsi="timesnewroman" w:hint="eastAsia"/>
        </w:rPr>
      </w:pPr>
      <w:r>
        <w:rPr>
          <w:rFonts w:ascii="timesnewroman" w:hAnsi="timesnewroman" w:hint="eastAsia"/>
        </w:rPr>
        <w:t>调查总体细分</w:t>
      </w:r>
    </w:p>
    <w:p w:rsidR="007379D2" w:rsidRDefault="00550CC0" w:rsidP="007379D2">
      <w:pPr>
        <w:spacing w:line="312" w:lineRule="auto"/>
        <w:ind w:firstLineChars="200" w:firstLine="420"/>
        <w:jc w:val="center"/>
        <w:rPr>
          <w:rFonts w:ascii="timesnewroman" w:hAnsi="timesnewroman" w:hint="eastAsia"/>
        </w:rPr>
      </w:pPr>
      <w:r w:rsidRPr="00550CC0">
        <w:rPr>
          <w:rFonts w:hint="eastAsia"/>
        </w:rPr>
        <w:pict>
          <v:shape id="_x0000_s1028" type="#_x0000_t202" style="position:absolute;left:0;text-align:left;margin-left:208.7pt;margin-top:51.4pt;width:19.45pt;height:31.05pt;z-index:251658752" filled="f" stroked="f">
            <v:textbox style="mso-next-textbox:#_x0000_s1028">
              <w:txbxContent>
                <w:p w:rsidR="00947AC0" w:rsidRDefault="00947AC0" w:rsidP="007379D2">
                  <w:pPr>
                    <w:rPr>
                      <w:sz w:val="24"/>
                    </w:rPr>
                  </w:pPr>
                  <w:r>
                    <w:rPr>
                      <w:sz w:val="24"/>
                    </w:rPr>
                    <w:t>C</w:t>
                  </w:r>
                </w:p>
              </w:txbxContent>
            </v:textbox>
          </v:shape>
        </w:pict>
      </w:r>
      <w:r w:rsidRPr="00550CC0">
        <w:rPr>
          <w:rFonts w:hint="eastAsia"/>
        </w:rPr>
        <w:pict>
          <v:shape id="_x0000_s1027" type="#_x0000_t202" style="position:absolute;left:0;text-align:left;margin-left:247.7pt;margin-top:51.4pt;width:19.45pt;height:31.05pt;z-index:251657728" filled="f" stroked="f">
            <v:textbox style="mso-next-textbox:#_x0000_s1027">
              <w:txbxContent>
                <w:p w:rsidR="00947AC0" w:rsidRDefault="00947AC0" w:rsidP="007379D2">
                  <w:pPr>
                    <w:rPr>
                      <w:sz w:val="24"/>
                    </w:rPr>
                  </w:pPr>
                  <w:r>
                    <w:rPr>
                      <w:sz w:val="24"/>
                    </w:rPr>
                    <w:t>B</w:t>
                  </w:r>
                </w:p>
              </w:txbxContent>
            </v:textbox>
          </v:shape>
        </w:pict>
      </w:r>
      <w:r w:rsidRPr="00550CC0">
        <w:rPr>
          <w:rFonts w:hint="eastAsia"/>
        </w:rPr>
        <w:pict>
          <v:shape id="_x0000_s1026" type="#_x0000_t202" style="position:absolute;left:0;text-align:left;margin-left:169.7pt;margin-top:51.4pt;width:19.45pt;height:31.05pt;z-index:251656704" filled="f" stroked="f">
            <v:textbox style="mso-next-textbox:#_x0000_s1026">
              <w:txbxContent>
                <w:p w:rsidR="00947AC0" w:rsidRDefault="00947AC0" w:rsidP="007379D2">
                  <w:pPr>
                    <w:rPr>
                      <w:sz w:val="24"/>
                    </w:rPr>
                  </w:pPr>
                  <w:r>
                    <w:rPr>
                      <w:sz w:val="24"/>
                    </w:rPr>
                    <w:t>A</w:t>
                  </w:r>
                </w:p>
              </w:txbxContent>
            </v:textbox>
          </v:shape>
        </w:pict>
      </w:r>
      <w:r w:rsidR="007379D2">
        <w:rPr>
          <w:rFonts w:ascii="timesnewroman" w:hAnsi="timesnewroman"/>
          <w:noProof/>
        </w:rPr>
        <w:drawing>
          <wp:inline distT="0" distB="0" distL="0" distR="0">
            <wp:extent cx="2628900" cy="1819275"/>
            <wp:effectExtent l="19050" t="0" r="0" b="0"/>
            <wp:docPr id="49"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0"/>
                    <pic:cNvPicPr>
                      <a:picLocks noChangeAspect="1" noChangeArrowheads="1"/>
                    </pic:cNvPicPr>
                  </pic:nvPicPr>
                  <pic:blipFill>
                    <a:blip r:embed="rId70" cstate="print"/>
                    <a:srcRect/>
                    <a:stretch>
                      <a:fillRect/>
                    </a:stretch>
                  </pic:blipFill>
                  <pic:spPr bwMode="auto">
                    <a:xfrm>
                      <a:off x="0" y="0"/>
                      <a:ext cx="2628900" cy="1819275"/>
                    </a:xfrm>
                    <a:prstGeom prst="rect">
                      <a:avLst/>
                    </a:prstGeom>
                    <a:noFill/>
                    <a:ln w="9525">
                      <a:noFill/>
                      <a:miter lim="800000"/>
                      <a:headEnd/>
                      <a:tailEnd/>
                    </a:ln>
                  </pic:spPr>
                </pic:pic>
              </a:graphicData>
            </a:graphic>
          </wp:inline>
        </w:drawing>
      </w:r>
    </w:p>
    <w:p w:rsidR="007379D2" w:rsidRDefault="007379D2" w:rsidP="007379D2">
      <w:pPr>
        <w:spacing w:line="360" w:lineRule="auto"/>
        <w:ind w:firstLine="420"/>
        <w:rPr>
          <w:rFonts w:ascii="timesnewroman" w:hAnsi="timesnewroman" w:hint="eastAsia"/>
        </w:rPr>
      </w:pPr>
      <w:r>
        <w:rPr>
          <w:rFonts w:ascii="timesnewroman" w:hAnsi="timesnewroman" w:hint="eastAsia"/>
        </w:rPr>
        <w:t>调查总体划分如下：</w:t>
      </w:r>
    </w:p>
    <w:p w:rsidR="007379D2" w:rsidRDefault="007379D2" w:rsidP="007379D2">
      <w:pPr>
        <w:spacing w:line="360" w:lineRule="auto"/>
        <w:ind w:firstLine="420"/>
        <w:rPr>
          <w:rFonts w:ascii="timesnewroman" w:hAnsi="timesnewroman" w:hint="eastAsia"/>
        </w:rPr>
      </w:pPr>
      <w:r>
        <w:rPr>
          <w:rFonts w:ascii="timesnewroman" w:hAnsi="timesnewroman" w:hint="eastAsia"/>
        </w:rPr>
        <w:t>子总体</w:t>
      </w:r>
      <w:r>
        <w:rPr>
          <w:rFonts w:ascii="timesnewroman" w:hAnsi="timesnewroman"/>
        </w:rPr>
        <w:t>A</w:t>
      </w:r>
      <w:r>
        <w:rPr>
          <w:rFonts w:ascii="timesnewroman" w:hAnsi="timesnewroman" w:hint="eastAsia"/>
        </w:rPr>
        <w:t>：被住宅固话覆盖人群【包括：住宅固定电话覆盖的居民</w:t>
      </w:r>
      <w:r>
        <w:rPr>
          <w:rFonts w:ascii="timesnewroman" w:hAnsi="timesnewroman"/>
        </w:rPr>
        <w:t>+</w:t>
      </w:r>
      <w:r>
        <w:rPr>
          <w:rFonts w:ascii="timesnewroman" w:hAnsi="timesnewroman" w:hint="eastAsia"/>
        </w:rPr>
        <w:t>小灵通用户</w:t>
      </w:r>
      <w:r>
        <w:rPr>
          <w:rFonts w:ascii="timesnewroman" w:hAnsi="timesnewroman"/>
        </w:rPr>
        <w:t>+</w:t>
      </w:r>
      <w:r>
        <w:rPr>
          <w:rFonts w:ascii="timesnewroman" w:hAnsi="timesnewroman" w:hint="eastAsia"/>
        </w:rPr>
        <w:t>学生宿舍电话覆盖用户</w:t>
      </w:r>
      <w:r>
        <w:rPr>
          <w:rFonts w:ascii="timesnewroman" w:hAnsi="timesnewroman"/>
        </w:rPr>
        <w:t>+</w:t>
      </w:r>
      <w:r>
        <w:rPr>
          <w:rFonts w:ascii="timesnewroman" w:hAnsi="timesnewroman" w:hint="eastAsia"/>
        </w:rPr>
        <w:t>其他宿舍电话覆盖用户】；</w:t>
      </w:r>
    </w:p>
    <w:p w:rsidR="007379D2" w:rsidRDefault="007379D2" w:rsidP="007379D2">
      <w:pPr>
        <w:spacing w:line="360" w:lineRule="auto"/>
        <w:ind w:firstLine="420"/>
        <w:rPr>
          <w:rFonts w:ascii="timesnewroman" w:hAnsi="timesnewroman" w:hint="eastAsia"/>
        </w:rPr>
      </w:pPr>
      <w:r>
        <w:rPr>
          <w:rFonts w:ascii="timesnewroman" w:hAnsi="timesnewroman" w:hint="eastAsia"/>
        </w:rPr>
        <w:t>子总体</w:t>
      </w:r>
      <w:r>
        <w:rPr>
          <w:rFonts w:ascii="timesnewroman" w:hAnsi="timesnewroman"/>
        </w:rPr>
        <w:t>B</w:t>
      </w:r>
      <w:r>
        <w:rPr>
          <w:rFonts w:ascii="timesnewroman" w:hAnsi="timesnewroman" w:hint="eastAsia"/>
        </w:rPr>
        <w:t>：被手机覆盖人群；</w:t>
      </w:r>
    </w:p>
    <w:p w:rsidR="007379D2" w:rsidRDefault="007379D2" w:rsidP="007379D2">
      <w:pPr>
        <w:spacing w:line="360" w:lineRule="auto"/>
        <w:ind w:firstLine="420"/>
        <w:rPr>
          <w:rFonts w:ascii="timesnewroman" w:hAnsi="timesnewroman" w:hint="eastAsia"/>
        </w:rPr>
      </w:pPr>
      <w:r>
        <w:rPr>
          <w:rFonts w:ascii="timesnewroman" w:hAnsi="timesnewroman" w:hint="eastAsia"/>
        </w:rPr>
        <w:t>子总体</w:t>
      </w:r>
      <w:r>
        <w:rPr>
          <w:rFonts w:ascii="timesnewroman" w:hAnsi="timesnewroman"/>
        </w:rPr>
        <w:t>C</w:t>
      </w:r>
      <w:r>
        <w:rPr>
          <w:rFonts w:ascii="timesnewroman" w:hAnsi="timesnewroman" w:hint="eastAsia"/>
        </w:rPr>
        <w:t>：手机和住宅固话共同覆盖人群【住宅固话覆盖人群和手机覆盖人群有重合，重合处为子总体</w:t>
      </w:r>
      <w:r>
        <w:rPr>
          <w:rFonts w:ascii="timesnewroman" w:hAnsi="timesnewroman"/>
        </w:rPr>
        <w:t>C</w:t>
      </w:r>
      <w:r>
        <w:rPr>
          <w:rFonts w:ascii="timesnewroman" w:hAnsi="timesnewroman" w:hint="eastAsia"/>
        </w:rPr>
        <w:t>】，</w:t>
      </w:r>
      <w:r>
        <w:rPr>
          <w:rFonts w:ascii="timesnewroman" w:hAnsi="timesnewroman"/>
        </w:rPr>
        <w:t>C=A∩B</w:t>
      </w:r>
      <w:r>
        <w:rPr>
          <w:rFonts w:ascii="timesnewroman" w:hAnsi="timesnewroman" w:hint="eastAsia"/>
        </w:rPr>
        <w:t>。</w:t>
      </w:r>
    </w:p>
    <w:p w:rsidR="007379D2" w:rsidRDefault="007379D2" w:rsidP="00473E38">
      <w:pPr>
        <w:pStyle w:val="4"/>
        <w:numPr>
          <w:ilvl w:val="0"/>
          <w:numId w:val="10"/>
        </w:numPr>
        <w:spacing w:line="374" w:lineRule="auto"/>
        <w:rPr>
          <w:rFonts w:ascii="timesnewroman" w:eastAsia="宋体" w:hAnsi="timesnewroman" w:hint="eastAsia"/>
          <w:bCs w:val="0"/>
          <w:szCs w:val="30"/>
          <w:lang w:val="zh-CN"/>
        </w:rPr>
      </w:pPr>
      <w:bookmarkStart w:id="180" w:name="_Toc280085850"/>
      <w:r>
        <w:rPr>
          <w:rFonts w:ascii="timesnewroman" w:eastAsia="宋体" w:hAnsi="timesnewroman" w:hint="eastAsia"/>
          <w:bCs w:val="0"/>
          <w:szCs w:val="30"/>
          <w:lang w:val="zh-CN"/>
        </w:rPr>
        <w:t>抽样方式</w:t>
      </w:r>
      <w:bookmarkEnd w:id="180"/>
    </w:p>
    <w:p w:rsidR="007379D2" w:rsidRDefault="007379D2" w:rsidP="007379D2">
      <w:pPr>
        <w:spacing w:line="360" w:lineRule="auto"/>
        <w:ind w:firstLine="420"/>
        <w:rPr>
          <w:rFonts w:ascii="timesnewroman" w:hAnsi="timesnewroman" w:hint="eastAsia"/>
          <w:szCs w:val="24"/>
        </w:rPr>
      </w:pPr>
      <w:r>
        <w:rPr>
          <w:rFonts w:ascii="timesnewroman" w:hAnsi="timesnewroman"/>
        </w:rPr>
        <w:t>CNNIC</w:t>
      </w:r>
      <w:r>
        <w:rPr>
          <w:rFonts w:ascii="timesnewroman" w:hAnsi="timesnewroman" w:hint="eastAsia"/>
        </w:rPr>
        <w:t>针对子总体</w:t>
      </w:r>
      <w:r>
        <w:rPr>
          <w:rFonts w:ascii="timesnewroman" w:hAnsi="timesnewroman"/>
        </w:rPr>
        <w:t>A</w:t>
      </w:r>
      <w:r>
        <w:rPr>
          <w:rFonts w:ascii="timesnewroman" w:hAnsi="timesnewroman" w:hint="eastAsia"/>
        </w:rPr>
        <w:t>、</w:t>
      </w:r>
      <w:r>
        <w:rPr>
          <w:rFonts w:ascii="timesnewroman" w:hAnsi="timesnewroman"/>
        </w:rPr>
        <w:t>B</w:t>
      </w:r>
      <w:r>
        <w:rPr>
          <w:rFonts w:ascii="timesnewroman" w:hAnsi="timesnewroman" w:hint="eastAsia"/>
        </w:rPr>
        <w:t>、</w:t>
      </w:r>
      <w:r>
        <w:rPr>
          <w:rFonts w:ascii="timesnewroman" w:hAnsi="timesnewroman"/>
        </w:rPr>
        <w:t>C</w:t>
      </w:r>
      <w:r>
        <w:rPr>
          <w:rFonts w:ascii="timesnewroman" w:hAnsi="timesnewroman" w:hint="eastAsia"/>
        </w:rPr>
        <w:t>进行调查，为最大限度地覆盖网民群体，采用双重抽样框方式进行调研。采用的第一个抽样框是固定住宅电话名单，调查子总体</w:t>
      </w:r>
      <w:r>
        <w:rPr>
          <w:rFonts w:ascii="timesnewroman" w:hAnsi="timesnewroman"/>
        </w:rPr>
        <w:t>A</w:t>
      </w:r>
      <w:r>
        <w:rPr>
          <w:rFonts w:ascii="timesnewroman" w:hAnsi="timesnewroman" w:hint="eastAsia"/>
        </w:rPr>
        <w:t>。采用的第二个抽样框是移动电话名单，调查子总体</w:t>
      </w:r>
      <w:r>
        <w:rPr>
          <w:rFonts w:ascii="timesnewroman" w:hAnsi="timesnewroman"/>
        </w:rPr>
        <w:t>B</w:t>
      </w:r>
      <w:r>
        <w:rPr>
          <w:rFonts w:ascii="timesnewroman" w:hAnsi="timesnewroman" w:hint="eastAsia"/>
        </w:rPr>
        <w:t>。</w:t>
      </w:r>
    </w:p>
    <w:p w:rsidR="007379D2" w:rsidRDefault="007379D2" w:rsidP="007379D2">
      <w:pPr>
        <w:spacing w:line="360" w:lineRule="auto"/>
        <w:ind w:firstLine="420"/>
        <w:rPr>
          <w:rFonts w:ascii="timesnewroman" w:hAnsi="timesnewroman" w:hint="eastAsia"/>
        </w:rPr>
      </w:pPr>
      <w:r>
        <w:rPr>
          <w:rFonts w:ascii="timesnewroman" w:hAnsi="timesnewroman" w:hint="eastAsia"/>
        </w:rPr>
        <w:lastRenderedPageBreak/>
        <w:t>对于固定电话覆盖群体，采用分层二阶段抽样方式。为保证所抽取的样本具有足够的代表性，将全国按省、直辖市分为</w:t>
      </w:r>
      <w:r>
        <w:rPr>
          <w:rFonts w:ascii="timesnewroman" w:hAnsi="timesnewroman"/>
        </w:rPr>
        <w:t>31</w:t>
      </w:r>
      <w:r>
        <w:rPr>
          <w:rFonts w:ascii="timesnewroman" w:hAnsi="timesnewroman" w:hint="eastAsia"/>
        </w:rPr>
        <w:t>层，各层独立抽取样本。</w:t>
      </w:r>
    </w:p>
    <w:p w:rsidR="007379D2" w:rsidRDefault="007379D2" w:rsidP="007379D2">
      <w:pPr>
        <w:spacing w:line="360" w:lineRule="auto"/>
        <w:ind w:firstLine="420"/>
        <w:rPr>
          <w:rFonts w:ascii="timesnewroman" w:hAnsi="timesnewroman" w:hint="eastAsia"/>
        </w:rPr>
      </w:pPr>
      <w:r>
        <w:rPr>
          <w:rFonts w:ascii="timesnewroman" w:hAnsi="timesnewroman" w:hint="eastAsia"/>
        </w:rPr>
        <w:t>省内采取样本自加权的抽样方式。各地市州（包括所辖区、县）样本量根据该城市固定住宅电话覆盖的</w:t>
      </w:r>
      <w:r>
        <w:rPr>
          <w:rFonts w:ascii="timesnewroman" w:hAnsi="timesnewroman"/>
        </w:rPr>
        <w:t>6</w:t>
      </w:r>
      <w:r>
        <w:rPr>
          <w:rFonts w:ascii="timesnewroman" w:hAnsi="timesnewroman" w:hint="eastAsia"/>
        </w:rPr>
        <w:t>周岁以上人口数占全省总覆盖人口数的比例分配。</w:t>
      </w:r>
    </w:p>
    <w:p w:rsidR="007379D2" w:rsidRDefault="007379D2" w:rsidP="007379D2">
      <w:pPr>
        <w:spacing w:line="360" w:lineRule="auto"/>
        <w:ind w:firstLine="420"/>
        <w:rPr>
          <w:rFonts w:ascii="timesnewroman" w:hAnsi="timesnewroman" w:hint="eastAsia"/>
        </w:rPr>
      </w:pPr>
      <w:r>
        <w:rPr>
          <w:rFonts w:ascii="timesnewroman" w:hAnsi="timesnewroman" w:hint="eastAsia"/>
        </w:rPr>
        <w:t>对于手机覆盖群体，抽样方式与固定电话群体类似，也将全国按省、直辖市分为</w:t>
      </w:r>
      <w:r>
        <w:rPr>
          <w:rFonts w:ascii="timesnewroman" w:hAnsi="timesnewroman"/>
        </w:rPr>
        <w:t>31</w:t>
      </w:r>
      <w:r>
        <w:rPr>
          <w:rFonts w:ascii="timesnewroman" w:hAnsi="timesnewroman" w:hint="eastAsia"/>
        </w:rPr>
        <w:t>层，各层独立抽取样本。省内按照各地市居民人口所占比例分配样本，使省内样本分配符合自加权。</w:t>
      </w:r>
    </w:p>
    <w:p w:rsidR="007379D2" w:rsidRDefault="007379D2" w:rsidP="007379D2">
      <w:pPr>
        <w:spacing w:line="360" w:lineRule="auto"/>
        <w:ind w:firstLine="420"/>
        <w:rPr>
          <w:rFonts w:ascii="timesnewroman" w:hAnsi="timesnewroman" w:hint="eastAsia"/>
        </w:rPr>
      </w:pPr>
      <w:r>
        <w:rPr>
          <w:rFonts w:ascii="timesnewroman" w:hAnsi="timesnewroman" w:hint="eastAsia"/>
        </w:rPr>
        <w:t>为了保证</w:t>
      </w:r>
      <w:r w:rsidR="008476E6">
        <w:rPr>
          <w:rFonts w:ascii="timesnewroman" w:hAnsi="timesnewroman" w:hint="eastAsia"/>
        </w:rPr>
        <w:t>四川省</w:t>
      </w:r>
      <w:r>
        <w:rPr>
          <w:rFonts w:ascii="timesnewroman" w:hAnsi="timesnewroman" w:hint="eastAsia"/>
        </w:rPr>
        <w:t>内的住宅电话号码被抽中的机会近似相同，使住宅电话多的局号被抽中的机会多，同时也考虑到了访问实施工作的操作性，在各地市州内住宅电话号码的抽取按以下步骤进行：</w:t>
      </w:r>
    </w:p>
    <w:p w:rsidR="007379D2" w:rsidRDefault="007379D2" w:rsidP="007379D2">
      <w:pPr>
        <w:spacing w:line="360" w:lineRule="auto"/>
        <w:ind w:firstLine="420"/>
        <w:rPr>
          <w:rFonts w:ascii="timesnewroman" w:hAnsi="timesnewroman" w:hint="eastAsia"/>
        </w:rPr>
      </w:pPr>
      <w:r>
        <w:rPr>
          <w:rFonts w:ascii="timesnewroman" w:hAnsi="timesnewroman" w:hint="eastAsia"/>
        </w:rPr>
        <w:t>手机群体调研方式是，在每个地市州中，抽取全部手机局号；结合每个地市州的有效样本量，生成一定数量的四位随机数，与每个地市州的手机局号相结合，构成号码库（局号</w:t>
      </w:r>
      <w:r>
        <w:rPr>
          <w:rFonts w:ascii="timesnewroman" w:hAnsi="timesnewroman"/>
        </w:rPr>
        <w:t>+4</w:t>
      </w:r>
      <w:r>
        <w:rPr>
          <w:rFonts w:ascii="timesnewroman" w:hAnsi="timesnewroman" w:hint="eastAsia"/>
        </w:rPr>
        <w:t>位随机数）；对所生成的号码库进行随机排序；拨打访问随机排序后的号码库。固定电话群体调研方式与手机群体相似，同样是生成随机数与局号组成电话号码，拨打访问这些电话号码。但为了不重复抽样，此处只访问住宅固定电话。</w:t>
      </w:r>
    </w:p>
    <w:p w:rsidR="007379D2" w:rsidRDefault="007379D2" w:rsidP="00473E38">
      <w:pPr>
        <w:pStyle w:val="4"/>
        <w:numPr>
          <w:ilvl w:val="0"/>
          <w:numId w:val="10"/>
        </w:numPr>
        <w:spacing w:line="374" w:lineRule="auto"/>
        <w:rPr>
          <w:rFonts w:ascii="timesnewroman" w:eastAsia="宋体" w:hAnsi="timesnewroman" w:hint="eastAsia"/>
          <w:bCs w:val="0"/>
          <w:szCs w:val="30"/>
          <w:lang w:val="zh-CN"/>
        </w:rPr>
      </w:pPr>
      <w:r>
        <w:rPr>
          <w:rFonts w:ascii="timesnewroman" w:eastAsia="宋体" w:hAnsi="timesnewroman" w:hint="eastAsia"/>
          <w:bCs w:val="0"/>
          <w:szCs w:val="30"/>
          <w:lang w:val="zh-CN"/>
        </w:rPr>
        <w:t>调查方式</w:t>
      </w:r>
    </w:p>
    <w:p w:rsidR="007379D2" w:rsidRDefault="007379D2" w:rsidP="007379D2">
      <w:pPr>
        <w:spacing w:line="360" w:lineRule="auto"/>
        <w:ind w:firstLine="420"/>
        <w:rPr>
          <w:rFonts w:ascii="timesnewroman" w:hAnsi="timesnewroman" w:hint="eastAsia"/>
          <w:szCs w:val="24"/>
        </w:rPr>
      </w:pPr>
      <w:r>
        <w:rPr>
          <w:rFonts w:ascii="timesnewroman" w:hAnsi="timesnewroman" w:hint="eastAsia"/>
        </w:rPr>
        <w:t>通过计算机辅助电话访问系统（</w:t>
      </w:r>
      <w:r>
        <w:rPr>
          <w:rFonts w:ascii="timesnewroman" w:hAnsi="timesnewroman"/>
        </w:rPr>
        <w:t>CATI</w:t>
      </w:r>
      <w:r>
        <w:rPr>
          <w:rFonts w:ascii="timesnewroman" w:hAnsi="timesnewroman" w:hint="eastAsia"/>
        </w:rPr>
        <w:t>）进行调查。</w:t>
      </w:r>
    </w:p>
    <w:p w:rsidR="007379D2" w:rsidRDefault="007379D2" w:rsidP="00473E38">
      <w:pPr>
        <w:pStyle w:val="4"/>
        <w:numPr>
          <w:ilvl w:val="0"/>
          <w:numId w:val="10"/>
        </w:numPr>
        <w:spacing w:line="374" w:lineRule="auto"/>
        <w:rPr>
          <w:rFonts w:ascii="timesnewroman" w:eastAsia="宋体" w:hAnsi="timesnewroman" w:hint="eastAsia"/>
          <w:bCs w:val="0"/>
          <w:szCs w:val="30"/>
          <w:lang w:val="zh-CN"/>
        </w:rPr>
      </w:pPr>
      <w:r>
        <w:rPr>
          <w:rFonts w:ascii="timesnewroman" w:eastAsia="宋体" w:hAnsi="timesnewroman" w:hint="eastAsia"/>
          <w:bCs w:val="0"/>
          <w:szCs w:val="30"/>
          <w:lang w:val="zh-CN"/>
        </w:rPr>
        <w:t>调查总体和目标总体的差异</w:t>
      </w:r>
    </w:p>
    <w:p w:rsidR="007379D2" w:rsidRDefault="007379D2" w:rsidP="007379D2">
      <w:pPr>
        <w:spacing w:line="360" w:lineRule="auto"/>
        <w:ind w:firstLine="420"/>
        <w:rPr>
          <w:rFonts w:ascii="timesnewroman" w:hAnsi="timesnewroman" w:hint="eastAsia"/>
        </w:rPr>
      </w:pPr>
      <w:r>
        <w:rPr>
          <w:rFonts w:ascii="timesnewroman" w:hAnsi="timesnewroman"/>
        </w:rPr>
        <w:t>CNNIC</w:t>
      </w:r>
      <w:r>
        <w:rPr>
          <w:rFonts w:ascii="timesnewroman" w:hAnsi="timesnewroman" w:hint="eastAsia"/>
        </w:rPr>
        <w:t>在</w:t>
      </w:r>
      <w:r>
        <w:rPr>
          <w:rFonts w:ascii="timesnewroman" w:hAnsi="timesnewroman"/>
        </w:rPr>
        <w:t>2005</w:t>
      </w:r>
      <w:r>
        <w:rPr>
          <w:rFonts w:ascii="timesnewroman" w:hAnsi="timesnewroman" w:hint="eastAsia"/>
        </w:rPr>
        <w:t>年底曾经对电话无法覆盖人群进行过研究，此群体中网民规模很小，随着我国电信业的发展，目前该群体的规模逐步缩减。因此本次调查研究有一个前提假设，即：针对该项研究，固话和手机无法覆盖人群中的网民在统计中可以忽略不计。</w:t>
      </w:r>
    </w:p>
    <w:p w:rsidR="004045D4" w:rsidRPr="00C5409B" w:rsidRDefault="004045D4" w:rsidP="00473E38">
      <w:pPr>
        <w:pStyle w:val="3"/>
        <w:keepNext w:val="0"/>
        <w:numPr>
          <w:ilvl w:val="0"/>
          <w:numId w:val="20"/>
        </w:numPr>
        <w:topLinePunct/>
        <w:snapToGrid w:val="0"/>
        <w:spacing w:before="400" w:after="300" w:line="312" w:lineRule="auto"/>
        <w:ind w:left="0" w:firstLine="0"/>
        <w:rPr>
          <w:rFonts w:ascii="timesnewroman" w:eastAsia="黑体" w:hAnsi="timesnewroman" w:hint="eastAsia"/>
          <w:b w:val="0"/>
          <w:sz w:val="36"/>
          <w:szCs w:val="30"/>
        </w:rPr>
      </w:pPr>
      <w:bookmarkStart w:id="181" w:name="_Toc440481639"/>
      <w:bookmarkStart w:id="182" w:name="_Toc440731713"/>
      <w:bookmarkStart w:id="183" w:name="_Toc440913556"/>
      <w:bookmarkStart w:id="184" w:name="_Toc440916535"/>
      <w:bookmarkStart w:id="185" w:name="_Toc478717432"/>
      <w:bookmarkStart w:id="186" w:name="_Toc478738074"/>
      <w:bookmarkStart w:id="187" w:name="_Toc478739600"/>
      <w:bookmarkStart w:id="188" w:name="_Toc478740870"/>
      <w:bookmarkStart w:id="189" w:name="_Toc481502115"/>
      <w:bookmarkStart w:id="190" w:name="_Toc481502292"/>
      <w:r w:rsidRPr="00C5409B">
        <w:rPr>
          <w:rFonts w:ascii="timesnewroman" w:eastAsia="黑体" w:hAnsi="timesnewroman" w:hint="eastAsia"/>
          <w:b w:val="0"/>
          <w:sz w:val="36"/>
          <w:szCs w:val="30"/>
        </w:rPr>
        <w:t>网上自动搜索与统计数据上报</w:t>
      </w:r>
      <w:bookmarkEnd w:id="181"/>
      <w:bookmarkEnd w:id="182"/>
      <w:bookmarkEnd w:id="183"/>
      <w:bookmarkEnd w:id="184"/>
      <w:bookmarkEnd w:id="185"/>
      <w:bookmarkEnd w:id="186"/>
      <w:bookmarkEnd w:id="187"/>
      <w:bookmarkEnd w:id="188"/>
      <w:bookmarkEnd w:id="189"/>
      <w:bookmarkEnd w:id="190"/>
    </w:p>
    <w:p w:rsidR="003E2FA5" w:rsidRPr="003E2FA5" w:rsidRDefault="003E2FA5" w:rsidP="003E2FA5">
      <w:pPr>
        <w:spacing w:line="360" w:lineRule="auto"/>
        <w:ind w:firstLine="420"/>
        <w:rPr>
          <w:rFonts w:ascii="timesnewroman" w:hAnsi="timesnewroman" w:hint="eastAsia"/>
        </w:rPr>
      </w:pPr>
      <w:r w:rsidRPr="003E2FA5">
        <w:rPr>
          <w:rFonts w:ascii="timesnewroman" w:hAnsi="timesnewroman" w:hint="eastAsia"/>
        </w:rPr>
        <w:t>网上自动搜索主要是对域名、网站数量及其地域分布等指标进行技术统计，而统计上报数据主要包括</w:t>
      </w:r>
      <w:r w:rsidRPr="003E2FA5">
        <w:rPr>
          <w:rFonts w:ascii="timesnewroman" w:hAnsi="timesnewroman"/>
        </w:rPr>
        <w:t>IP</w:t>
      </w:r>
      <w:r w:rsidRPr="003E2FA5">
        <w:rPr>
          <w:rFonts w:ascii="timesnewroman" w:hAnsi="timesnewroman" w:hint="eastAsia"/>
        </w:rPr>
        <w:t>地址数和网络国际出口带宽数。</w:t>
      </w:r>
    </w:p>
    <w:p w:rsidR="004045D4" w:rsidRPr="004045D4" w:rsidRDefault="004045D4" w:rsidP="00473E38">
      <w:pPr>
        <w:pStyle w:val="4"/>
        <w:numPr>
          <w:ilvl w:val="0"/>
          <w:numId w:val="13"/>
        </w:numPr>
        <w:spacing w:line="374" w:lineRule="auto"/>
        <w:rPr>
          <w:rFonts w:ascii="timesnewroman" w:eastAsia="宋体" w:hAnsi="timesnewroman" w:hint="eastAsia"/>
          <w:bCs w:val="0"/>
          <w:szCs w:val="30"/>
          <w:lang w:val="zh-CN"/>
        </w:rPr>
      </w:pPr>
      <w:r w:rsidRPr="004045D4">
        <w:rPr>
          <w:rFonts w:ascii="timesnewroman" w:eastAsia="宋体" w:hAnsi="timesnewroman"/>
          <w:bCs w:val="0"/>
          <w:szCs w:val="30"/>
          <w:lang w:val="zh-CN"/>
        </w:rPr>
        <w:lastRenderedPageBreak/>
        <w:t>IP</w:t>
      </w:r>
      <w:r w:rsidRPr="004045D4">
        <w:rPr>
          <w:rFonts w:ascii="timesnewroman" w:eastAsia="宋体" w:hAnsi="timesnewroman" w:hint="eastAsia"/>
          <w:bCs w:val="0"/>
          <w:szCs w:val="30"/>
          <w:lang w:val="zh-CN"/>
        </w:rPr>
        <w:t>地址总数</w:t>
      </w:r>
    </w:p>
    <w:p w:rsidR="004045D4" w:rsidRPr="00CE297C" w:rsidRDefault="003E2FA5" w:rsidP="004045D4">
      <w:pPr>
        <w:spacing w:line="360" w:lineRule="auto"/>
        <w:ind w:firstLine="420"/>
        <w:rPr>
          <w:rFonts w:ascii="timesnewroman" w:hAnsi="timesnewroman" w:hint="eastAsia"/>
        </w:rPr>
      </w:pPr>
      <w:r w:rsidRPr="00CE297C">
        <w:rPr>
          <w:rFonts w:ascii="timesnewroman" w:hAnsi="timesnewroman"/>
        </w:rPr>
        <w:t>IP</w:t>
      </w:r>
      <w:r w:rsidRPr="00CE297C">
        <w:rPr>
          <w:rFonts w:ascii="timesnewroman" w:hAnsi="timesnewroman" w:hint="eastAsia"/>
        </w:rPr>
        <w:t>地址分省统计的数据来自亚太互联网信息中心（</w:t>
      </w:r>
      <w:r w:rsidRPr="00CE297C">
        <w:rPr>
          <w:rFonts w:ascii="timesnewroman" w:hAnsi="timesnewroman"/>
        </w:rPr>
        <w:t>APNIC</w:t>
      </w:r>
      <w:r w:rsidRPr="00CE297C">
        <w:rPr>
          <w:rFonts w:ascii="timesnewroman" w:hAnsi="timesnewroman" w:hint="eastAsia"/>
        </w:rPr>
        <w:t>）和中国互联网络信息中心（</w:t>
      </w:r>
      <w:r w:rsidRPr="00CE297C">
        <w:rPr>
          <w:rFonts w:ascii="timesnewroman" w:hAnsi="timesnewroman" w:hint="eastAsia"/>
        </w:rPr>
        <w:t>CNNIC</w:t>
      </w:r>
      <w:r w:rsidRPr="00CE297C">
        <w:rPr>
          <w:rFonts w:ascii="timesnewroman" w:hAnsi="timesnewroman" w:hint="eastAsia"/>
        </w:rPr>
        <w:t>）</w:t>
      </w:r>
      <w:r w:rsidRPr="00CE297C">
        <w:rPr>
          <w:rFonts w:ascii="timesnewroman" w:hAnsi="timesnewroman"/>
        </w:rPr>
        <w:t>IP</w:t>
      </w:r>
      <w:r w:rsidRPr="00CE297C">
        <w:rPr>
          <w:rFonts w:ascii="timesnewroman" w:hAnsi="timesnewroman" w:hint="eastAsia"/>
        </w:rPr>
        <w:t>地址数据库。将两个数据库中已经注册且可以判明地址所属省份的数据，按省分别相加得到分省数据。由于地址分配使用是动态过程，所统计数据仅供参考。同时，</w:t>
      </w:r>
      <w:r w:rsidRPr="00CE297C">
        <w:rPr>
          <w:rFonts w:ascii="timesnewroman" w:hAnsi="timesnewroman"/>
        </w:rPr>
        <w:t>IP</w:t>
      </w:r>
      <w:r w:rsidRPr="00CE297C">
        <w:rPr>
          <w:rFonts w:ascii="timesnewroman" w:hAnsi="timesnewroman" w:hint="eastAsia"/>
        </w:rPr>
        <w:t>地址的国家主管部门工业和信息化部也会要求中国</w:t>
      </w:r>
      <w:r w:rsidRPr="00CE297C">
        <w:rPr>
          <w:rFonts w:ascii="timesnewroman" w:hAnsi="timesnewroman"/>
        </w:rPr>
        <w:t>IP</w:t>
      </w:r>
      <w:r w:rsidRPr="00CE297C">
        <w:rPr>
          <w:rFonts w:ascii="timesnewroman" w:hAnsi="timesnewroman" w:hint="eastAsia"/>
        </w:rPr>
        <w:t>地址分配单位每半年上报一次其拥有的</w:t>
      </w:r>
      <w:r w:rsidRPr="00CE297C">
        <w:rPr>
          <w:rFonts w:ascii="timesnewroman" w:hAnsi="timesnewroman"/>
        </w:rPr>
        <w:t>IP</w:t>
      </w:r>
      <w:r w:rsidRPr="00CE297C">
        <w:rPr>
          <w:rFonts w:ascii="timesnewroman" w:hAnsi="timesnewroman" w:hint="eastAsia"/>
        </w:rPr>
        <w:t>地址数。为确保</w:t>
      </w:r>
      <w:r w:rsidRPr="00CE297C">
        <w:rPr>
          <w:rFonts w:ascii="timesnewroman" w:hAnsi="timesnewroman"/>
        </w:rPr>
        <w:t>IP</w:t>
      </w:r>
      <w:r w:rsidRPr="00CE297C">
        <w:rPr>
          <w:rFonts w:ascii="timesnewroman" w:hAnsi="timesnewroman" w:hint="eastAsia"/>
        </w:rPr>
        <w:t>数据准确，中国互联网络信息中心（</w:t>
      </w:r>
      <w:r w:rsidRPr="00CE297C">
        <w:rPr>
          <w:rFonts w:ascii="timesnewroman" w:hAnsi="timesnewroman"/>
        </w:rPr>
        <w:t>CNNIC</w:t>
      </w:r>
      <w:r w:rsidRPr="00CE297C">
        <w:rPr>
          <w:rFonts w:ascii="timesnewroman" w:hAnsi="timesnewroman" w:hint="eastAsia"/>
        </w:rPr>
        <w:t>）会将来自</w:t>
      </w:r>
      <w:r w:rsidRPr="00CE297C">
        <w:rPr>
          <w:rFonts w:ascii="timesnewroman" w:hAnsi="timesnewroman"/>
        </w:rPr>
        <w:t>APNIC</w:t>
      </w:r>
      <w:r w:rsidRPr="00CE297C">
        <w:rPr>
          <w:rFonts w:ascii="timesnewroman" w:hAnsi="timesnewroman" w:hint="eastAsia"/>
        </w:rPr>
        <w:t>的统计数据与上报数据进行比较、核实，确定最终</w:t>
      </w:r>
      <w:r w:rsidRPr="00CE297C">
        <w:rPr>
          <w:rFonts w:ascii="timesnewroman" w:hAnsi="timesnewroman"/>
        </w:rPr>
        <w:t>IP</w:t>
      </w:r>
      <w:r w:rsidRPr="00CE297C">
        <w:rPr>
          <w:rFonts w:ascii="timesnewroman" w:hAnsi="timesnewroman" w:hint="eastAsia"/>
        </w:rPr>
        <w:t>地址数</w:t>
      </w:r>
      <w:r w:rsidR="004045D4" w:rsidRPr="00CE297C">
        <w:rPr>
          <w:rFonts w:ascii="timesnewroman" w:hAnsi="timesnewroman" w:hint="eastAsia"/>
        </w:rPr>
        <w:t>。</w:t>
      </w:r>
    </w:p>
    <w:p w:rsidR="004045D4" w:rsidRPr="004045D4" w:rsidRDefault="008476E6" w:rsidP="00473E38">
      <w:pPr>
        <w:pStyle w:val="4"/>
        <w:numPr>
          <w:ilvl w:val="0"/>
          <w:numId w:val="13"/>
        </w:numPr>
        <w:spacing w:line="374" w:lineRule="auto"/>
        <w:rPr>
          <w:rFonts w:ascii="timesnewroman" w:eastAsia="宋体" w:hAnsi="timesnewroman" w:hint="eastAsia"/>
          <w:bCs w:val="0"/>
          <w:szCs w:val="30"/>
          <w:lang w:val="zh-CN"/>
        </w:rPr>
      </w:pPr>
      <w:r>
        <w:rPr>
          <w:rFonts w:ascii="timesnewroman" w:eastAsia="宋体" w:hAnsi="timesnewroman" w:hint="eastAsia"/>
          <w:bCs w:val="0"/>
          <w:szCs w:val="30"/>
          <w:lang w:val="zh-CN"/>
        </w:rPr>
        <w:t>四川省</w:t>
      </w:r>
      <w:r w:rsidR="004045D4" w:rsidRPr="004045D4">
        <w:rPr>
          <w:rFonts w:ascii="timesnewroman" w:eastAsia="宋体" w:hAnsi="timesnewroman" w:hint="eastAsia"/>
          <w:bCs w:val="0"/>
          <w:szCs w:val="30"/>
          <w:lang w:val="zh-CN"/>
        </w:rPr>
        <w:t>域名总数和网站总数</w:t>
      </w:r>
    </w:p>
    <w:p w:rsidR="004045D4" w:rsidRDefault="008476E6" w:rsidP="004045D4">
      <w:pPr>
        <w:spacing w:line="360" w:lineRule="auto"/>
        <w:ind w:firstLine="420"/>
        <w:rPr>
          <w:rFonts w:ascii="timesnewroman" w:hAnsi="timesnewroman" w:hint="eastAsia"/>
        </w:rPr>
      </w:pPr>
      <w:r>
        <w:rPr>
          <w:rFonts w:ascii="timesnewroman" w:hAnsi="timesnewroman" w:hint="eastAsia"/>
        </w:rPr>
        <w:t>四川省</w:t>
      </w:r>
      <w:r w:rsidR="004045D4" w:rsidRPr="00035150">
        <w:rPr>
          <w:rFonts w:ascii="timesnewroman" w:hAnsi="timesnewroman" w:hint="eastAsia"/>
        </w:rPr>
        <w:t>的域名总数和网站总数来源于：</w:t>
      </w:r>
    </w:p>
    <w:p w:rsidR="003E2FA5" w:rsidRDefault="003E2FA5" w:rsidP="003E2FA5">
      <w:pPr>
        <w:spacing w:line="360" w:lineRule="auto"/>
        <w:ind w:firstLine="420"/>
        <w:rPr>
          <w:rFonts w:ascii="timesnewroman" w:hAnsi="timesnewroman" w:hint="eastAsia"/>
        </w:rPr>
      </w:pPr>
      <w:r w:rsidRPr="00035150">
        <w:rPr>
          <w:rFonts w:ascii="timesnewroman" w:hAnsi="timesnewroman" w:hint="eastAsia"/>
        </w:rPr>
        <w:t>域名数：</w:t>
      </w:r>
      <w:r w:rsidRPr="00035150">
        <w:rPr>
          <w:rFonts w:ascii="timesnewroman" w:hAnsi="timesnewroman"/>
        </w:rPr>
        <w:t>.CN</w:t>
      </w:r>
      <w:r w:rsidRPr="00035150">
        <w:rPr>
          <w:rFonts w:ascii="timesnewroman" w:hAnsi="timesnewroman" w:hint="eastAsia"/>
        </w:rPr>
        <w:t>和</w:t>
      </w:r>
      <w:r w:rsidRPr="00035150">
        <w:rPr>
          <w:rFonts w:ascii="timesnewroman" w:hAnsi="timesnewroman"/>
        </w:rPr>
        <w:t>.</w:t>
      </w:r>
      <w:r w:rsidRPr="00035150">
        <w:rPr>
          <w:rFonts w:ascii="timesnewroman" w:hAnsi="timesnewroman" w:hint="eastAsia"/>
        </w:rPr>
        <w:t>中国下的域名数来源于中国互联网络信息中心（</w:t>
      </w:r>
      <w:r w:rsidRPr="00035150">
        <w:rPr>
          <w:rFonts w:ascii="timesnewroman" w:hAnsi="timesnewroman"/>
        </w:rPr>
        <w:t>CNNIC</w:t>
      </w:r>
      <w:r w:rsidRPr="00035150">
        <w:rPr>
          <w:rFonts w:ascii="timesnewroman" w:hAnsi="timesnewroman" w:hint="eastAsia"/>
        </w:rPr>
        <w:t>）数据库；中国类别顶级域名（</w:t>
      </w:r>
      <w:r w:rsidRPr="00035150">
        <w:rPr>
          <w:rFonts w:ascii="timesnewroman" w:hAnsi="timesnewroman"/>
        </w:rPr>
        <w:t>gTLD</w:t>
      </w:r>
      <w:r w:rsidRPr="00035150">
        <w:rPr>
          <w:rFonts w:ascii="timesnewroman" w:hAnsi="timesnewroman" w:hint="eastAsia"/>
        </w:rPr>
        <w:t>）由国内域名注册单位协助提供。</w:t>
      </w:r>
    </w:p>
    <w:p w:rsidR="003E2FA5" w:rsidRPr="00035150" w:rsidRDefault="003E2FA5" w:rsidP="003E2FA5">
      <w:pPr>
        <w:spacing w:line="360" w:lineRule="auto"/>
        <w:ind w:firstLine="420"/>
        <w:rPr>
          <w:rFonts w:ascii="timesnewroman" w:hAnsi="timesnewroman" w:hint="eastAsia"/>
        </w:rPr>
      </w:pPr>
      <w:r w:rsidRPr="00035150">
        <w:rPr>
          <w:rFonts w:ascii="timesnewroman" w:hAnsi="timesnewroman" w:hint="eastAsia"/>
        </w:rPr>
        <w:t>网站数：由</w:t>
      </w:r>
      <w:r w:rsidRPr="00035150">
        <w:rPr>
          <w:rFonts w:ascii="timesnewroman" w:hAnsi="timesnewroman"/>
        </w:rPr>
        <w:t>CNNIC</w:t>
      </w:r>
      <w:r w:rsidRPr="00035150">
        <w:rPr>
          <w:rFonts w:ascii="timesnewroman" w:hAnsi="timesnewroman" w:hint="eastAsia"/>
        </w:rPr>
        <w:t>根据域名列表探测得到。</w:t>
      </w:r>
      <w:r w:rsidRPr="00035150">
        <w:rPr>
          <w:rFonts w:ascii="timesnewroman" w:hAnsi="timesnewroman"/>
        </w:rPr>
        <w:t>.CN</w:t>
      </w:r>
      <w:r w:rsidRPr="00035150">
        <w:rPr>
          <w:rFonts w:ascii="timesnewroman" w:hAnsi="timesnewroman" w:hint="eastAsia"/>
        </w:rPr>
        <w:t>和</w:t>
      </w:r>
      <w:r w:rsidRPr="00035150">
        <w:rPr>
          <w:rFonts w:ascii="timesnewroman" w:hAnsi="timesnewroman"/>
        </w:rPr>
        <w:t>.</w:t>
      </w:r>
      <w:r w:rsidRPr="00035150">
        <w:rPr>
          <w:rFonts w:ascii="timesnewroman" w:hAnsi="timesnewroman" w:hint="eastAsia"/>
        </w:rPr>
        <w:t>中国域名列表由</w:t>
      </w:r>
      <w:r w:rsidRPr="00035150">
        <w:rPr>
          <w:rFonts w:ascii="timesnewroman" w:hAnsi="timesnewroman"/>
        </w:rPr>
        <w:t>CNNIC</w:t>
      </w:r>
      <w:r w:rsidRPr="00035150">
        <w:rPr>
          <w:rFonts w:ascii="timesnewroman" w:hAnsi="timesnewroman" w:hint="eastAsia"/>
        </w:rPr>
        <w:t>数据库提供，类别顶级域名（</w:t>
      </w:r>
      <w:r w:rsidRPr="00035150">
        <w:rPr>
          <w:rFonts w:ascii="timesnewroman" w:hAnsi="timesnewroman"/>
        </w:rPr>
        <w:t>gTLD</w:t>
      </w:r>
      <w:r w:rsidRPr="00035150">
        <w:rPr>
          <w:rFonts w:ascii="timesnewroman" w:hAnsi="timesnewroman" w:hint="eastAsia"/>
        </w:rPr>
        <w:t>）域名列表由国际相关域名注册局提供</w:t>
      </w:r>
      <w:r w:rsidR="003D0D1C">
        <w:rPr>
          <w:rFonts w:ascii="timesnewroman" w:hAnsi="timesnewroman" w:hint="eastAsia"/>
        </w:rPr>
        <w:t>。</w:t>
      </w:r>
    </w:p>
    <w:p w:rsidR="004045D4" w:rsidRPr="004045D4" w:rsidRDefault="004045D4" w:rsidP="00473E38">
      <w:pPr>
        <w:pStyle w:val="4"/>
        <w:numPr>
          <w:ilvl w:val="0"/>
          <w:numId w:val="13"/>
        </w:numPr>
        <w:spacing w:line="374" w:lineRule="auto"/>
        <w:rPr>
          <w:rFonts w:ascii="timesnewroman" w:eastAsia="宋体" w:hAnsi="timesnewroman" w:hint="eastAsia"/>
          <w:bCs w:val="0"/>
          <w:szCs w:val="30"/>
          <w:lang w:val="zh-CN"/>
        </w:rPr>
      </w:pPr>
      <w:r w:rsidRPr="004045D4">
        <w:rPr>
          <w:rFonts w:ascii="timesnewroman" w:eastAsia="宋体" w:hAnsi="timesnewroman" w:hint="eastAsia"/>
          <w:bCs w:val="0"/>
          <w:szCs w:val="30"/>
          <w:lang w:val="zh-CN"/>
        </w:rPr>
        <w:t>网络国际出口带宽数</w:t>
      </w:r>
    </w:p>
    <w:p w:rsidR="004045D4" w:rsidRPr="00CE297C" w:rsidRDefault="004045D4" w:rsidP="004045D4">
      <w:pPr>
        <w:spacing w:line="360" w:lineRule="auto"/>
        <w:ind w:firstLine="420"/>
        <w:rPr>
          <w:rFonts w:ascii="timesnewroman" w:hAnsi="timesnewroman" w:hint="eastAsia"/>
        </w:rPr>
      </w:pPr>
      <w:r w:rsidRPr="00CE297C">
        <w:rPr>
          <w:rFonts w:ascii="timesnewroman" w:hAnsi="timesnewroman" w:hint="eastAsia"/>
        </w:rPr>
        <w:t>工业和信息化部通过报表制度，定期得到中国各运营商与其他国家和地区相连的网络出口带宽总数。《中国互联网络发展状况统计报告》中纳入了这些上报数据。</w:t>
      </w:r>
    </w:p>
    <w:p w:rsidR="007379D2" w:rsidRPr="00C5409B" w:rsidRDefault="007379D2" w:rsidP="00473E38">
      <w:pPr>
        <w:pStyle w:val="3"/>
        <w:keepNext w:val="0"/>
        <w:numPr>
          <w:ilvl w:val="0"/>
          <w:numId w:val="20"/>
        </w:numPr>
        <w:topLinePunct/>
        <w:snapToGrid w:val="0"/>
        <w:spacing w:before="400" w:after="300" w:line="312" w:lineRule="auto"/>
        <w:ind w:left="0" w:firstLine="0"/>
        <w:rPr>
          <w:rFonts w:ascii="timesnewroman" w:eastAsia="黑体" w:hAnsi="timesnewroman" w:hint="eastAsia"/>
          <w:b w:val="0"/>
          <w:sz w:val="36"/>
          <w:szCs w:val="30"/>
        </w:rPr>
      </w:pPr>
      <w:bookmarkStart w:id="191" w:name="_Toc414379686"/>
      <w:bookmarkStart w:id="192" w:name="_Toc478717433"/>
      <w:bookmarkStart w:id="193" w:name="_Toc478738075"/>
      <w:bookmarkStart w:id="194" w:name="_Toc478739601"/>
      <w:bookmarkStart w:id="195" w:name="_Toc478740871"/>
      <w:bookmarkStart w:id="196" w:name="_Toc481502116"/>
      <w:bookmarkStart w:id="197" w:name="_Toc481502293"/>
      <w:bookmarkEnd w:id="170"/>
      <w:bookmarkEnd w:id="171"/>
      <w:bookmarkEnd w:id="172"/>
      <w:bookmarkEnd w:id="173"/>
      <w:bookmarkEnd w:id="174"/>
      <w:bookmarkEnd w:id="175"/>
      <w:bookmarkEnd w:id="176"/>
      <w:bookmarkEnd w:id="177"/>
      <w:bookmarkEnd w:id="178"/>
      <w:bookmarkEnd w:id="179"/>
      <w:r w:rsidRPr="00C5409B">
        <w:rPr>
          <w:rFonts w:ascii="timesnewroman" w:eastAsia="黑体" w:hAnsi="timesnewroman" w:hint="eastAsia"/>
          <w:b w:val="0"/>
          <w:sz w:val="36"/>
          <w:szCs w:val="30"/>
        </w:rPr>
        <w:t>报告术语界定</w:t>
      </w:r>
      <w:bookmarkEnd w:id="191"/>
      <w:bookmarkEnd w:id="192"/>
      <w:bookmarkEnd w:id="193"/>
      <w:bookmarkEnd w:id="194"/>
      <w:bookmarkEnd w:id="195"/>
      <w:bookmarkEnd w:id="196"/>
      <w:bookmarkEnd w:id="197"/>
    </w:p>
    <w:p w:rsidR="007379D2" w:rsidRDefault="007379D2" w:rsidP="007379D2">
      <w:pPr>
        <w:spacing w:line="360" w:lineRule="auto"/>
        <w:ind w:firstLineChars="200" w:firstLine="420"/>
        <w:rPr>
          <w:rFonts w:eastAsiaTheme="minorEastAsia"/>
          <w:szCs w:val="24"/>
        </w:rPr>
      </w:pPr>
      <w:r>
        <w:rPr>
          <w:rFonts w:eastAsiaTheme="minorEastAsia" w:hAnsiTheme="minorEastAsia" w:hint="eastAsia"/>
        </w:rPr>
        <w:t>◇</w:t>
      </w:r>
      <w:r>
        <w:rPr>
          <w:rFonts w:eastAsiaTheme="minorEastAsia"/>
        </w:rPr>
        <w:tab/>
      </w:r>
      <w:r>
        <w:rPr>
          <w:rFonts w:eastAsiaTheme="minorEastAsia" w:hAnsiTheme="minorEastAsia" w:hint="eastAsia"/>
        </w:rPr>
        <w:t>网民</w:t>
      </w:r>
    </w:p>
    <w:p w:rsidR="007379D2" w:rsidRDefault="007379D2" w:rsidP="007379D2">
      <w:pPr>
        <w:pStyle w:val="ad"/>
        <w:spacing w:line="360" w:lineRule="auto"/>
        <w:ind w:firstLineChars="200"/>
        <w:rPr>
          <w:rFonts w:eastAsiaTheme="minorEastAsia"/>
        </w:rPr>
      </w:pPr>
      <w:r>
        <w:rPr>
          <w:rFonts w:eastAsiaTheme="minorEastAsia" w:hAnsiTheme="minorEastAsia" w:hint="eastAsia"/>
        </w:rPr>
        <w:t>过去半年内使用过互联网的</w:t>
      </w:r>
      <w:r>
        <w:rPr>
          <w:rFonts w:eastAsiaTheme="minorEastAsia"/>
        </w:rPr>
        <w:t>6</w:t>
      </w:r>
      <w:r>
        <w:rPr>
          <w:rFonts w:eastAsiaTheme="minorEastAsia" w:hAnsiTheme="minorEastAsia" w:hint="eastAsia"/>
        </w:rPr>
        <w:t>周岁及以上中国居民。</w:t>
      </w:r>
    </w:p>
    <w:p w:rsidR="007379D2" w:rsidRDefault="007379D2" w:rsidP="007379D2">
      <w:pPr>
        <w:pStyle w:val="a6"/>
        <w:spacing w:line="360" w:lineRule="auto"/>
        <w:rPr>
          <w:rFonts w:eastAsiaTheme="minorEastAsia"/>
        </w:rPr>
      </w:pPr>
      <w:r>
        <w:rPr>
          <w:rFonts w:eastAsiaTheme="minorEastAsia" w:hAnsiTheme="minorEastAsia" w:hint="eastAsia"/>
        </w:rPr>
        <w:t>◇</w:t>
      </w:r>
      <w:r>
        <w:rPr>
          <w:rFonts w:eastAsiaTheme="minorEastAsia"/>
        </w:rPr>
        <w:tab/>
      </w:r>
      <w:r>
        <w:rPr>
          <w:rFonts w:eastAsiaTheme="minorEastAsia" w:hAnsiTheme="minorEastAsia" w:hint="eastAsia"/>
        </w:rPr>
        <w:t>手机网民</w:t>
      </w:r>
    </w:p>
    <w:p w:rsidR="007379D2" w:rsidRDefault="007379D2" w:rsidP="007379D2">
      <w:pPr>
        <w:pStyle w:val="ad"/>
        <w:spacing w:line="360" w:lineRule="auto"/>
        <w:ind w:firstLineChars="200"/>
        <w:rPr>
          <w:rFonts w:eastAsiaTheme="minorEastAsia"/>
        </w:rPr>
      </w:pPr>
      <w:r>
        <w:rPr>
          <w:rFonts w:eastAsiaTheme="minorEastAsia" w:hAnsiTheme="minorEastAsia" w:hint="eastAsia"/>
        </w:rPr>
        <w:t>指过去半年通过手机接入并使用互联网，但不限于仅通过手机接入互联网的网民。</w:t>
      </w:r>
    </w:p>
    <w:p w:rsidR="007379D2" w:rsidRDefault="007379D2" w:rsidP="007379D2">
      <w:pPr>
        <w:pStyle w:val="a6"/>
        <w:spacing w:line="360" w:lineRule="auto"/>
        <w:rPr>
          <w:rFonts w:eastAsiaTheme="minorEastAsia"/>
        </w:rPr>
      </w:pPr>
      <w:r>
        <w:rPr>
          <w:rFonts w:eastAsiaTheme="minorEastAsia" w:hAnsiTheme="minorEastAsia" w:hint="eastAsia"/>
        </w:rPr>
        <w:t>◇</w:t>
      </w:r>
      <w:r>
        <w:rPr>
          <w:rFonts w:eastAsiaTheme="minorEastAsia"/>
        </w:rPr>
        <w:tab/>
      </w:r>
      <w:r>
        <w:rPr>
          <w:rFonts w:eastAsiaTheme="minorEastAsia" w:hAnsiTheme="minorEastAsia" w:hint="eastAsia"/>
        </w:rPr>
        <w:t>电脑网民</w:t>
      </w:r>
    </w:p>
    <w:p w:rsidR="007379D2" w:rsidRDefault="007379D2" w:rsidP="007379D2">
      <w:pPr>
        <w:pStyle w:val="ad"/>
        <w:spacing w:line="360" w:lineRule="auto"/>
        <w:ind w:firstLineChars="200"/>
        <w:rPr>
          <w:rFonts w:eastAsiaTheme="minorEastAsia"/>
        </w:rPr>
      </w:pPr>
      <w:r>
        <w:rPr>
          <w:rFonts w:eastAsiaTheme="minorEastAsia" w:hAnsiTheme="minorEastAsia" w:hint="eastAsia"/>
        </w:rPr>
        <w:t>指过去半年通过电脑接入并使用互联网，但不限于仅通过电脑接入互联网的网民。</w:t>
      </w:r>
    </w:p>
    <w:p w:rsidR="007379D2" w:rsidRDefault="007379D2" w:rsidP="007379D2">
      <w:pPr>
        <w:pStyle w:val="a6"/>
        <w:spacing w:line="360" w:lineRule="auto"/>
        <w:rPr>
          <w:rFonts w:eastAsiaTheme="minorEastAsia"/>
        </w:rPr>
      </w:pPr>
      <w:r>
        <w:rPr>
          <w:rFonts w:eastAsiaTheme="minorEastAsia" w:hAnsiTheme="minorEastAsia" w:hint="eastAsia"/>
        </w:rPr>
        <w:t>◇</w:t>
      </w:r>
      <w:r>
        <w:rPr>
          <w:rFonts w:eastAsiaTheme="minorEastAsia"/>
        </w:rPr>
        <w:tab/>
      </w:r>
      <w:r>
        <w:rPr>
          <w:rFonts w:eastAsiaTheme="minorEastAsia" w:hAnsiTheme="minorEastAsia" w:hint="eastAsia"/>
        </w:rPr>
        <w:t>家庭电脑上网宽带网民</w:t>
      </w:r>
    </w:p>
    <w:p w:rsidR="007379D2" w:rsidRDefault="007379D2" w:rsidP="007379D2">
      <w:pPr>
        <w:pStyle w:val="ad"/>
        <w:spacing w:line="360" w:lineRule="auto"/>
        <w:ind w:firstLineChars="200"/>
        <w:rPr>
          <w:rFonts w:eastAsiaTheme="minorEastAsia"/>
        </w:rPr>
      </w:pPr>
      <w:r>
        <w:rPr>
          <w:rFonts w:eastAsiaTheme="minorEastAsia" w:hAnsiTheme="minorEastAsia" w:hint="eastAsia"/>
        </w:rPr>
        <w:lastRenderedPageBreak/>
        <w:t>指过去半年在家使用电脑上网的网民中，使用宽带（</w:t>
      </w:r>
      <w:r>
        <w:rPr>
          <w:rFonts w:eastAsiaTheme="minorEastAsia"/>
        </w:rPr>
        <w:t>xDSL</w:t>
      </w:r>
      <w:r>
        <w:rPr>
          <w:rFonts w:eastAsiaTheme="minorEastAsia" w:hAnsiTheme="minorEastAsia" w:hint="eastAsia"/>
        </w:rPr>
        <w:t>、</w:t>
      </w:r>
      <w:r>
        <w:rPr>
          <w:rFonts w:eastAsiaTheme="minorEastAsia"/>
        </w:rPr>
        <w:t>CABLE MODEM</w:t>
      </w:r>
      <w:r>
        <w:rPr>
          <w:rFonts w:eastAsiaTheme="minorEastAsia" w:hAnsiTheme="minorEastAsia" w:hint="eastAsia"/>
        </w:rPr>
        <w:t>、光纤接入、电力线上网、以太网、</w:t>
      </w:r>
      <w:r>
        <w:rPr>
          <w:rFonts w:eastAsiaTheme="minorEastAsia"/>
        </w:rPr>
        <w:t>WIFI</w:t>
      </w:r>
      <w:r>
        <w:rPr>
          <w:rFonts w:eastAsiaTheme="minorEastAsia" w:hAnsiTheme="minorEastAsia" w:hint="eastAsia"/>
        </w:rPr>
        <w:t>）接入互联网的网民，但不限于仅使用宽带接入互联网的网民。</w:t>
      </w:r>
    </w:p>
    <w:p w:rsidR="007379D2" w:rsidRDefault="007379D2" w:rsidP="007379D2">
      <w:pPr>
        <w:pStyle w:val="a6"/>
        <w:spacing w:line="360" w:lineRule="auto"/>
        <w:rPr>
          <w:rFonts w:eastAsiaTheme="minorEastAsia"/>
        </w:rPr>
      </w:pPr>
      <w:r>
        <w:rPr>
          <w:rFonts w:eastAsiaTheme="minorEastAsia" w:hAnsiTheme="minorEastAsia" w:hint="eastAsia"/>
        </w:rPr>
        <w:t>◇</w:t>
      </w:r>
      <w:r>
        <w:rPr>
          <w:rFonts w:eastAsiaTheme="minorEastAsia"/>
        </w:rPr>
        <w:tab/>
      </w:r>
      <w:r>
        <w:rPr>
          <w:rFonts w:eastAsiaTheme="minorEastAsia" w:hAnsiTheme="minorEastAsia" w:hint="eastAsia"/>
        </w:rPr>
        <w:t>农村网民</w:t>
      </w:r>
    </w:p>
    <w:p w:rsidR="007379D2" w:rsidRDefault="007379D2" w:rsidP="007379D2">
      <w:pPr>
        <w:pStyle w:val="ad"/>
        <w:spacing w:line="360" w:lineRule="auto"/>
        <w:ind w:firstLineChars="200"/>
        <w:rPr>
          <w:rFonts w:eastAsiaTheme="minorEastAsia"/>
          <w:bCs/>
        </w:rPr>
      </w:pPr>
      <w:r>
        <w:rPr>
          <w:rFonts w:eastAsiaTheme="minorEastAsia" w:hAnsiTheme="minorEastAsia" w:hint="eastAsia"/>
          <w:bCs/>
        </w:rPr>
        <w:t>指过去半年主要居住在我国农村地区的网民。</w:t>
      </w:r>
    </w:p>
    <w:p w:rsidR="007379D2" w:rsidRDefault="007379D2" w:rsidP="007379D2">
      <w:pPr>
        <w:pStyle w:val="a6"/>
        <w:spacing w:line="360" w:lineRule="auto"/>
        <w:rPr>
          <w:rFonts w:eastAsiaTheme="minorEastAsia"/>
        </w:rPr>
      </w:pPr>
      <w:r>
        <w:rPr>
          <w:rFonts w:eastAsiaTheme="minorEastAsia" w:hAnsiTheme="minorEastAsia" w:hint="eastAsia"/>
        </w:rPr>
        <w:t>◇</w:t>
      </w:r>
      <w:r>
        <w:rPr>
          <w:rFonts w:eastAsiaTheme="minorEastAsia"/>
        </w:rPr>
        <w:tab/>
      </w:r>
      <w:r>
        <w:rPr>
          <w:rFonts w:eastAsiaTheme="minorEastAsia" w:hAnsiTheme="minorEastAsia" w:hint="eastAsia"/>
        </w:rPr>
        <w:t>城镇网民</w:t>
      </w:r>
    </w:p>
    <w:p w:rsidR="007379D2" w:rsidRDefault="007379D2" w:rsidP="007379D2">
      <w:pPr>
        <w:pStyle w:val="ad"/>
        <w:spacing w:line="360" w:lineRule="auto"/>
        <w:ind w:firstLineChars="200"/>
        <w:rPr>
          <w:rFonts w:eastAsiaTheme="minorEastAsia"/>
          <w:bCs/>
        </w:rPr>
      </w:pPr>
      <w:r>
        <w:rPr>
          <w:rFonts w:eastAsiaTheme="minorEastAsia" w:hAnsiTheme="minorEastAsia" w:hint="eastAsia"/>
          <w:bCs/>
        </w:rPr>
        <w:t>指过去半年主要居住在我国城镇地区的网民。</w:t>
      </w:r>
    </w:p>
    <w:p w:rsidR="007379D2" w:rsidRDefault="007379D2" w:rsidP="007379D2">
      <w:pPr>
        <w:pStyle w:val="a6"/>
        <w:spacing w:line="360" w:lineRule="auto"/>
        <w:rPr>
          <w:rFonts w:eastAsiaTheme="minorEastAsia"/>
        </w:rPr>
      </w:pPr>
      <w:r>
        <w:rPr>
          <w:rFonts w:eastAsiaTheme="minorEastAsia" w:hAnsiTheme="minorEastAsia" w:hint="eastAsia"/>
        </w:rPr>
        <w:t>◇</w:t>
      </w:r>
      <w:r>
        <w:rPr>
          <w:rFonts w:eastAsiaTheme="minorEastAsia"/>
        </w:rPr>
        <w:tab/>
        <w:t>IP</w:t>
      </w:r>
      <w:r>
        <w:rPr>
          <w:rFonts w:eastAsiaTheme="minorEastAsia" w:hAnsiTheme="minorEastAsia" w:hint="eastAsia"/>
        </w:rPr>
        <w:t>地址</w:t>
      </w:r>
    </w:p>
    <w:p w:rsidR="007379D2" w:rsidRDefault="007379D2" w:rsidP="007379D2">
      <w:pPr>
        <w:pStyle w:val="ad"/>
        <w:spacing w:line="360" w:lineRule="auto"/>
        <w:ind w:firstLineChars="200"/>
        <w:rPr>
          <w:rFonts w:eastAsiaTheme="minorEastAsia"/>
        </w:rPr>
      </w:pPr>
      <w:r>
        <w:rPr>
          <w:rFonts w:eastAsiaTheme="minorEastAsia"/>
        </w:rPr>
        <w:t>IP</w:t>
      </w:r>
      <w:r>
        <w:rPr>
          <w:rFonts w:eastAsiaTheme="minorEastAsia" w:hAnsiTheme="minorEastAsia" w:hint="eastAsia"/>
        </w:rPr>
        <w:t>地址的作用是标识上网计算机、服务器或者网络中的其他设备，是互联网中的基础资源，只有获得</w:t>
      </w:r>
      <w:r>
        <w:rPr>
          <w:rFonts w:eastAsiaTheme="minorEastAsia"/>
        </w:rPr>
        <w:t>IP</w:t>
      </w:r>
      <w:r>
        <w:rPr>
          <w:rFonts w:eastAsiaTheme="minorEastAsia" w:hAnsiTheme="minorEastAsia" w:hint="eastAsia"/>
        </w:rPr>
        <w:t>地址（无论以何种形式存在），才能和互联网相连。</w:t>
      </w:r>
    </w:p>
    <w:p w:rsidR="007379D2" w:rsidRDefault="007379D2" w:rsidP="007379D2">
      <w:pPr>
        <w:pStyle w:val="a6"/>
        <w:spacing w:line="360" w:lineRule="auto"/>
        <w:rPr>
          <w:rFonts w:eastAsiaTheme="minorEastAsia"/>
        </w:rPr>
      </w:pPr>
      <w:r>
        <w:rPr>
          <w:rFonts w:eastAsiaTheme="minorEastAsia" w:hAnsiTheme="minorEastAsia" w:hint="eastAsia"/>
        </w:rPr>
        <w:t>◇</w:t>
      </w:r>
      <w:r>
        <w:rPr>
          <w:rFonts w:eastAsiaTheme="minorEastAsia"/>
        </w:rPr>
        <w:tab/>
      </w:r>
      <w:r>
        <w:rPr>
          <w:rFonts w:eastAsiaTheme="minorEastAsia" w:hAnsiTheme="minorEastAsia" w:hint="eastAsia"/>
        </w:rPr>
        <w:t>域名</w:t>
      </w:r>
    </w:p>
    <w:p w:rsidR="007379D2" w:rsidRDefault="007379D2" w:rsidP="007379D2">
      <w:pPr>
        <w:pStyle w:val="ad"/>
        <w:spacing w:line="360" w:lineRule="auto"/>
        <w:ind w:firstLineChars="200"/>
        <w:rPr>
          <w:rFonts w:eastAsiaTheme="minorEastAsia"/>
        </w:rPr>
      </w:pPr>
      <w:r>
        <w:rPr>
          <w:rFonts w:eastAsiaTheme="minorEastAsia" w:hAnsiTheme="minorEastAsia" w:hint="eastAsia"/>
        </w:rPr>
        <w:t>本报告中仅指英文域名，是指由点（</w:t>
      </w:r>
      <w:r>
        <w:rPr>
          <w:rFonts w:eastAsiaTheme="minorEastAsia"/>
        </w:rPr>
        <w:t>.</w:t>
      </w:r>
      <w:r>
        <w:rPr>
          <w:rFonts w:eastAsiaTheme="minorEastAsia" w:hAnsiTheme="minorEastAsia" w:hint="eastAsia"/>
        </w:rPr>
        <w:t>）分割、仅由数字、英文字母和连字符（</w:t>
      </w:r>
      <w:r>
        <w:rPr>
          <w:rFonts w:eastAsiaTheme="minorEastAsia"/>
        </w:rPr>
        <w:t>-</w:t>
      </w:r>
      <w:r>
        <w:rPr>
          <w:rFonts w:eastAsiaTheme="minorEastAsia" w:hAnsiTheme="minorEastAsia" w:hint="eastAsia"/>
        </w:rPr>
        <w:t>）组成的字串，是与</w:t>
      </w:r>
      <w:r>
        <w:rPr>
          <w:rFonts w:eastAsiaTheme="minorEastAsia"/>
        </w:rPr>
        <w:t>IP</w:t>
      </w:r>
      <w:r>
        <w:rPr>
          <w:rFonts w:eastAsiaTheme="minorEastAsia" w:hAnsiTheme="minorEastAsia" w:hint="eastAsia"/>
        </w:rPr>
        <w:t>地址相对应的层次结构式互联网地址标识。常见的域名分为两类：一类是国家或地区顶级域名（</w:t>
      </w:r>
      <w:r>
        <w:rPr>
          <w:rFonts w:eastAsiaTheme="minorEastAsia"/>
        </w:rPr>
        <w:t>ccTLD</w:t>
      </w:r>
      <w:r>
        <w:rPr>
          <w:rFonts w:eastAsiaTheme="minorEastAsia" w:hAnsiTheme="minorEastAsia" w:hint="eastAsia"/>
        </w:rPr>
        <w:t>），如以</w:t>
      </w:r>
      <w:r>
        <w:rPr>
          <w:rFonts w:eastAsiaTheme="minorEastAsia"/>
        </w:rPr>
        <w:t>.CN</w:t>
      </w:r>
      <w:r>
        <w:rPr>
          <w:rFonts w:eastAsiaTheme="minorEastAsia" w:hAnsiTheme="minorEastAsia" w:hint="eastAsia"/>
        </w:rPr>
        <w:t>结尾的域名代表中国；一类是类别顶级域名（</w:t>
      </w:r>
      <w:r>
        <w:rPr>
          <w:rFonts w:eastAsiaTheme="minorEastAsia"/>
        </w:rPr>
        <w:t>gTLD</w:t>
      </w:r>
      <w:r>
        <w:rPr>
          <w:rFonts w:eastAsiaTheme="minorEastAsia" w:hAnsiTheme="minorEastAsia" w:hint="eastAsia"/>
        </w:rPr>
        <w:t>），如以</w:t>
      </w:r>
      <w:r>
        <w:rPr>
          <w:rFonts w:eastAsiaTheme="minorEastAsia"/>
        </w:rPr>
        <w:t>.COM</w:t>
      </w:r>
      <w:r>
        <w:rPr>
          <w:rFonts w:eastAsiaTheme="minorEastAsia" w:hAnsiTheme="minorEastAsia" w:hint="eastAsia"/>
        </w:rPr>
        <w:t>，</w:t>
      </w:r>
      <w:r>
        <w:rPr>
          <w:rFonts w:eastAsiaTheme="minorEastAsia"/>
        </w:rPr>
        <w:t>.NET</w:t>
      </w:r>
      <w:r>
        <w:rPr>
          <w:rFonts w:eastAsiaTheme="minorEastAsia" w:hAnsiTheme="minorEastAsia" w:hint="eastAsia"/>
        </w:rPr>
        <w:t>，</w:t>
      </w:r>
      <w:r>
        <w:rPr>
          <w:rFonts w:eastAsiaTheme="minorEastAsia"/>
        </w:rPr>
        <w:t>.ORG</w:t>
      </w:r>
      <w:r>
        <w:rPr>
          <w:rFonts w:eastAsiaTheme="minorEastAsia" w:hAnsiTheme="minorEastAsia" w:hint="eastAsia"/>
        </w:rPr>
        <w:t>结尾的域名等。</w:t>
      </w:r>
    </w:p>
    <w:p w:rsidR="007379D2" w:rsidRDefault="007379D2" w:rsidP="007379D2">
      <w:pPr>
        <w:pStyle w:val="a6"/>
        <w:spacing w:line="360" w:lineRule="auto"/>
        <w:rPr>
          <w:rFonts w:eastAsiaTheme="minorEastAsia"/>
        </w:rPr>
      </w:pPr>
      <w:r>
        <w:rPr>
          <w:rFonts w:eastAsiaTheme="minorEastAsia" w:hAnsiTheme="minorEastAsia" w:hint="eastAsia"/>
        </w:rPr>
        <w:t>◇</w:t>
      </w:r>
      <w:r>
        <w:rPr>
          <w:rFonts w:eastAsiaTheme="minorEastAsia"/>
        </w:rPr>
        <w:tab/>
      </w:r>
      <w:r>
        <w:rPr>
          <w:rFonts w:eastAsiaTheme="minorEastAsia" w:hAnsiTheme="minorEastAsia" w:hint="eastAsia"/>
        </w:rPr>
        <w:t>网站</w:t>
      </w:r>
    </w:p>
    <w:p w:rsidR="000A6C99" w:rsidRDefault="007379D2" w:rsidP="007379D2">
      <w:pPr>
        <w:pStyle w:val="ad"/>
        <w:spacing w:line="360" w:lineRule="auto"/>
        <w:ind w:firstLineChars="200"/>
        <w:rPr>
          <w:rFonts w:eastAsiaTheme="minorEastAsia" w:hAnsiTheme="minorEastAsia"/>
        </w:rPr>
        <w:sectPr w:rsidR="000A6C99" w:rsidSect="00EB314F">
          <w:pgSz w:w="11906" w:h="16838"/>
          <w:pgMar w:top="1440" w:right="1800" w:bottom="1440" w:left="1800" w:header="851" w:footer="992" w:gutter="0"/>
          <w:cols w:space="425"/>
          <w:docGrid w:type="lines" w:linePitch="312"/>
        </w:sectPr>
      </w:pPr>
      <w:r>
        <w:rPr>
          <w:rFonts w:eastAsiaTheme="minorEastAsia" w:hAnsiTheme="minorEastAsia" w:hint="eastAsia"/>
        </w:rPr>
        <w:t>是指以域名本身或者</w:t>
      </w:r>
      <w:r>
        <w:rPr>
          <w:rFonts w:eastAsiaTheme="minorEastAsia"/>
        </w:rPr>
        <w:t>“WWW.+</w:t>
      </w:r>
      <w:r>
        <w:rPr>
          <w:rFonts w:eastAsiaTheme="minorEastAsia" w:hAnsiTheme="minorEastAsia" w:hint="eastAsia"/>
        </w:rPr>
        <w:t>域名</w:t>
      </w:r>
      <w:r>
        <w:rPr>
          <w:rFonts w:eastAsiaTheme="minorEastAsia"/>
        </w:rPr>
        <w:t>”</w:t>
      </w:r>
      <w:r>
        <w:rPr>
          <w:rFonts w:eastAsiaTheme="minorEastAsia" w:hAnsiTheme="minorEastAsia" w:hint="eastAsia"/>
        </w:rPr>
        <w:t>为网址的</w:t>
      </w:r>
      <w:r>
        <w:rPr>
          <w:rFonts w:eastAsiaTheme="minorEastAsia"/>
        </w:rPr>
        <w:t>web</w:t>
      </w:r>
      <w:r>
        <w:rPr>
          <w:rFonts w:eastAsiaTheme="minorEastAsia" w:hAnsiTheme="minorEastAsia" w:hint="eastAsia"/>
        </w:rPr>
        <w:t>站点，其中包括中国的国家顶级域名</w:t>
      </w:r>
      <w:r>
        <w:rPr>
          <w:rFonts w:eastAsiaTheme="minorEastAsia"/>
        </w:rPr>
        <w:t>.CN</w:t>
      </w:r>
      <w:r>
        <w:rPr>
          <w:rFonts w:eastAsiaTheme="minorEastAsia" w:hAnsiTheme="minorEastAsia" w:hint="eastAsia"/>
        </w:rPr>
        <w:t>和类别顶级域名（</w:t>
      </w:r>
      <w:r>
        <w:rPr>
          <w:rFonts w:eastAsiaTheme="minorEastAsia"/>
        </w:rPr>
        <w:t>gTLD</w:t>
      </w:r>
      <w:r>
        <w:rPr>
          <w:rFonts w:eastAsiaTheme="minorEastAsia" w:hAnsiTheme="minorEastAsia" w:hint="eastAsia"/>
        </w:rPr>
        <w:t>）下的</w:t>
      </w:r>
      <w:r>
        <w:rPr>
          <w:rFonts w:eastAsiaTheme="minorEastAsia"/>
        </w:rPr>
        <w:t>web</w:t>
      </w:r>
      <w:r>
        <w:rPr>
          <w:rFonts w:eastAsiaTheme="minorEastAsia" w:hAnsiTheme="minorEastAsia" w:hint="eastAsia"/>
        </w:rPr>
        <w:t>站点，该域名的注册者位于中国境内。如：对域名</w:t>
      </w:r>
      <w:r>
        <w:rPr>
          <w:rFonts w:eastAsiaTheme="minorEastAsia"/>
        </w:rPr>
        <w:t>cnnic.cn</w:t>
      </w:r>
      <w:r>
        <w:rPr>
          <w:rFonts w:eastAsiaTheme="minorEastAsia" w:hAnsiTheme="minorEastAsia" w:hint="eastAsia"/>
        </w:rPr>
        <w:t>来说，它的网站只有一个，其对应的网址为</w:t>
      </w:r>
      <w:r>
        <w:rPr>
          <w:rFonts w:eastAsiaTheme="minorEastAsia"/>
        </w:rPr>
        <w:t>cnnic.cn</w:t>
      </w:r>
      <w:r>
        <w:rPr>
          <w:rFonts w:eastAsiaTheme="minorEastAsia" w:hAnsiTheme="minorEastAsia" w:hint="eastAsia"/>
        </w:rPr>
        <w:t>或</w:t>
      </w:r>
      <w:r>
        <w:rPr>
          <w:rFonts w:eastAsiaTheme="minorEastAsia"/>
        </w:rPr>
        <w:t>www.cnnic.cn</w:t>
      </w:r>
      <w:r>
        <w:rPr>
          <w:rFonts w:eastAsiaTheme="minorEastAsia" w:hAnsiTheme="minorEastAsia" w:hint="eastAsia"/>
        </w:rPr>
        <w:t>，除此以外，</w:t>
      </w:r>
      <w:r>
        <w:rPr>
          <w:rFonts w:eastAsiaTheme="minorEastAsia"/>
        </w:rPr>
        <w:t>whois.cnnic.cn</w:t>
      </w:r>
      <w:r>
        <w:rPr>
          <w:rFonts w:eastAsiaTheme="minorEastAsia" w:hAnsiTheme="minorEastAsia" w:hint="eastAsia"/>
        </w:rPr>
        <w:t>，</w:t>
      </w:r>
      <w:r>
        <w:rPr>
          <w:rFonts w:eastAsiaTheme="minorEastAsia"/>
        </w:rPr>
        <w:t>mail.cnnic.cn……</w:t>
      </w:r>
      <w:r>
        <w:rPr>
          <w:rFonts w:eastAsiaTheme="minorEastAsia" w:hAnsiTheme="minorEastAsia" w:hint="eastAsia"/>
        </w:rPr>
        <w:t>等以该域名为后缀的网址只被视为该网站的不同频道。</w:t>
      </w:r>
    </w:p>
    <w:p w:rsidR="007379D2" w:rsidRDefault="007379D2" w:rsidP="007379D2">
      <w:pPr>
        <w:pStyle w:val="ad"/>
        <w:spacing w:line="360" w:lineRule="auto"/>
        <w:ind w:firstLineChars="200"/>
        <w:rPr>
          <w:rFonts w:ascii="Calibri" w:hAnsi="Calibri"/>
        </w:rPr>
      </w:pPr>
    </w:p>
    <w:p w:rsidR="007379D2" w:rsidRDefault="007379D2" w:rsidP="007379D2">
      <w:pPr>
        <w:tabs>
          <w:tab w:val="right" w:leader="dot" w:pos="8380"/>
        </w:tabs>
        <w:spacing w:line="360" w:lineRule="auto"/>
        <w:jc w:val="center"/>
        <w:outlineLvl w:val="0"/>
        <w:rPr>
          <w:rFonts w:ascii="Arial" w:eastAsiaTheme="majorEastAsia" w:hAnsi="Arial" w:cs="Arial"/>
          <w:b/>
          <w:sz w:val="52"/>
          <w:szCs w:val="52"/>
        </w:rPr>
      </w:pPr>
      <w:bookmarkStart w:id="198" w:name="_Toc411433927"/>
      <w:bookmarkStart w:id="199" w:name="_Toc414379687"/>
      <w:bookmarkStart w:id="200" w:name="_Toc481502294"/>
      <w:bookmarkEnd w:id="161"/>
      <w:r>
        <w:rPr>
          <w:rFonts w:ascii="Arial" w:eastAsiaTheme="majorEastAsia" w:hAnsi="Arial" w:cs="Arial" w:hint="eastAsia"/>
          <w:b/>
          <w:sz w:val="52"/>
          <w:szCs w:val="52"/>
        </w:rPr>
        <w:t>版权声明</w:t>
      </w:r>
      <w:bookmarkEnd w:id="198"/>
      <w:bookmarkEnd w:id="199"/>
      <w:bookmarkEnd w:id="200"/>
    </w:p>
    <w:p w:rsidR="007379D2" w:rsidRDefault="007379D2" w:rsidP="007379D2">
      <w:pPr>
        <w:spacing w:line="360" w:lineRule="auto"/>
        <w:ind w:firstLineChars="200" w:firstLine="420"/>
        <w:rPr>
          <w:rFonts w:ascii="Arial" w:eastAsiaTheme="majorEastAsia" w:hAnsi="Arial" w:cs="Arial"/>
          <w:szCs w:val="24"/>
        </w:rPr>
      </w:pPr>
    </w:p>
    <w:p w:rsidR="007379D2" w:rsidRDefault="007379D2" w:rsidP="007379D2">
      <w:pPr>
        <w:spacing w:line="360" w:lineRule="auto"/>
        <w:ind w:firstLineChars="200" w:firstLine="420"/>
        <w:rPr>
          <w:rFonts w:ascii="Arial" w:eastAsiaTheme="majorEastAsia" w:hAnsi="Arial" w:cs="Arial"/>
        </w:rPr>
      </w:pPr>
    </w:p>
    <w:p w:rsidR="007379D2" w:rsidRDefault="007379D2" w:rsidP="007379D2">
      <w:pPr>
        <w:spacing w:line="360" w:lineRule="auto"/>
        <w:ind w:firstLineChars="200" w:firstLine="420"/>
        <w:rPr>
          <w:rFonts w:ascii="Arial" w:eastAsiaTheme="majorEastAsia" w:hAnsi="Arial" w:cs="Arial"/>
        </w:rPr>
      </w:pPr>
      <w:r>
        <w:rPr>
          <w:rFonts w:ascii="Arial" w:eastAsiaTheme="majorEastAsia" w:hAnsi="Arial" w:cs="Arial" w:hint="eastAsia"/>
        </w:rPr>
        <w:t>本报告由中国互联网络信息中心（</w:t>
      </w:r>
      <w:r>
        <w:rPr>
          <w:rFonts w:eastAsiaTheme="majorEastAsia"/>
        </w:rPr>
        <w:t>CNNIC</w:t>
      </w:r>
      <w:r>
        <w:rPr>
          <w:rFonts w:ascii="Arial" w:eastAsiaTheme="majorEastAsia" w:hAnsi="Arial" w:cs="Arial" w:hint="eastAsia"/>
        </w:rPr>
        <w:t>）制作，报告中所有的文字、图片、表格均受到中国知识产权法律法规的保护。</w:t>
      </w:r>
    </w:p>
    <w:p w:rsidR="007379D2" w:rsidRDefault="007379D2" w:rsidP="007379D2">
      <w:pPr>
        <w:spacing w:line="360" w:lineRule="auto"/>
        <w:ind w:firstLineChars="200" w:firstLine="420"/>
        <w:rPr>
          <w:rFonts w:ascii="Arial" w:eastAsiaTheme="majorEastAsia" w:hAnsi="Arial" w:cs="Arial"/>
        </w:rPr>
      </w:pPr>
    </w:p>
    <w:p w:rsidR="007379D2" w:rsidRDefault="007379D2" w:rsidP="007379D2">
      <w:pPr>
        <w:spacing w:line="360" w:lineRule="auto"/>
        <w:ind w:firstLineChars="200" w:firstLine="420"/>
        <w:rPr>
          <w:rFonts w:ascii="Arial" w:eastAsiaTheme="majorEastAsia" w:hAnsi="Arial" w:cs="Arial"/>
        </w:rPr>
      </w:pPr>
    </w:p>
    <w:p w:rsidR="007379D2" w:rsidRDefault="007379D2" w:rsidP="007379D2">
      <w:pPr>
        <w:spacing w:line="360" w:lineRule="auto"/>
        <w:ind w:firstLineChars="200" w:firstLine="420"/>
        <w:rPr>
          <w:rFonts w:ascii="Arial" w:eastAsiaTheme="majorEastAsia" w:hAnsi="Arial" w:cs="Arial"/>
        </w:rPr>
      </w:pPr>
    </w:p>
    <w:p w:rsidR="007379D2" w:rsidRDefault="007379D2" w:rsidP="007379D2">
      <w:pPr>
        <w:keepNext/>
        <w:keepLines/>
        <w:spacing w:before="120" w:line="360" w:lineRule="auto"/>
        <w:jc w:val="center"/>
        <w:outlineLvl w:val="0"/>
        <w:rPr>
          <w:rFonts w:ascii="Arial" w:eastAsiaTheme="majorEastAsia" w:hAnsi="Arial" w:cs="Arial"/>
          <w:b/>
          <w:bCs/>
          <w:sz w:val="52"/>
          <w:szCs w:val="52"/>
        </w:rPr>
      </w:pPr>
      <w:bookmarkStart w:id="201" w:name="_Toc414379688"/>
      <w:bookmarkStart w:id="202" w:name="_Toc411433928"/>
      <w:bookmarkStart w:id="203" w:name="_Toc409428034"/>
      <w:bookmarkStart w:id="204" w:name="_Toc324777425"/>
      <w:bookmarkStart w:id="205" w:name="_Toc317839157"/>
      <w:bookmarkStart w:id="206" w:name="_Toc201721750"/>
      <w:bookmarkStart w:id="207" w:name="_Toc200439775"/>
      <w:bookmarkStart w:id="208" w:name="_Toc200426357"/>
      <w:bookmarkStart w:id="209" w:name="_Toc200421276"/>
      <w:bookmarkStart w:id="210" w:name="_Toc147052617"/>
      <w:bookmarkStart w:id="211" w:name="_Toc481502295"/>
      <w:r>
        <w:rPr>
          <w:rFonts w:ascii="Arial" w:eastAsiaTheme="majorEastAsia" w:hAnsi="Arial" w:cs="Arial" w:hint="eastAsia"/>
          <w:b/>
          <w:bCs/>
          <w:sz w:val="52"/>
          <w:szCs w:val="52"/>
        </w:rPr>
        <w:t>免责声明</w:t>
      </w:r>
      <w:bookmarkEnd w:id="201"/>
      <w:bookmarkEnd w:id="202"/>
      <w:bookmarkEnd w:id="203"/>
      <w:bookmarkEnd w:id="204"/>
      <w:bookmarkEnd w:id="205"/>
      <w:bookmarkEnd w:id="206"/>
      <w:bookmarkEnd w:id="207"/>
      <w:bookmarkEnd w:id="208"/>
      <w:bookmarkEnd w:id="209"/>
      <w:bookmarkEnd w:id="210"/>
      <w:bookmarkEnd w:id="211"/>
    </w:p>
    <w:p w:rsidR="007379D2" w:rsidRDefault="007379D2" w:rsidP="007379D2">
      <w:pPr>
        <w:spacing w:line="360" w:lineRule="auto"/>
        <w:ind w:firstLineChars="200" w:firstLine="420"/>
        <w:rPr>
          <w:rFonts w:ascii="Arial" w:eastAsiaTheme="majorEastAsia" w:hAnsi="Arial" w:cs="Arial"/>
          <w:szCs w:val="24"/>
        </w:rPr>
      </w:pPr>
    </w:p>
    <w:p w:rsidR="007379D2" w:rsidRDefault="007379D2" w:rsidP="007379D2">
      <w:pPr>
        <w:spacing w:line="360" w:lineRule="auto"/>
        <w:ind w:firstLineChars="200" w:firstLine="420"/>
        <w:rPr>
          <w:rFonts w:ascii="Arial" w:eastAsiaTheme="majorEastAsia" w:hAnsi="Arial" w:cs="Arial"/>
        </w:rPr>
      </w:pPr>
      <w:r>
        <w:rPr>
          <w:rFonts w:ascii="Arial" w:eastAsiaTheme="majorEastAsia" w:hAnsi="Arial" w:cs="Arial" w:hint="eastAsia"/>
        </w:rPr>
        <w:t>本报告中的调研数据均采用样本调研方法获得，其数据结果受到样本的影响，部分数据未必能够完全反映真实市场情况。所以，本报告只提供给个人或单位作为市场参考资料，本中心不承担因使用本报告而产生的法律责任。</w:t>
      </w:r>
    </w:p>
    <w:p w:rsidR="007379D2" w:rsidRDefault="007379D2" w:rsidP="007379D2">
      <w:pPr>
        <w:spacing w:line="360" w:lineRule="auto"/>
        <w:ind w:firstLineChars="200" w:firstLine="420"/>
        <w:rPr>
          <w:rFonts w:ascii="Arial" w:eastAsiaTheme="majorEastAsia" w:hAnsi="Arial" w:cs="Arial"/>
        </w:rPr>
      </w:pPr>
    </w:p>
    <w:p w:rsidR="007379D2" w:rsidRDefault="007379D2" w:rsidP="007379D2">
      <w:pPr>
        <w:spacing w:line="360" w:lineRule="auto"/>
        <w:ind w:firstLineChars="200" w:firstLine="420"/>
        <w:rPr>
          <w:rFonts w:ascii="Arial" w:eastAsiaTheme="majorEastAsia" w:hAnsi="Arial" w:cs="Arial"/>
        </w:rPr>
      </w:pPr>
    </w:p>
    <w:p w:rsidR="007379D2" w:rsidRDefault="007379D2" w:rsidP="007379D2">
      <w:pPr>
        <w:spacing w:line="360" w:lineRule="auto"/>
        <w:ind w:firstLineChars="200" w:firstLine="420"/>
        <w:rPr>
          <w:rFonts w:ascii="Arial" w:eastAsiaTheme="majorEastAsia" w:hAnsi="Arial" w:cs="Arial"/>
        </w:rPr>
      </w:pPr>
    </w:p>
    <w:p w:rsidR="007379D2" w:rsidRDefault="007379D2" w:rsidP="007379D2">
      <w:pPr>
        <w:spacing w:line="360" w:lineRule="auto"/>
        <w:ind w:firstLineChars="200" w:firstLine="420"/>
        <w:rPr>
          <w:rFonts w:ascii="Arial" w:eastAsiaTheme="majorEastAsia" w:hAnsi="Arial" w:cs="Arial"/>
        </w:rPr>
      </w:pPr>
    </w:p>
    <w:p w:rsidR="007379D2" w:rsidRDefault="007379D2" w:rsidP="007379D2">
      <w:pPr>
        <w:spacing w:line="360" w:lineRule="auto"/>
        <w:rPr>
          <w:rFonts w:ascii="timesnewroman" w:hAnsi="timesnewroman" w:hint="eastAsia"/>
          <w:szCs w:val="24"/>
        </w:rPr>
      </w:pPr>
    </w:p>
    <w:p w:rsidR="007379D2" w:rsidRDefault="007379D2" w:rsidP="007379D2">
      <w:pPr>
        <w:widowControl/>
        <w:jc w:val="left"/>
        <w:rPr>
          <w:rFonts w:ascii="timesnewroman" w:eastAsia="黑体" w:hAnsi="timesnewroman" w:hint="eastAsia"/>
          <w:sz w:val="36"/>
          <w:szCs w:val="36"/>
        </w:rPr>
      </w:pPr>
    </w:p>
    <w:p w:rsidR="00256A49" w:rsidRPr="00834798" w:rsidRDefault="00256A49" w:rsidP="007379D2"/>
    <w:sectPr w:rsidR="00256A49" w:rsidRPr="00834798" w:rsidSect="00EB314F">
      <w:pgSz w:w="11906" w:h="16838"/>
      <w:pgMar w:top="1440" w:right="1800" w:bottom="1440" w:left="1800" w:header="851" w:footer="992" w:gutter="0"/>
      <w:cols w:space="425"/>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360E17E" w15:done="0"/>
  <w15:commentEx w15:paraId="76B76D12" w15:done="0"/>
  <w15:commentEx w15:paraId="75E0449F" w15:done="0"/>
  <w15:commentEx w15:paraId="37B575FB" w15:done="0"/>
  <w15:commentEx w15:paraId="477BFF84"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5684" w:rsidRDefault="001E5684" w:rsidP="00C92E4A">
      <w:r>
        <w:separator/>
      </w:r>
    </w:p>
  </w:endnote>
  <w:endnote w:type="continuationSeparator" w:id="1">
    <w:p w:rsidR="001E5684" w:rsidRDefault="001E5684" w:rsidP="00C92E4A">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隶书">
    <w:panose1 w:val="020105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方正小标宋_GBK">
    <w:panose1 w:val="03000509000000000000"/>
    <w:charset w:val="86"/>
    <w:family w:val="script"/>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eastAsia="宋体" w:hAnsi="Times New Roman"/>
      </w:rPr>
      <w:id w:val="21529629"/>
      <w:docPartObj>
        <w:docPartGallery w:val="Page Numbers (Bottom of Page)"/>
        <w:docPartUnique/>
      </w:docPartObj>
    </w:sdtPr>
    <w:sdtEndPr>
      <w:rPr>
        <w:rFonts w:ascii="黑体" w:eastAsia="黑体" w:hAnsi="黑体"/>
      </w:rPr>
    </w:sdtEndPr>
    <w:sdtContent>
      <w:p w:rsidR="00947AC0" w:rsidRDefault="00947AC0" w:rsidP="0034241F">
        <w:pPr>
          <w:pStyle w:val="7"/>
        </w:pPr>
        <w:r>
          <w:rPr>
            <w:noProof/>
          </w:rPr>
          <w:pict>
            <v:rect id="_x0000_s2112" style="position:absolute;left:0;text-align:left;margin-left:32.25pt;margin-top:11.6pt;width:57.75pt;height:46.45pt;z-index:251678720;mso-position-horizontal-relative:left-margin-area;mso-position-vertical-relative:bottom-margin-area" stroked="f">
              <v:textbox style="mso-next-textbox:#_x0000_s2112">
                <w:txbxContent>
                  <w:p w:rsidR="00947AC0" w:rsidRPr="000F11A9" w:rsidRDefault="00947AC0" w:rsidP="0034241F">
                    <w:pPr>
                      <w:jc w:val="center"/>
                      <w:rPr>
                        <w:rFonts w:ascii="黑体" w:eastAsia="黑体" w:hAnsi="黑体"/>
                        <w:sz w:val="32"/>
                        <w:szCs w:val="32"/>
                      </w:rPr>
                    </w:pPr>
                    <w:sdt>
                      <w:sdtPr>
                        <w:rPr>
                          <w:rFonts w:ascii="黑体" w:eastAsia="黑体" w:hAnsi="黑体"/>
                          <w:sz w:val="32"/>
                          <w:szCs w:val="32"/>
                        </w:rPr>
                        <w:id w:val="9094568"/>
                        <w:docPartObj>
                          <w:docPartGallery w:val="Page Numbers (Margins)"/>
                          <w:docPartUnique/>
                        </w:docPartObj>
                      </w:sdtPr>
                      <w:sdtContent>
                        <w:sdt>
                          <w:sdtPr>
                            <w:rPr>
                              <w:rFonts w:ascii="黑体" w:eastAsia="黑体" w:hAnsi="黑体"/>
                              <w:sz w:val="32"/>
                              <w:szCs w:val="32"/>
                            </w:rPr>
                            <w:id w:val="9094569"/>
                            <w:docPartObj>
                              <w:docPartGallery w:val="Page Numbers (Margins)"/>
                              <w:docPartUnique/>
                            </w:docPartObj>
                          </w:sdtPr>
                          <w:sdtContent>
                            <w:r w:rsidRPr="000F11A9">
                              <w:rPr>
                                <w:rFonts w:ascii="黑体" w:eastAsia="黑体" w:hAnsi="黑体"/>
                                <w:sz w:val="32"/>
                                <w:szCs w:val="32"/>
                              </w:rPr>
                              <w:fldChar w:fldCharType="begin"/>
                            </w:r>
                            <w:r w:rsidRPr="000F11A9">
                              <w:rPr>
                                <w:rFonts w:ascii="黑体" w:eastAsia="黑体" w:hAnsi="黑体"/>
                                <w:sz w:val="32"/>
                                <w:szCs w:val="32"/>
                              </w:rPr>
                              <w:instrText xml:space="preserve"> PAGE   \* MERGEFORMAT </w:instrText>
                            </w:r>
                            <w:r w:rsidRPr="000F11A9">
                              <w:rPr>
                                <w:rFonts w:ascii="黑体" w:eastAsia="黑体" w:hAnsi="黑体"/>
                                <w:sz w:val="32"/>
                                <w:szCs w:val="32"/>
                              </w:rPr>
                              <w:fldChar w:fldCharType="separate"/>
                            </w:r>
                            <w:r w:rsidR="009136D9" w:rsidRPr="009136D9">
                              <w:rPr>
                                <w:rFonts w:ascii="黑体" w:eastAsia="黑体" w:hAnsi="黑体"/>
                                <w:noProof/>
                                <w:sz w:val="32"/>
                                <w:szCs w:val="32"/>
                                <w:lang w:val="zh-CN"/>
                              </w:rPr>
                              <w:t>26</w:t>
                            </w:r>
                            <w:r w:rsidRPr="000F11A9">
                              <w:rPr>
                                <w:rFonts w:ascii="黑体" w:eastAsia="黑体" w:hAnsi="黑体"/>
                                <w:sz w:val="32"/>
                                <w:szCs w:val="32"/>
                              </w:rPr>
                              <w:fldChar w:fldCharType="end"/>
                            </w:r>
                          </w:sdtContent>
                        </w:sdt>
                      </w:sdtContent>
                    </w:sdt>
                  </w:p>
                  <w:p w:rsidR="00947AC0" w:rsidRPr="00FD3E47" w:rsidRDefault="00947AC0" w:rsidP="0034241F">
                    <w:pPr>
                      <w:rPr>
                        <w:rFonts w:ascii="黑体" w:eastAsia="黑体" w:hAnsi="黑体"/>
                        <w:sz w:val="32"/>
                        <w:szCs w:val="32"/>
                      </w:rPr>
                    </w:pPr>
                  </w:p>
                </w:txbxContent>
              </v:textbox>
              <w10:wrap anchorx="margin" anchory="page"/>
            </v:rect>
          </w:pict>
        </w:r>
        <w:r>
          <w:rPr>
            <w:rFonts w:hint="eastAsia"/>
          </w:rPr>
          <w:t>2016年四川省互联网发展状况报告</w:t>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AC0" w:rsidRPr="000F11A9" w:rsidRDefault="00947AC0" w:rsidP="0034241F">
    <w:pPr>
      <w:pStyle w:val="7"/>
    </w:pPr>
    <w:r>
      <w:rPr>
        <w:noProof/>
      </w:rPr>
      <w:pict>
        <v:rect id="_x0000_s2106" style="position:absolute;left:0;text-align:left;margin-left:507.15pt;margin-top:10.6pt;width:60pt;height:50.5pt;z-index:251676672;mso-position-horizontal-relative:left-margin-area;mso-position-vertical-relative:bottom-margin-area" stroked="f">
          <v:textbox>
            <w:txbxContent>
              <w:p w:rsidR="00947AC0" w:rsidRDefault="00947AC0" w:rsidP="006A357D">
                <w:pPr>
                  <w:jc w:val="center"/>
                  <w:rPr>
                    <w:rFonts w:asciiTheme="majorHAnsi" w:hAnsiTheme="majorHAnsi"/>
                    <w:sz w:val="48"/>
                    <w:szCs w:val="48"/>
                  </w:rPr>
                </w:pPr>
                <w:sdt>
                  <w:sdtPr>
                    <w:rPr>
                      <w:rFonts w:asciiTheme="majorHAnsi" w:hAnsiTheme="majorHAnsi"/>
                      <w:sz w:val="48"/>
                      <w:szCs w:val="48"/>
                    </w:rPr>
                    <w:id w:val="21529615"/>
                    <w:docPartObj>
                      <w:docPartGallery w:val="Page Numbers (Margins)"/>
                      <w:docPartUnique/>
                    </w:docPartObj>
                  </w:sdtPr>
                  <w:sdtEndPr>
                    <w:rPr>
                      <w:rFonts w:ascii="黑体" w:eastAsia="黑体" w:hAnsi="黑体"/>
                      <w:sz w:val="32"/>
                      <w:szCs w:val="32"/>
                    </w:rPr>
                  </w:sdtEndPr>
                  <w:sdtContent>
                    <w:sdt>
                      <w:sdtPr>
                        <w:rPr>
                          <w:rFonts w:asciiTheme="majorHAnsi" w:hAnsiTheme="majorHAnsi"/>
                          <w:sz w:val="48"/>
                          <w:szCs w:val="48"/>
                        </w:rPr>
                        <w:id w:val="21529616"/>
                        <w:docPartObj>
                          <w:docPartGallery w:val="Page Numbers (Margins)"/>
                          <w:docPartUnique/>
                        </w:docPartObj>
                      </w:sdtPr>
                      <w:sdtEndPr>
                        <w:rPr>
                          <w:rFonts w:ascii="黑体" w:eastAsia="黑体" w:hAnsi="黑体"/>
                          <w:sz w:val="32"/>
                          <w:szCs w:val="32"/>
                        </w:rPr>
                      </w:sdtEndPr>
                      <w:sdtContent>
                        <w:r w:rsidRPr="000F11A9">
                          <w:rPr>
                            <w:rFonts w:ascii="黑体" w:eastAsia="黑体" w:hAnsi="黑体"/>
                            <w:sz w:val="32"/>
                            <w:szCs w:val="32"/>
                          </w:rPr>
                          <w:fldChar w:fldCharType="begin"/>
                        </w:r>
                        <w:r w:rsidRPr="000F11A9">
                          <w:rPr>
                            <w:rFonts w:ascii="黑体" w:eastAsia="黑体" w:hAnsi="黑体"/>
                            <w:sz w:val="32"/>
                            <w:szCs w:val="32"/>
                          </w:rPr>
                          <w:instrText xml:space="preserve"> PAGE   \* MERGEFORMAT </w:instrText>
                        </w:r>
                        <w:r w:rsidRPr="000F11A9">
                          <w:rPr>
                            <w:rFonts w:ascii="黑体" w:eastAsia="黑体" w:hAnsi="黑体"/>
                            <w:sz w:val="32"/>
                            <w:szCs w:val="32"/>
                          </w:rPr>
                          <w:fldChar w:fldCharType="separate"/>
                        </w:r>
                        <w:r w:rsidR="009136D9" w:rsidRPr="009136D9">
                          <w:rPr>
                            <w:rFonts w:ascii="黑体" w:eastAsia="黑体" w:hAnsi="黑体"/>
                            <w:noProof/>
                            <w:sz w:val="32"/>
                            <w:szCs w:val="32"/>
                            <w:lang w:val="zh-CN"/>
                          </w:rPr>
                          <w:t>27</w:t>
                        </w:r>
                        <w:r w:rsidRPr="000F11A9">
                          <w:rPr>
                            <w:rFonts w:ascii="黑体" w:eastAsia="黑体" w:hAnsi="黑体"/>
                            <w:sz w:val="32"/>
                            <w:szCs w:val="32"/>
                          </w:rPr>
                          <w:fldChar w:fldCharType="end"/>
                        </w:r>
                      </w:sdtContent>
                    </w:sdt>
                  </w:sdtContent>
                </w:sdt>
              </w:p>
            </w:txbxContent>
          </v:textbox>
          <w10:wrap anchorx="margin" anchory="page"/>
        </v:rect>
      </w:pict>
    </w:r>
    <w:r>
      <w:rPr>
        <w:rFonts w:hint="eastAsia"/>
      </w:rPr>
      <w:t>2016年四川省互联网发展状况报告</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AC0" w:rsidRPr="00972C5A" w:rsidRDefault="00947AC0" w:rsidP="00972C5A">
    <w:pPr>
      <w:pStyle w:val="a4"/>
      <w:jc w:val="center"/>
      <w:rPr>
        <w:rFonts w:ascii="黑体" w:eastAsia="黑体" w:hAnsi="黑体"/>
      </w:rPr>
    </w:pPr>
    <w:r>
      <w:rPr>
        <w:rFonts w:ascii="黑体" w:eastAsia="黑体" w:hAnsi="黑体"/>
        <w:noProof/>
      </w:rPr>
      <w:pict>
        <v:rect id="Rectangle 86" o:spid="_x0000_s2100" style="position:absolute;left:0;text-align:left;margin-left:414.75pt;margin-top:.85pt;width:78.75pt;height:46.5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" stroked="f">
          <v:textbox style="mso-next-textbox:#Rectangle 86">
            <w:txbxContent>
              <w:p w:rsidR="00947AC0" w:rsidRDefault="00947AC0" w:rsidP="00972C5A">
                <w:r w:rsidRPr="00972C5A">
                  <w:rPr>
                    <w:rFonts w:ascii="黑体" w:eastAsia="黑体" w:hAnsi="黑体"/>
                    <w:sz w:val="32"/>
                    <w:szCs w:val="32"/>
                  </w:rPr>
                  <w:t xml:space="preserve"> </w:t>
                </w:r>
                <w:sdt>
                  <w:sdtPr>
                    <w:rPr>
                      <w:rFonts w:ascii="黑体" w:eastAsia="黑体" w:hAnsi="黑体"/>
                      <w:sz w:val="32"/>
                      <w:szCs w:val="32"/>
                    </w:rPr>
                    <w:id w:val="11586261"/>
                    <w:docPartObj>
                      <w:docPartGallery w:val="Page Numbers (Margins)"/>
                      <w:docPartUnique/>
                    </w:docPartObj>
                  </w:sdtPr>
                  <w:sdtContent>
                    <w:r w:rsidRPr="000F11A9">
                      <w:rPr>
                        <w:rFonts w:ascii="黑体" w:eastAsia="黑体" w:hAnsi="黑体"/>
                        <w:sz w:val="32"/>
                        <w:szCs w:val="32"/>
                      </w:rPr>
                      <w:fldChar w:fldCharType="begin"/>
                    </w:r>
                    <w:r w:rsidRPr="000F11A9">
                      <w:rPr>
                        <w:rFonts w:ascii="黑体" w:eastAsia="黑体" w:hAnsi="黑体"/>
                        <w:sz w:val="32"/>
                        <w:szCs w:val="32"/>
                      </w:rPr>
                      <w:instrText xml:space="preserve"> PAGE   \* MERGEFORMAT </w:instrText>
                    </w:r>
                    <w:r w:rsidRPr="000F11A9">
                      <w:rPr>
                        <w:rFonts w:ascii="黑体" w:eastAsia="黑体" w:hAnsi="黑体"/>
                        <w:sz w:val="32"/>
                        <w:szCs w:val="32"/>
                      </w:rPr>
                      <w:fldChar w:fldCharType="separate"/>
                    </w:r>
                    <w:r w:rsidRPr="00D86C43">
                      <w:rPr>
                        <w:rFonts w:ascii="黑体" w:eastAsia="黑体" w:hAnsi="黑体"/>
                        <w:noProof/>
                        <w:sz w:val="32"/>
                        <w:szCs w:val="32"/>
                        <w:lang w:val="zh-CN"/>
                      </w:rPr>
                      <w:t>I</w:t>
                    </w:r>
                    <w:r w:rsidRPr="000F11A9">
                      <w:rPr>
                        <w:rFonts w:ascii="黑体" w:eastAsia="黑体" w:hAnsi="黑体"/>
                        <w:sz w:val="32"/>
                        <w:szCs w:val="32"/>
                      </w:rPr>
                      <w:fldChar w:fldCharType="end"/>
                    </w:r>
                  </w:sdtContent>
                </w:sdt>
              </w:p>
            </w:txbxContent>
          </v:textbox>
        </v:rect>
      </w:pict>
    </w:r>
    <w:r w:rsidRPr="00972C5A">
      <w:rPr>
        <w:rFonts w:ascii="黑体" w:eastAsia="黑体" w:hAnsi="黑体" w:hint="eastAsia"/>
      </w:rPr>
      <w:t>201</w:t>
    </w:r>
    <w:r>
      <w:rPr>
        <w:rFonts w:ascii="黑体" w:eastAsia="黑体" w:hAnsi="黑体" w:hint="eastAsia"/>
      </w:rPr>
      <w:t>6</w:t>
    </w:r>
    <w:r w:rsidRPr="00972C5A">
      <w:rPr>
        <w:rFonts w:ascii="黑体" w:eastAsia="黑体" w:hAnsi="黑体" w:hint="eastAsia"/>
      </w:rPr>
      <w:t>年四川省</w:t>
    </w:r>
    <w:r>
      <w:rPr>
        <w:rFonts w:ascii="黑体" w:eastAsia="黑体" w:hAnsi="黑体" w:hint="eastAsia"/>
      </w:rPr>
      <w:t>互联网发展状况报告</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5684" w:rsidRDefault="001E5684" w:rsidP="00C92E4A">
      <w:r>
        <w:separator/>
      </w:r>
    </w:p>
  </w:footnote>
  <w:footnote w:type="continuationSeparator" w:id="1">
    <w:p w:rsidR="001E5684" w:rsidRDefault="001E5684" w:rsidP="00C92E4A">
      <w:r>
        <w:continuationSeparator/>
      </w:r>
    </w:p>
  </w:footnote>
  <w:footnote w:id="2">
    <w:p w:rsidR="00947AC0" w:rsidRDefault="00947AC0">
      <w:pPr>
        <w:pStyle w:val="ae"/>
      </w:pPr>
      <w:r>
        <w:rPr>
          <w:rStyle w:val="afc"/>
        </w:rPr>
        <w:footnoteRef/>
      </w:r>
      <w:r>
        <w:t xml:space="preserve"> </w:t>
      </w:r>
      <w:r>
        <w:rPr>
          <w:rFonts w:hint="eastAsia"/>
        </w:rPr>
        <w:t>出自</w:t>
      </w:r>
      <w:r w:rsidRPr="00AF5E47">
        <w:t>http://www.sc.gov.cn/10462/12771/2016/5/18/10380790.shtml</w:t>
      </w:r>
    </w:p>
  </w:footnote>
  <w:footnote w:id="3">
    <w:p w:rsidR="00947AC0" w:rsidRDefault="00947AC0">
      <w:pPr>
        <w:pStyle w:val="ae"/>
      </w:pPr>
      <w:r>
        <w:rPr>
          <w:rStyle w:val="afc"/>
        </w:rPr>
        <w:footnoteRef/>
      </w:r>
      <w:r>
        <w:t xml:space="preserve"> </w:t>
      </w:r>
      <w:r>
        <w:rPr>
          <w:rFonts w:hint="eastAsia"/>
        </w:rPr>
        <w:t>数据出自：</w:t>
      </w:r>
      <w:r w:rsidR="009136D9" w:rsidRPr="009136D9">
        <w:t>http://www.sichuandaily.com.cn/sdxw/201701/55814126.html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AC0" w:rsidRPr="00972C5A" w:rsidRDefault="00947AC0" w:rsidP="00972C5A">
    <w:pPr>
      <w:pStyle w:val="a3"/>
      <w:jc w:val="lef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AC0" w:rsidRPr="00972C5A" w:rsidRDefault="00947AC0" w:rsidP="00972C5A">
    <w:pPr>
      <w:pStyle w:val="a3"/>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AC0" w:rsidRPr="00972C5A" w:rsidRDefault="00947AC0" w:rsidP="00972C5A">
    <w:pPr>
      <w:pStyle w:val="a3"/>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51CAA"/>
    <w:multiLevelType w:val="hybridMultilevel"/>
    <w:tmpl w:val="CB08AFEA"/>
    <w:lvl w:ilvl="0" w:tplc="8E861348">
      <w:start w:val="1"/>
      <w:numFmt w:val="bullet"/>
      <w:lvlText w:val="◇"/>
      <w:lvlJc w:val="left"/>
      <w:pPr>
        <w:ind w:left="420" w:hanging="420"/>
      </w:pPr>
      <w:rPr>
        <w:rFonts w:ascii="宋体" w:eastAsia="宋体" w:hAnsi="宋体"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0AFF061B"/>
    <w:multiLevelType w:val="hybridMultilevel"/>
    <w:tmpl w:val="AF26B1F6"/>
    <w:lvl w:ilvl="0" w:tplc="3CBA00D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ED70F75"/>
    <w:multiLevelType w:val="hybridMultilevel"/>
    <w:tmpl w:val="41082520"/>
    <w:lvl w:ilvl="0" w:tplc="E008121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AD8038B"/>
    <w:multiLevelType w:val="hybridMultilevel"/>
    <w:tmpl w:val="44F4965C"/>
    <w:lvl w:ilvl="0" w:tplc="04090017">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EAA61FF"/>
    <w:multiLevelType w:val="hybridMultilevel"/>
    <w:tmpl w:val="7F36C93A"/>
    <w:lvl w:ilvl="0" w:tplc="337A374A">
      <w:start w:val="1"/>
      <w:numFmt w:val="chineseCountingThousand"/>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3741055B"/>
    <w:multiLevelType w:val="hybridMultilevel"/>
    <w:tmpl w:val="42B22BD8"/>
    <w:lvl w:ilvl="0" w:tplc="927AC3B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38CC17FB"/>
    <w:multiLevelType w:val="multilevel"/>
    <w:tmpl w:val="ABD8201E"/>
    <w:lvl w:ilvl="0">
      <w:start w:val="1"/>
      <w:numFmt w:val="chineseCountingThousand"/>
      <w:lvlText w:val="(%1)"/>
      <w:lvlJc w:val="left"/>
      <w:pPr>
        <w:ind w:left="420" w:hanging="420"/>
      </w:pPr>
      <w:rPr>
        <w:rFonts w:hint="eastAsia"/>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nsid w:val="3A5A3C6D"/>
    <w:multiLevelType w:val="multilevel"/>
    <w:tmpl w:val="65B6665C"/>
    <w:lvl w:ilvl="0">
      <w:start w:val="1"/>
      <w:numFmt w:val="chineseCountingThousand"/>
      <w:lvlText w:val="(%1)"/>
      <w:lvlJc w:val="left"/>
      <w:pPr>
        <w:ind w:left="420" w:hanging="420"/>
      </w:pPr>
      <w:rPr>
        <w:rFonts w:hint="eastAsia"/>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nsid w:val="3F003312"/>
    <w:multiLevelType w:val="hybridMultilevel"/>
    <w:tmpl w:val="07885484"/>
    <w:lvl w:ilvl="0" w:tplc="27E28D38">
      <w:start w:val="1"/>
      <w:numFmt w:val="decimal"/>
      <w:lvlText w:val="2.%1"/>
      <w:lvlJc w:val="left"/>
      <w:pPr>
        <w:ind w:left="840" w:hanging="420"/>
      </w:pPr>
      <w:rPr>
        <w:rFonts w:hint="eastAsia"/>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4370545B"/>
    <w:multiLevelType w:val="hybridMultilevel"/>
    <w:tmpl w:val="EEB089E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B1C3959"/>
    <w:multiLevelType w:val="hybridMultilevel"/>
    <w:tmpl w:val="32AC7462"/>
    <w:lvl w:ilvl="0" w:tplc="78D0498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B860E8B"/>
    <w:multiLevelType w:val="hybridMultilevel"/>
    <w:tmpl w:val="1706A46E"/>
    <w:lvl w:ilvl="0" w:tplc="F3BE6D7C">
      <w:start w:val="1"/>
      <w:numFmt w:val="chineseCountingThousand"/>
      <w:lvlText w:val="%1、"/>
      <w:lvlJc w:val="left"/>
      <w:pPr>
        <w:ind w:left="420" w:hanging="420"/>
      </w:pPr>
      <w:rPr>
        <w:rFonts w:hint="eastAsia"/>
        <w:lang w:val="en-U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CCA1CC2"/>
    <w:multiLevelType w:val="hybridMultilevel"/>
    <w:tmpl w:val="EAF07B94"/>
    <w:lvl w:ilvl="0" w:tplc="FD6EFF52">
      <w:start w:val="1"/>
      <w:numFmt w:val="chineseCountingThousand"/>
      <w:lvlText w:val="%1、"/>
      <w:lvlJc w:val="left"/>
      <w:pPr>
        <w:ind w:left="420" w:hanging="420"/>
      </w:pPr>
      <w:rPr>
        <w:rFonts w:ascii="黑体" w:eastAsia="黑体" w:hAnsi="黑体"/>
        <w:sz w:val="36"/>
        <w:szCs w:val="36"/>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4E386D04"/>
    <w:multiLevelType w:val="hybridMultilevel"/>
    <w:tmpl w:val="50ECEEAC"/>
    <w:lvl w:ilvl="0" w:tplc="D9F88038">
      <w:start w:val="1"/>
      <w:numFmt w:val="chineseCountingThousand"/>
      <w:lvlText w:val="第%1章"/>
      <w:lvlJc w:val="center"/>
      <w:pPr>
        <w:ind w:left="420" w:hanging="420"/>
      </w:pPr>
      <w:rPr>
        <w:rFonts w:ascii="仿宋_GB2312" w:eastAsia="仿宋_GB2312" w:hAnsi="黑体" w:hint="eastAsia"/>
        <w:sz w:val="52"/>
        <w:szCs w:val="4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4F7448DD"/>
    <w:multiLevelType w:val="hybridMultilevel"/>
    <w:tmpl w:val="061A7FFA"/>
    <w:lvl w:ilvl="0" w:tplc="CA54A0A0">
      <w:start w:val="1"/>
      <w:numFmt w:val="chineseCountingThousand"/>
      <w:lvlText w:val="%1、"/>
      <w:lvlJc w:val="left"/>
      <w:pPr>
        <w:ind w:left="420" w:hanging="420"/>
      </w:pPr>
      <w:rPr>
        <w:rFonts w:hint="eastAsia"/>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5081233A"/>
    <w:multiLevelType w:val="multilevel"/>
    <w:tmpl w:val="ADCAC156"/>
    <w:lvl w:ilvl="0">
      <w:start w:val="1"/>
      <w:numFmt w:val="chineseCountingThousand"/>
      <w:lvlText w:val="(%1)"/>
      <w:lvlJc w:val="left"/>
      <w:pPr>
        <w:ind w:left="420" w:hanging="420"/>
      </w:pPr>
      <w:rPr>
        <w:rFonts w:hint="eastAsia"/>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6">
    <w:nsid w:val="51A02249"/>
    <w:multiLevelType w:val="hybridMultilevel"/>
    <w:tmpl w:val="4420DB72"/>
    <w:lvl w:ilvl="0" w:tplc="14DE11A2">
      <w:start w:val="1"/>
      <w:numFmt w:val="decimal"/>
      <w:lvlText w:val="1.%1"/>
      <w:lvlJc w:val="left"/>
      <w:pPr>
        <w:ind w:left="840" w:hanging="42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54237944"/>
    <w:multiLevelType w:val="hybridMultilevel"/>
    <w:tmpl w:val="E3EECBEA"/>
    <w:lvl w:ilvl="0" w:tplc="F0E422A6">
      <w:start w:val="1"/>
      <w:numFmt w:val="chineseCountingThousand"/>
      <w:lvlText w:val="%1、"/>
      <w:lvlJc w:val="left"/>
      <w:pPr>
        <w:ind w:left="420" w:hanging="420"/>
      </w:pPr>
      <w:rPr>
        <w:rFonts w:hint="eastAsia"/>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56426866"/>
    <w:multiLevelType w:val="hybridMultilevel"/>
    <w:tmpl w:val="A3E87908"/>
    <w:lvl w:ilvl="0" w:tplc="E6E21CA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5D1F333B"/>
    <w:multiLevelType w:val="hybridMultilevel"/>
    <w:tmpl w:val="2F90F7CC"/>
    <w:lvl w:ilvl="0" w:tplc="BE7C155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607709CD"/>
    <w:multiLevelType w:val="hybridMultilevel"/>
    <w:tmpl w:val="7416EEDE"/>
    <w:lvl w:ilvl="0" w:tplc="782C8F1C">
      <w:start w:val="1"/>
      <w:numFmt w:val="chineseCountingThousand"/>
      <w:lvlText w:val="%1、"/>
      <w:lvlJc w:val="left"/>
      <w:pPr>
        <w:ind w:left="420" w:hanging="420"/>
      </w:pPr>
      <w:rPr>
        <w:rFonts w:hint="eastAsia"/>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65540E49"/>
    <w:multiLevelType w:val="hybridMultilevel"/>
    <w:tmpl w:val="54D8521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6756087C"/>
    <w:multiLevelType w:val="hybridMultilevel"/>
    <w:tmpl w:val="4F34CE46"/>
    <w:lvl w:ilvl="0" w:tplc="9306DF02">
      <w:start w:val="1"/>
      <w:numFmt w:val="chineseCountingThousand"/>
      <w:lvlText w:val="%1、"/>
      <w:lvlJc w:val="left"/>
      <w:pPr>
        <w:ind w:left="420" w:hanging="420"/>
      </w:pPr>
      <w:rPr>
        <w:rFonts w:hint="eastAsia"/>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68ED1C18"/>
    <w:multiLevelType w:val="hybridMultilevel"/>
    <w:tmpl w:val="48348418"/>
    <w:lvl w:ilvl="0" w:tplc="F3BE6D7C">
      <w:start w:val="1"/>
      <w:numFmt w:val="chineseCountingThousand"/>
      <w:lvlText w:val="%1、"/>
      <w:lvlJc w:val="left"/>
      <w:pPr>
        <w:ind w:left="420" w:hanging="420"/>
      </w:pPr>
      <w:rPr>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690A6E27"/>
    <w:multiLevelType w:val="hybridMultilevel"/>
    <w:tmpl w:val="17B029CA"/>
    <w:lvl w:ilvl="0" w:tplc="6C4C3A38">
      <w:start w:val="1"/>
      <w:numFmt w:val="chineseCountingThousand"/>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6BA324CD"/>
    <w:multiLevelType w:val="multilevel"/>
    <w:tmpl w:val="D6D423FC"/>
    <w:lvl w:ilvl="0">
      <w:start w:val="1"/>
      <w:numFmt w:val="chineseCountingThousand"/>
      <w:lvlText w:val="(%1)"/>
      <w:lvlJc w:val="left"/>
      <w:pPr>
        <w:ind w:left="420" w:hanging="420"/>
      </w:pPr>
      <w:rPr>
        <w:rFonts w:hint="eastAsia"/>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6">
    <w:nsid w:val="6E2309F1"/>
    <w:multiLevelType w:val="hybridMultilevel"/>
    <w:tmpl w:val="2C7CF78C"/>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71F3384D"/>
    <w:multiLevelType w:val="hybridMultilevel"/>
    <w:tmpl w:val="4A90FB2C"/>
    <w:lvl w:ilvl="0" w:tplc="3E500BCC">
      <w:start w:val="1"/>
      <w:numFmt w:val="chineseCountingThousand"/>
      <w:lvlText w:val="%1、"/>
      <w:lvlJc w:val="left"/>
      <w:pPr>
        <w:ind w:left="420" w:hanging="420"/>
      </w:pPr>
      <w:rPr>
        <w:rFonts w:hint="eastAsia"/>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71F93916"/>
    <w:multiLevelType w:val="multilevel"/>
    <w:tmpl w:val="6ABC366C"/>
    <w:lvl w:ilvl="0">
      <w:start w:val="1"/>
      <w:numFmt w:val="chineseCountingThousand"/>
      <w:lvlText w:val="(%1)"/>
      <w:lvlJc w:val="left"/>
      <w:pPr>
        <w:ind w:left="420" w:hanging="42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9">
    <w:nsid w:val="74485101"/>
    <w:multiLevelType w:val="hybridMultilevel"/>
    <w:tmpl w:val="95BCBFEE"/>
    <w:lvl w:ilvl="0" w:tplc="8E861348">
      <w:start w:val="1"/>
      <w:numFmt w:val="bullet"/>
      <w:lvlText w:val="◇"/>
      <w:lvlJc w:val="left"/>
      <w:pPr>
        <w:ind w:left="840" w:hanging="420"/>
      </w:pPr>
      <w:rPr>
        <w:rFonts w:ascii="宋体" w:eastAsia="宋体" w:hAnsi="宋体"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78CC6B52"/>
    <w:multiLevelType w:val="hybridMultilevel"/>
    <w:tmpl w:val="E6EECC50"/>
    <w:lvl w:ilvl="0" w:tplc="04090017">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3"/>
  </w:num>
  <w:num w:numId="2">
    <w:abstractNumId w:val="13"/>
  </w:num>
  <w:num w:numId="3">
    <w:abstractNumId w:val="12"/>
  </w:num>
  <w:num w:numId="4">
    <w:abstractNumId w:val="3"/>
  </w:num>
  <w:num w:numId="5">
    <w:abstractNumId w:val="21"/>
  </w:num>
  <w:num w:numId="6">
    <w:abstractNumId w:val="9"/>
  </w:num>
  <w:num w:numId="7">
    <w:abstractNumId w:val="22"/>
  </w:num>
  <w:num w:numId="8">
    <w:abstractNumId w:val="20"/>
  </w:num>
  <w:num w:numId="9">
    <w:abstractNumId w:val="28"/>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8"/>
  </w:num>
  <w:num w:numId="14">
    <w:abstractNumId w:val="26"/>
  </w:num>
  <w:num w:numId="15">
    <w:abstractNumId w:val="18"/>
  </w:num>
  <w:num w:numId="16">
    <w:abstractNumId w:val="1"/>
  </w:num>
  <w:num w:numId="17">
    <w:abstractNumId w:val="5"/>
  </w:num>
  <w:num w:numId="18">
    <w:abstractNumId w:val="2"/>
  </w:num>
  <w:num w:numId="19">
    <w:abstractNumId w:val="14"/>
  </w:num>
  <w:num w:numId="20">
    <w:abstractNumId w:val="11"/>
  </w:num>
  <w:num w:numId="21">
    <w:abstractNumId w:val="24"/>
  </w:num>
  <w:num w:numId="22">
    <w:abstractNumId w:val="19"/>
  </w:num>
  <w:num w:numId="23">
    <w:abstractNumId w:val="17"/>
  </w:num>
  <w:num w:numId="24">
    <w:abstractNumId w:val="27"/>
  </w:num>
  <w:num w:numId="25">
    <w:abstractNumId w:val="15"/>
  </w:num>
  <w:num w:numId="26">
    <w:abstractNumId w:val="25"/>
  </w:num>
  <w:num w:numId="27">
    <w:abstractNumId w:val="7"/>
  </w:num>
  <w:num w:numId="28">
    <w:abstractNumId w:val="6"/>
  </w:num>
  <w:num w:numId="29">
    <w:abstractNumId w:val="4"/>
  </w:num>
  <w:num w:numId="30">
    <w:abstractNumId w:val="10"/>
  </w:num>
  <w:num w:numId="31">
    <w:abstractNumId w:val="30"/>
  </w:num>
  <w:numIdMacAtCleanup w:val="2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孟蕊">
    <w15:presenceInfo w15:providerId="None" w15:userId="孟蕊"/>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16386"/>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92E4A"/>
    <w:rsid w:val="000004F9"/>
    <w:rsid w:val="00000ABF"/>
    <w:rsid w:val="000013C8"/>
    <w:rsid w:val="00001D17"/>
    <w:rsid w:val="00002289"/>
    <w:rsid w:val="00002DDC"/>
    <w:rsid w:val="00003F41"/>
    <w:rsid w:val="00004364"/>
    <w:rsid w:val="0000481B"/>
    <w:rsid w:val="0000542F"/>
    <w:rsid w:val="0000655D"/>
    <w:rsid w:val="000106C9"/>
    <w:rsid w:val="000109D9"/>
    <w:rsid w:val="00010C56"/>
    <w:rsid w:val="00011C6E"/>
    <w:rsid w:val="000155D2"/>
    <w:rsid w:val="00015E6C"/>
    <w:rsid w:val="00016784"/>
    <w:rsid w:val="00022183"/>
    <w:rsid w:val="00022CF2"/>
    <w:rsid w:val="00023917"/>
    <w:rsid w:val="0002432F"/>
    <w:rsid w:val="000258B4"/>
    <w:rsid w:val="000264E3"/>
    <w:rsid w:val="000266C1"/>
    <w:rsid w:val="00030271"/>
    <w:rsid w:val="000304DD"/>
    <w:rsid w:val="000312D3"/>
    <w:rsid w:val="0003453D"/>
    <w:rsid w:val="00040619"/>
    <w:rsid w:val="00042518"/>
    <w:rsid w:val="000428AA"/>
    <w:rsid w:val="000435E0"/>
    <w:rsid w:val="000439D2"/>
    <w:rsid w:val="00045C35"/>
    <w:rsid w:val="00046069"/>
    <w:rsid w:val="000462FF"/>
    <w:rsid w:val="00046F26"/>
    <w:rsid w:val="00047425"/>
    <w:rsid w:val="00050CA3"/>
    <w:rsid w:val="00051C6E"/>
    <w:rsid w:val="00054D48"/>
    <w:rsid w:val="00062C3D"/>
    <w:rsid w:val="00062D54"/>
    <w:rsid w:val="00063EFB"/>
    <w:rsid w:val="0006407F"/>
    <w:rsid w:val="000649E6"/>
    <w:rsid w:val="00064B92"/>
    <w:rsid w:val="00076413"/>
    <w:rsid w:val="00076CF7"/>
    <w:rsid w:val="00080111"/>
    <w:rsid w:val="0008379D"/>
    <w:rsid w:val="00084A1B"/>
    <w:rsid w:val="00085A2B"/>
    <w:rsid w:val="00085F2F"/>
    <w:rsid w:val="00091302"/>
    <w:rsid w:val="00092695"/>
    <w:rsid w:val="00092D59"/>
    <w:rsid w:val="00093015"/>
    <w:rsid w:val="00095875"/>
    <w:rsid w:val="00095B85"/>
    <w:rsid w:val="000A00F0"/>
    <w:rsid w:val="000A3EBE"/>
    <w:rsid w:val="000A676D"/>
    <w:rsid w:val="000A6C99"/>
    <w:rsid w:val="000B024F"/>
    <w:rsid w:val="000B15D6"/>
    <w:rsid w:val="000B62D2"/>
    <w:rsid w:val="000B7FF8"/>
    <w:rsid w:val="000C26AD"/>
    <w:rsid w:val="000C28F5"/>
    <w:rsid w:val="000C3379"/>
    <w:rsid w:val="000C4390"/>
    <w:rsid w:val="000C4C3B"/>
    <w:rsid w:val="000C57A4"/>
    <w:rsid w:val="000C6385"/>
    <w:rsid w:val="000C6B57"/>
    <w:rsid w:val="000C792F"/>
    <w:rsid w:val="000D0221"/>
    <w:rsid w:val="000D0894"/>
    <w:rsid w:val="000D21A3"/>
    <w:rsid w:val="000D3930"/>
    <w:rsid w:val="000D3FE0"/>
    <w:rsid w:val="000D4887"/>
    <w:rsid w:val="000D574C"/>
    <w:rsid w:val="000D6D7B"/>
    <w:rsid w:val="000E0E9B"/>
    <w:rsid w:val="000E297C"/>
    <w:rsid w:val="000E3D0D"/>
    <w:rsid w:val="000E3DE2"/>
    <w:rsid w:val="000E527A"/>
    <w:rsid w:val="000E5F2B"/>
    <w:rsid w:val="000E692C"/>
    <w:rsid w:val="000F11A9"/>
    <w:rsid w:val="000F2D88"/>
    <w:rsid w:val="000F2FAC"/>
    <w:rsid w:val="000F4F05"/>
    <w:rsid w:val="000F679D"/>
    <w:rsid w:val="000F6867"/>
    <w:rsid w:val="000F6D0A"/>
    <w:rsid w:val="000F76CC"/>
    <w:rsid w:val="001017DD"/>
    <w:rsid w:val="00102605"/>
    <w:rsid w:val="0010299A"/>
    <w:rsid w:val="00103BC0"/>
    <w:rsid w:val="00104A72"/>
    <w:rsid w:val="00104D54"/>
    <w:rsid w:val="00105046"/>
    <w:rsid w:val="00106CF6"/>
    <w:rsid w:val="0010775F"/>
    <w:rsid w:val="00110C30"/>
    <w:rsid w:val="00110C50"/>
    <w:rsid w:val="00110D47"/>
    <w:rsid w:val="00110F2B"/>
    <w:rsid w:val="00111310"/>
    <w:rsid w:val="00111BC3"/>
    <w:rsid w:val="00112B14"/>
    <w:rsid w:val="00114982"/>
    <w:rsid w:val="00115B9C"/>
    <w:rsid w:val="00120910"/>
    <w:rsid w:val="00121DBE"/>
    <w:rsid w:val="00122289"/>
    <w:rsid w:val="00122A75"/>
    <w:rsid w:val="001248DF"/>
    <w:rsid w:val="001307FE"/>
    <w:rsid w:val="00132300"/>
    <w:rsid w:val="00132620"/>
    <w:rsid w:val="00132D56"/>
    <w:rsid w:val="001334FB"/>
    <w:rsid w:val="00133E7E"/>
    <w:rsid w:val="00135E93"/>
    <w:rsid w:val="00137B9D"/>
    <w:rsid w:val="00141861"/>
    <w:rsid w:val="0014189D"/>
    <w:rsid w:val="00141EF1"/>
    <w:rsid w:val="00143644"/>
    <w:rsid w:val="001452D3"/>
    <w:rsid w:val="001456AF"/>
    <w:rsid w:val="00146C6C"/>
    <w:rsid w:val="00147321"/>
    <w:rsid w:val="00147981"/>
    <w:rsid w:val="00151141"/>
    <w:rsid w:val="001558A1"/>
    <w:rsid w:val="00155E8A"/>
    <w:rsid w:val="0015611A"/>
    <w:rsid w:val="00156287"/>
    <w:rsid w:val="00156431"/>
    <w:rsid w:val="00156454"/>
    <w:rsid w:val="001564F0"/>
    <w:rsid w:val="001566A0"/>
    <w:rsid w:val="001610D1"/>
    <w:rsid w:val="001617EA"/>
    <w:rsid w:val="0017019C"/>
    <w:rsid w:val="001709FD"/>
    <w:rsid w:val="00170D28"/>
    <w:rsid w:val="00171069"/>
    <w:rsid w:val="00171E37"/>
    <w:rsid w:val="00177044"/>
    <w:rsid w:val="001773A8"/>
    <w:rsid w:val="00177434"/>
    <w:rsid w:val="001821DD"/>
    <w:rsid w:val="001833D4"/>
    <w:rsid w:val="00183633"/>
    <w:rsid w:val="00185603"/>
    <w:rsid w:val="001862B9"/>
    <w:rsid w:val="00190366"/>
    <w:rsid w:val="001925B5"/>
    <w:rsid w:val="00193053"/>
    <w:rsid w:val="00193747"/>
    <w:rsid w:val="0019397D"/>
    <w:rsid w:val="0019544A"/>
    <w:rsid w:val="00195996"/>
    <w:rsid w:val="00195A86"/>
    <w:rsid w:val="00196AD9"/>
    <w:rsid w:val="00197977"/>
    <w:rsid w:val="001A0013"/>
    <w:rsid w:val="001A088B"/>
    <w:rsid w:val="001A0CAA"/>
    <w:rsid w:val="001A2682"/>
    <w:rsid w:val="001A3D1C"/>
    <w:rsid w:val="001A5185"/>
    <w:rsid w:val="001A5600"/>
    <w:rsid w:val="001A569C"/>
    <w:rsid w:val="001A6E61"/>
    <w:rsid w:val="001B0D48"/>
    <w:rsid w:val="001B155A"/>
    <w:rsid w:val="001B190A"/>
    <w:rsid w:val="001B1BC8"/>
    <w:rsid w:val="001B1E86"/>
    <w:rsid w:val="001B2542"/>
    <w:rsid w:val="001B4D41"/>
    <w:rsid w:val="001B5AF4"/>
    <w:rsid w:val="001B675B"/>
    <w:rsid w:val="001B73BC"/>
    <w:rsid w:val="001C0128"/>
    <w:rsid w:val="001C02EC"/>
    <w:rsid w:val="001C0FC4"/>
    <w:rsid w:val="001C17E2"/>
    <w:rsid w:val="001C3103"/>
    <w:rsid w:val="001C3FEF"/>
    <w:rsid w:val="001C43DC"/>
    <w:rsid w:val="001C4E0F"/>
    <w:rsid w:val="001C509E"/>
    <w:rsid w:val="001C7EE1"/>
    <w:rsid w:val="001D1DBD"/>
    <w:rsid w:val="001D2CE4"/>
    <w:rsid w:val="001D4DA5"/>
    <w:rsid w:val="001D4F19"/>
    <w:rsid w:val="001D7045"/>
    <w:rsid w:val="001D755E"/>
    <w:rsid w:val="001E0152"/>
    <w:rsid w:val="001E0CBC"/>
    <w:rsid w:val="001E0F19"/>
    <w:rsid w:val="001E223E"/>
    <w:rsid w:val="001E285B"/>
    <w:rsid w:val="001E4E73"/>
    <w:rsid w:val="001E5192"/>
    <w:rsid w:val="001E5684"/>
    <w:rsid w:val="001E5943"/>
    <w:rsid w:val="001F0EC5"/>
    <w:rsid w:val="001F124E"/>
    <w:rsid w:val="001F1595"/>
    <w:rsid w:val="001F1A99"/>
    <w:rsid w:val="001F2500"/>
    <w:rsid w:val="001F4DE4"/>
    <w:rsid w:val="001F5978"/>
    <w:rsid w:val="00201448"/>
    <w:rsid w:val="00202C34"/>
    <w:rsid w:val="00202F55"/>
    <w:rsid w:val="00206E28"/>
    <w:rsid w:val="002070A4"/>
    <w:rsid w:val="002108A4"/>
    <w:rsid w:val="0021319F"/>
    <w:rsid w:val="00213227"/>
    <w:rsid w:val="0021446F"/>
    <w:rsid w:val="00214DCC"/>
    <w:rsid w:val="002154B1"/>
    <w:rsid w:val="00215B00"/>
    <w:rsid w:val="0021665C"/>
    <w:rsid w:val="00216A4D"/>
    <w:rsid w:val="00217574"/>
    <w:rsid w:val="002201BA"/>
    <w:rsid w:val="00221ABC"/>
    <w:rsid w:val="002238BF"/>
    <w:rsid w:val="00223BA4"/>
    <w:rsid w:val="00226070"/>
    <w:rsid w:val="00226BBA"/>
    <w:rsid w:val="002312F1"/>
    <w:rsid w:val="00231733"/>
    <w:rsid w:val="002341E7"/>
    <w:rsid w:val="0023663F"/>
    <w:rsid w:val="00236833"/>
    <w:rsid w:val="0023730D"/>
    <w:rsid w:val="00241792"/>
    <w:rsid w:val="00241C42"/>
    <w:rsid w:val="002440A9"/>
    <w:rsid w:val="00244385"/>
    <w:rsid w:val="00251654"/>
    <w:rsid w:val="002520CF"/>
    <w:rsid w:val="00253574"/>
    <w:rsid w:val="00254F43"/>
    <w:rsid w:val="00255519"/>
    <w:rsid w:val="002561A1"/>
    <w:rsid w:val="00256A49"/>
    <w:rsid w:val="00257935"/>
    <w:rsid w:val="00257FC6"/>
    <w:rsid w:val="0026020E"/>
    <w:rsid w:val="0026240E"/>
    <w:rsid w:val="002625F1"/>
    <w:rsid w:val="00262B43"/>
    <w:rsid w:val="00263FD4"/>
    <w:rsid w:val="002642CF"/>
    <w:rsid w:val="00265E84"/>
    <w:rsid w:val="00266A16"/>
    <w:rsid w:val="00267042"/>
    <w:rsid w:val="00270579"/>
    <w:rsid w:val="002708C9"/>
    <w:rsid w:val="00271B58"/>
    <w:rsid w:val="002733DD"/>
    <w:rsid w:val="00273655"/>
    <w:rsid w:val="00273F29"/>
    <w:rsid w:val="00274052"/>
    <w:rsid w:val="002763FE"/>
    <w:rsid w:val="00276C68"/>
    <w:rsid w:val="002808B7"/>
    <w:rsid w:val="00281A05"/>
    <w:rsid w:val="00282E01"/>
    <w:rsid w:val="002841EB"/>
    <w:rsid w:val="002842E2"/>
    <w:rsid w:val="00285669"/>
    <w:rsid w:val="00285A44"/>
    <w:rsid w:val="0028661D"/>
    <w:rsid w:val="00286B2A"/>
    <w:rsid w:val="002878D1"/>
    <w:rsid w:val="0029757E"/>
    <w:rsid w:val="002978AD"/>
    <w:rsid w:val="002A17C1"/>
    <w:rsid w:val="002A17CA"/>
    <w:rsid w:val="002A1F30"/>
    <w:rsid w:val="002A2F2E"/>
    <w:rsid w:val="002A5AB8"/>
    <w:rsid w:val="002B2605"/>
    <w:rsid w:val="002B306F"/>
    <w:rsid w:val="002B3403"/>
    <w:rsid w:val="002B3C43"/>
    <w:rsid w:val="002B6B79"/>
    <w:rsid w:val="002C0591"/>
    <w:rsid w:val="002C1241"/>
    <w:rsid w:val="002C22EB"/>
    <w:rsid w:val="002C4927"/>
    <w:rsid w:val="002C4E88"/>
    <w:rsid w:val="002C4FA0"/>
    <w:rsid w:val="002C51C2"/>
    <w:rsid w:val="002C5996"/>
    <w:rsid w:val="002C5B96"/>
    <w:rsid w:val="002C613E"/>
    <w:rsid w:val="002C7039"/>
    <w:rsid w:val="002C7DC7"/>
    <w:rsid w:val="002D1F57"/>
    <w:rsid w:val="002D2A5F"/>
    <w:rsid w:val="002D2C5D"/>
    <w:rsid w:val="002D423D"/>
    <w:rsid w:val="002D48DC"/>
    <w:rsid w:val="002D4F49"/>
    <w:rsid w:val="002D5255"/>
    <w:rsid w:val="002D5337"/>
    <w:rsid w:val="002D566F"/>
    <w:rsid w:val="002D7A49"/>
    <w:rsid w:val="002D7B80"/>
    <w:rsid w:val="002D7C3C"/>
    <w:rsid w:val="002E013B"/>
    <w:rsid w:val="002E1349"/>
    <w:rsid w:val="002E19C9"/>
    <w:rsid w:val="002E2A82"/>
    <w:rsid w:val="002E31C1"/>
    <w:rsid w:val="002E3960"/>
    <w:rsid w:val="002E3BC3"/>
    <w:rsid w:val="002E52E3"/>
    <w:rsid w:val="002F1F3F"/>
    <w:rsid w:val="002F2A93"/>
    <w:rsid w:val="002F4170"/>
    <w:rsid w:val="002F5FEE"/>
    <w:rsid w:val="002F75EF"/>
    <w:rsid w:val="002F7D88"/>
    <w:rsid w:val="00300B0E"/>
    <w:rsid w:val="003048A3"/>
    <w:rsid w:val="00304E02"/>
    <w:rsid w:val="00307576"/>
    <w:rsid w:val="00310409"/>
    <w:rsid w:val="003105E9"/>
    <w:rsid w:val="00310E06"/>
    <w:rsid w:val="00310E07"/>
    <w:rsid w:val="00311996"/>
    <w:rsid w:val="003119CB"/>
    <w:rsid w:val="00312761"/>
    <w:rsid w:val="00312D37"/>
    <w:rsid w:val="0031345D"/>
    <w:rsid w:val="00313811"/>
    <w:rsid w:val="00314D42"/>
    <w:rsid w:val="00314D65"/>
    <w:rsid w:val="00316A19"/>
    <w:rsid w:val="00316C51"/>
    <w:rsid w:val="00316DE4"/>
    <w:rsid w:val="00320B74"/>
    <w:rsid w:val="00320EDA"/>
    <w:rsid w:val="00322C29"/>
    <w:rsid w:val="00322F18"/>
    <w:rsid w:val="00323A3F"/>
    <w:rsid w:val="00323D00"/>
    <w:rsid w:val="00324B4A"/>
    <w:rsid w:val="003257D7"/>
    <w:rsid w:val="00326A43"/>
    <w:rsid w:val="003272BD"/>
    <w:rsid w:val="0033098B"/>
    <w:rsid w:val="00331186"/>
    <w:rsid w:val="003319C0"/>
    <w:rsid w:val="00331FB9"/>
    <w:rsid w:val="00333B6C"/>
    <w:rsid w:val="00334954"/>
    <w:rsid w:val="00334EB5"/>
    <w:rsid w:val="00335E21"/>
    <w:rsid w:val="00335F3A"/>
    <w:rsid w:val="003370F3"/>
    <w:rsid w:val="00340880"/>
    <w:rsid w:val="0034241F"/>
    <w:rsid w:val="00342F8A"/>
    <w:rsid w:val="00344FDD"/>
    <w:rsid w:val="003455DC"/>
    <w:rsid w:val="00345801"/>
    <w:rsid w:val="0034589A"/>
    <w:rsid w:val="0034626A"/>
    <w:rsid w:val="003469CD"/>
    <w:rsid w:val="00346AF8"/>
    <w:rsid w:val="00347A59"/>
    <w:rsid w:val="00350064"/>
    <w:rsid w:val="00350473"/>
    <w:rsid w:val="00351A41"/>
    <w:rsid w:val="00352797"/>
    <w:rsid w:val="0035414B"/>
    <w:rsid w:val="003548B7"/>
    <w:rsid w:val="003551B7"/>
    <w:rsid w:val="00355482"/>
    <w:rsid w:val="003559A6"/>
    <w:rsid w:val="00356765"/>
    <w:rsid w:val="003572BD"/>
    <w:rsid w:val="0036132D"/>
    <w:rsid w:val="003615C6"/>
    <w:rsid w:val="00363156"/>
    <w:rsid w:val="00364B52"/>
    <w:rsid w:val="0036570A"/>
    <w:rsid w:val="00366372"/>
    <w:rsid w:val="003666DA"/>
    <w:rsid w:val="00371B85"/>
    <w:rsid w:val="0037512D"/>
    <w:rsid w:val="003753D7"/>
    <w:rsid w:val="0037551B"/>
    <w:rsid w:val="00377AB7"/>
    <w:rsid w:val="00382102"/>
    <w:rsid w:val="00383978"/>
    <w:rsid w:val="00384082"/>
    <w:rsid w:val="00384280"/>
    <w:rsid w:val="003858A2"/>
    <w:rsid w:val="00386B05"/>
    <w:rsid w:val="00386DFD"/>
    <w:rsid w:val="003877F5"/>
    <w:rsid w:val="0039241B"/>
    <w:rsid w:val="0039622B"/>
    <w:rsid w:val="00396D61"/>
    <w:rsid w:val="00397934"/>
    <w:rsid w:val="003A02A6"/>
    <w:rsid w:val="003A14D1"/>
    <w:rsid w:val="003A24B4"/>
    <w:rsid w:val="003A37EA"/>
    <w:rsid w:val="003A3950"/>
    <w:rsid w:val="003A467D"/>
    <w:rsid w:val="003A5D22"/>
    <w:rsid w:val="003A6829"/>
    <w:rsid w:val="003A6F0B"/>
    <w:rsid w:val="003A7097"/>
    <w:rsid w:val="003B2685"/>
    <w:rsid w:val="003B3074"/>
    <w:rsid w:val="003B4F6D"/>
    <w:rsid w:val="003B55F7"/>
    <w:rsid w:val="003B5791"/>
    <w:rsid w:val="003B5B34"/>
    <w:rsid w:val="003C0199"/>
    <w:rsid w:val="003C1B26"/>
    <w:rsid w:val="003C2556"/>
    <w:rsid w:val="003C2A77"/>
    <w:rsid w:val="003C4C4C"/>
    <w:rsid w:val="003C53E4"/>
    <w:rsid w:val="003C6F32"/>
    <w:rsid w:val="003C7BBF"/>
    <w:rsid w:val="003D0D1C"/>
    <w:rsid w:val="003D20DE"/>
    <w:rsid w:val="003D5B0A"/>
    <w:rsid w:val="003D6CB3"/>
    <w:rsid w:val="003E2FA5"/>
    <w:rsid w:val="003E3288"/>
    <w:rsid w:val="003E33C2"/>
    <w:rsid w:val="003E456B"/>
    <w:rsid w:val="003E4A89"/>
    <w:rsid w:val="003E5CE4"/>
    <w:rsid w:val="003E63FC"/>
    <w:rsid w:val="003E7482"/>
    <w:rsid w:val="003E7D7B"/>
    <w:rsid w:val="003F0252"/>
    <w:rsid w:val="003F11A1"/>
    <w:rsid w:val="003F1E9A"/>
    <w:rsid w:val="003F2955"/>
    <w:rsid w:val="003F2CFF"/>
    <w:rsid w:val="003F2DDA"/>
    <w:rsid w:val="003F2E36"/>
    <w:rsid w:val="003F4364"/>
    <w:rsid w:val="003F5308"/>
    <w:rsid w:val="003F5352"/>
    <w:rsid w:val="00400E68"/>
    <w:rsid w:val="00401479"/>
    <w:rsid w:val="004015A0"/>
    <w:rsid w:val="0040258A"/>
    <w:rsid w:val="0040264F"/>
    <w:rsid w:val="00403DE2"/>
    <w:rsid w:val="004045D4"/>
    <w:rsid w:val="00406EC8"/>
    <w:rsid w:val="00414F30"/>
    <w:rsid w:val="004158CB"/>
    <w:rsid w:val="004163B5"/>
    <w:rsid w:val="004219EA"/>
    <w:rsid w:val="00422894"/>
    <w:rsid w:val="0042318C"/>
    <w:rsid w:val="00423848"/>
    <w:rsid w:val="00424CAA"/>
    <w:rsid w:val="00425661"/>
    <w:rsid w:val="004259F5"/>
    <w:rsid w:val="004276B2"/>
    <w:rsid w:val="00432310"/>
    <w:rsid w:val="00433CF3"/>
    <w:rsid w:val="0043451B"/>
    <w:rsid w:val="00435988"/>
    <w:rsid w:val="00442FF4"/>
    <w:rsid w:val="0044485A"/>
    <w:rsid w:val="00444C31"/>
    <w:rsid w:val="00445084"/>
    <w:rsid w:val="00445131"/>
    <w:rsid w:val="0044579F"/>
    <w:rsid w:val="00445891"/>
    <w:rsid w:val="004461FF"/>
    <w:rsid w:val="00446A87"/>
    <w:rsid w:val="004504C7"/>
    <w:rsid w:val="004507EA"/>
    <w:rsid w:val="00453549"/>
    <w:rsid w:val="00455140"/>
    <w:rsid w:val="004562D6"/>
    <w:rsid w:val="00457E3C"/>
    <w:rsid w:val="00460A10"/>
    <w:rsid w:val="00464F02"/>
    <w:rsid w:val="00465E08"/>
    <w:rsid w:val="00465F1E"/>
    <w:rsid w:val="00467A24"/>
    <w:rsid w:val="0047055B"/>
    <w:rsid w:val="004721C5"/>
    <w:rsid w:val="004730DB"/>
    <w:rsid w:val="00473E38"/>
    <w:rsid w:val="004772AE"/>
    <w:rsid w:val="004778EE"/>
    <w:rsid w:val="00477BA9"/>
    <w:rsid w:val="00480AA6"/>
    <w:rsid w:val="00481831"/>
    <w:rsid w:val="00481967"/>
    <w:rsid w:val="00484DD2"/>
    <w:rsid w:val="0048532F"/>
    <w:rsid w:val="004866BE"/>
    <w:rsid w:val="00493CEC"/>
    <w:rsid w:val="00497851"/>
    <w:rsid w:val="004A113D"/>
    <w:rsid w:val="004A1832"/>
    <w:rsid w:val="004A5BAA"/>
    <w:rsid w:val="004A6D96"/>
    <w:rsid w:val="004A6F1C"/>
    <w:rsid w:val="004B04C2"/>
    <w:rsid w:val="004B0D18"/>
    <w:rsid w:val="004B11CF"/>
    <w:rsid w:val="004B2CD5"/>
    <w:rsid w:val="004B3F47"/>
    <w:rsid w:val="004B3FC1"/>
    <w:rsid w:val="004B6D89"/>
    <w:rsid w:val="004C0D8E"/>
    <w:rsid w:val="004C1B9C"/>
    <w:rsid w:val="004C4078"/>
    <w:rsid w:val="004C49E5"/>
    <w:rsid w:val="004C4C06"/>
    <w:rsid w:val="004C5588"/>
    <w:rsid w:val="004C62FE"/>
    <w:rsid w:val="004C70B2"/>
    <w:rsid w:val="004D3ABB"/>
    <w:rsid w:val="004D4C53"/>
    <w:rsid w:val="004D4EF9"/>
    <w:rsid w:val="004D5ADB"/>
    <w:rsid w:val="004E2061"/>
    <w:rsid w:val="004E2A39"/>
    <w:rsid w:val="004E31AF"/>
    <w:rsid w:val="004E6775"/>
    <w:rsid w:val="004E7629"/>
    <w:rsid w:val="004F1898"/>
    <w:rsid w:val="004F26CF"/>
    <w:rsid w:val="004F307B"/>
    <w:rsid w:val="004F356E"/>
    <w:rsid w:val="004F359D"/>
    <w:rsid w:val="004F3D18"/>
    <w:rsid w:val="004F5438"/>
    <w:rsid w:val="005029FC"/>
    <w:rsid w:val="00502BD4"/>
    <w:rsid w:val="00503AFA"/>
    <w:rsid w:val="005042AE"/>
    <w:rsid w:val="00505492"/>
    <w:rsid w:val="005065EA"/>
    <w:rsid w:val="0050700E"/>
    <w:rsid w:val="00511D0F"/>
    <w:rsid w:val="00513144"/>
    <w:rsid w:val="00513EAD"/>
    <w:rsid w:val="00514AB5"/>
    <w:rsid w:val="00515C4D"/>
    <w:rsid w:val="00515FE6"/>
    <w:rsid w:val="00516328"/>
    <w:rsid w:val="00517A1E"/>
    <w:rsid w:val="00520E64"/>
    <w:rsid w:val="00521278"/>
    <w:rsid w:val="00521284"/>
    <w:rsid w:val="005214EB"/>
    <w:rsid w:val="00521CB5"/>
    <w:rsid w:val="00522DCE"/>
    <w:rsid w:val="005241C1"/>
    <w:rsid w:val="005275F3"/>
    <w:rsid w:val="00530515"/>
    <w:rsid w:val="005318AB"/>
    <w:rsid w:val="00535783"/>
    <w:rsid w:val="0053589F"/>
    <w:rsid w:val="005358F3"/>
    <w:rsid w:val="0053603A"/>
    <w:rsid w:val="00536FB7"/>
    <w:rsid w:val="00541952"/>
    <w:rsid w:val="005438CC"/>
    <w:rsid w:val="0054519D"/>
    <w:rsid w:val="0054520C"/>
    <w:rsid w:val="00546ABF"/>
    <w:rsid w:val="00546E85"/>
    <w:rsid w:val="005477D5"/>
    <w:rsid w:val="00550A8E"/>
    <w:rsid w:val="00550CC0"/>
    <w:rsid w:val="005530BD"/>
    <w:rsid w:val="00553AD0"/>
    <w:rsid w:val="00553CD8"/>
    <w:rsid w:val="00555F20"/>
    <w:rsid w:val="005573BA"/>
    <w:rsid w:val="005601EC"/>
    <w:rsid w:val="00562386"/>
    <w:rsid w:val="005627DD"/>
    <w:rsid w:val="00567C93"/>
    <w:rsid w:val="0057121F"/>
    <w:rsid w:val="0057469B"/>
    <w:rsid w:val="00574C77"/>
    <w:rsid w:val="005765C9"/>
    <w:rsid w:val="005767E8"/>
    <w:rsid w:val="00581B87"/>
    <w:rsid w:val="00581CAF"/>
    <w:rsid w:val="00582F3F"/>
    <w:rsid w:val="005837F6"/>
    <w:rsid w:val="005872E6"/>
    <w:rsid w:val="005875F9"/>
    <w:rsid w:val="005920AA"/>
    <w:rsid w:val="0059230F"/>
    <w:rsid w:val="00592EF3"/>
    <w:rsid w:val="00595B34"/>
    <w:rsid w:val="005A17FD"/>
    <w:rsid w:val="005A2893"/>
    <w:rsid w:val="005A5B74"/>
    <w:rsid w:val="005A6680"/>
    <w:rsid w:val="005A680F"/>
    <w:rsid w:val="005B167D"/>
    <w:rsid w:val="005B17BF"/>
    <w:rsid w:val="005B18B3"/>
    <w:rsid w:val="005B2601"/>
    <w:rsid w:val="005B358D"/>
    <w:rsid w:val="005B4270"/>
    <w:rsid w:val="005B50C4"/>
    <w:rsid w:val="005B5297"/>
    <w:rsid w:val="005B61DE"/>
    <w:rsid w:val="005C1AD1"/>
    <w:rsid w:val="005C21D0"/>
    <w:rsid w:val="005C3040"/>
    <w:rsid w:val="005C4B0F"/>
    <w:rsid w:val="005C582B"/>
    <w:rsid w:val="005C6631"/>
    <w:rsid w:val="005D4B6C"/>
    <w:rsid w:val="005D6804"/>
    <w:rsid w:val="005E0523"/>
    <w:rsid w:val="005E378C"/>
    <w:rsid w:val="005E4243"/>
    <w:rsid w:val="005E4FFB"/>
    <w:rsid w:val="005E512A"/>
    <w:rsid w:val="005F0896"/>
    <w:rsid w:val="005F2051"/>
    <w:rsid w:val="005F2956"/>
    <w:rsid w:val="005F71D3"/>
    <w:rsid w:val="005F75E6"/>
    <w:rsid w:val="005F7FB7"/>
    <w:rsid w:val="00600647"/>
    <w:rsid w:val="0060080D"/>
    <w:rsid w:val="006008BC"/>
    <w:rsid w:val="0060203C"/>
    <w:rsid w:val="00602CC5"/>
    <w:rsid w:val="00606256"/>
    <w:rsid w:val="00607247"/>
    <w:rsid w:val="00607563"/>
    <w:rsid w:val="00610D81"/>
    <w:rsid w:val="006116DC"/>
    <w:rsid w:val="00613131"/>
    <w:rsid w:val="0061438E"/>
    <w:rsid w:val="006148D4"/>
    <w:rsid w:val="00615EF4"/>
    <w:rsid w:val="0061693F"/>
    <w:rsid w:val="006207DA"/>
    <w:rsid w:val="006216C1"/>
    <w:rsid w:val="00623399"/>
    <w:rsid w:val="00625EF4"/>
    <w:rsid w:val="006263E4"/>
    <w:rsid w:val="00627AD2"/>
    <w:rsid w:val="006314D1"/>
    <w:rsid w:val="00632F4E"/>
    <w:rsid w:val="00633A1C"/>
    <w:rsid w:val="00633D16"/>
    <w:rsid w:val="006362C2"/>
    <w:rsid w:val="00643DA4"/>
    <w:rsid w:val="006456D8"/>
    <w:rsid w:val="006460C5"/>
    <w:rsid w:val="006463BA"/>
    <w:rsid w:val="00647EE7"/>
    <w:rsid w:val="00647F9F"/>
    <w:rsid w:val="006500A5"/>
    <w:rsid w:val="00650905"/>
    <w:rsid w:val="006516D2"/>
    <w:rsid w:val="00651ADA"/>
    <w:rsid w:val="00651AF4"/>
    <w:rsid w:val="0065205B"/>
    <w:rsid w:val="0065255F"/>
    <w:rsid w:val="00653AC7"/>
    <w:rsid w:val="00656AEF"/>
    <w:rsid w:val="0065768B"/>
    <w:rsid w:val="00661889"/>
    <w:rsid w:val="00661AA6"/>
    <w:rsid w:val="00661B4B"/>
    <w:rsid w:val="006632DB"/>
    <w:rsid w:val="006637BB"/>
    <w:rsid w:val="00665A38"/>
    <w:rsid w:val="00665D01"/>
    <w:rsid w:val="00665D9E"/>
    <w:rsid w:val="00665E40"/>
    <w:rsid w:val="0066723E"/>
    <w:rsid w:val="006675F9"/>
    <w:rsid w:val="00667FCD"/>
    <w:rsid w:val="006708E7"/>
    <w:rsid w:val="00670BF4"/>
    <w:rsid w:val="00670C5A"/>
    <w:rsid w:val="0067119A"/>
    <w:rsid w:val="00674F35"/>
    <w:rsid w:val="00675A0D"/>
    <w:rsid w:val="00675D48"/>
    <w:rsid w:val="00677FA4"/>
    <w:rsid w:val="00680058"/>
    <w:rsid w:val="00681447"/>
    <w:rsid w:val="006820A3"/>
    <w:rsid w:val="00682CC4"/>
    <w:rsid w:val="006844FB"/>
    <w:rsid w:val="00684748"/>
    <w:rsid w:val="00687E80"/>
    <w:rsid w:val="006920D5"/>
    <w:rsid w:val="006953B8"/>
    <w:rsid w:val="0069610F"/>
    <w:rsid w:val="006965E9"/>
    <w:rsid w:val="00697692"/>
    <w:rsid w:val="00697B23"/>
    <w:rsid w:val="006A02E4"/>
    <w:rsid w:val="006A2061"/>
    <w:rsid w:val="006A357D"/>
    <w:rsid w:val="006A415B"/>
    <w:rsid w:val="006A5936"/>
    <w:rsid w:val="006A7AF2"/>
    <w:rsid w:val="006B042E"/>
    <w:rsid w:val="006B04D9"/>
    <w:rsid w:val="006B11E0"/>
    <w:rsid w:val="006B19DB"/>
    <w:rsid w:val="006B384B"/>
    <w:rsid w:val="006B5152"/>
    <w:rsid w:val="006B5187"/>
    <w:rsid w:val="006B61AF"/>
    <w:rsid w:val="006B7F42"/>
    <w:rsid w:val="006C0BC1"/>
    <w:rsid w:val="006C5F38"/>
    <w:rsid w:val="006D00A1"/>
    <w:rsid w:val="006D0366"/>
    <w:rsid w:val="006D145E"/>
    <w:rsid w:val="006D16C9"/>
    <w:rsid w:val="006D1DFB"/>
    <w:rsid w:val="006D24F0"/>
    <w:rsid w:val="006D59CB"/>
    <w:rsid w:val="006D65D1"/>
    <w:rsid w:val="006D7DBC"/>
    <w:rsid w:val="006E0C40"/>
    <w:rsid w:val="006E1717"/>
    <w:rsid w:val="006E25A1"/>
    <w:rsid w:val="006E54BE"/>
    <w:rsid w:val="006E563E"/>
    <w:rsid w:val="006E65C3"/>
    <w:rsid w:val="006F0863"/>
    <w:rsid w:val="006F4ADC"/>
    <w:rsid w:val="006F60EA"/>
    <w:rsid w:val="00701827"/>
    <w:rsid w:val="00703770"/>
    <w:rsid w:val="00707453"/>
    <w:rsid w:val="00710123"/>
    <w:rsid w:val="007108F7"/>
    <w:rsid w:val="007111AF"/>
    <w:rsid w:val="00712945"/>
    <w:rsid w:val="00714CBE"/>
    <w:rsid w:val="0071620D"/>
    <w:rsid w:val="00716DE9"/>
    <w:rsid w:val="00720963"/>
    <w:rsid w:val="007214F2"/>
    <w:rsid w:val="00722D40"/>
    <w:rsid w:val="007248A3"/>
    <w:rsid w:val="00727905"/>
    <w:rsid w:val="00727F78"/>
    <w:rsid w:val="00730626"/>
    <w:rsid w:val="00730E85"/>
    <w:rsid w:val="00734D67"/>
    <w:rsid w:val="0073520B"/>
    <w:rsid w:val="007355B6"/>
    <w:rsid w:val="00735DE0"/>
    <w:rsid w:val="00735DEB"/>
    <w:rsid w:val="00736D26"/>
    <w:rsid w:val="007379D2"/>
    <w:rsid w:val="00741184"/>
    <w:rsid w:val="007418DB"/>
    <w:rsid w:val="00742709"/>
    <w:rsid w:val="007434DD"/>
    <w:rsid w:val="0074530D"/>
    <w:rsid w:val="00746930"/>
    <w:rsid w:val="00746FC5"/>
    <w:rsid w:val="007505AD"/>
    <w:rsid w:val="00752F4E"/>
    <w:rsid w:val="00753647"/>
    <w:rsid w:val="00757478"/>
    <w:rsid w:val="007575EE"/>
    <w:rsid w:val="00757C84"/>
    <w:rsid w:val="007601BD"/>
    <w:rsid w:val="007618F1"/>
    <w:rsid w:val="00761EDA"/>
    <w:rsid w:val="0076235C"/>
    <w:rsid w:val="007659A9"/>
    <w:rsid w:val="0077185C"/>
    <w:rsid w:val="007724FA"/>
    <w:rsid w:val="007732FA"/>
    <w:rsid w:val="00773E99"/>
    <w:rsid w:val="00776C1D"/>
    <w:rsid w:val="00781B1D"/>
    <w:rsid w:val="007823D9"/>
    <w:rsid w:val="00783D03"/>
    <w:rsid w:val="00786BDB"/>
    <w:rsid w:val="00787964"/>
    <w:rsid w:val="00790AC7"/>
    <w:rsid w:val="00790D77"/>
    <w:rsid w:val="00790FEF"/>
    <w:rsid w:val="007949AA"/>
    <w:rsid w:val="007A2116"/>
    <w:rsid w:val="007A22AA"/>
    <w:rsid w:val="007A38FF"/>
    <w:rsid w:val="007A5EEE"/>
    <w:rsid w:val="007A5F34"/>
    <w:rsid w:val="007B067C"/>
    <w:rsid w:val="007B0BF2"/>
    <w:rsid w:val="007B2936"/>
    <w:rsid w:val="007B29CD"/>
    <w:rsid w:val="007B317D"/>
    <w:rsid w:val="007B3807"/>
    <w:rsid w:val="007B559E"/>
    <w:rsid w:val="007B6AA2"/>
    <w:rsid w:val="007B7654"/>
    <w:rsid w:val="007B7AF5"/>
    <w:rsid w:val="007C155A"/>
    <w:rsid w:val="007C18D1"/>
    <w:rsid w:val="007C3764"/>
    <w:rsid w:val="007C568C"/>
    <w:rsid w:val="007C6264"/>
    <w:rsid w:val="007C6EEC"/>
    <w:rsid w:val="007D073E"/>
    <w:rsid w:val="007D09CC"/>
    <w:rsid w:val="007D0C20"/>
    <w:rsid w:val="007D16F7"/>
    <w:rsid w:val="007D2CF2"/>
    <w:rsid w:val="007D4D24"/>
    <w:rsid w:val="007D5047"/>
    <w:rsid w:val="007D5E48"/>
    <w:rsid w:val="007D6010"/>
    <w:rsid w:val="007D7007"/>
    <w:rsid w:val="007E14EC"/>
    <w:rsid w:val="007E198A"/>
    <w:rsid w:val="007E44E4"/>
    <w:rsid w:val="007E67AC"/>
    <w:rsid w:val="007E6990"/>
    <w:rsid w:val="007E775F"/>
    <w:rsid w:val="007F0ECC"/>
    <w:rsid w:val="007F1B73"/>
    <w:rsid w:val="007F21EA"/>
    <w:rsid w:val="007F2600"/>
    <w:rsid w:val="007F27F0"/>
    <w:rsid w:val="007F487A"/>
    <w:rsid w:val="007F6448"/>
    <w:rsid w:val="008007B9"/>
    <w:rsid w:val="0080245D"/>
    <w:rsid w:val="00802EB4"/>
    <w:rsid w:val="008049BC"/>
    <w:rsid w:val="00806240"/>
    <w:rsid w:val="00814271"/>
    <w:rsid w:val="00815A3D"/>
    <w:rsid w:val="00816C05"/>
    <w:rsid w:val="00817258"/>
    <w:rsid w:val="00817EFE"/>
    <w:rsid w:val="00820683"/>
    <w:rsid w:val="008218A3"/>
    <w:rsid w:val="00822E0D"/>
    <w:rsid w:val="00823572"/>
    <w:rsid w:val="00824F2A"/>
    <w:rsid w:val="008250E4"/>
    <w:rsid w:val="00825BAC"/>
    <w:rsid w:val="0083066E"/>
    <w:rsid w:val="00830D00"/>
    <w:rsid w:val="0083166F"/>
    <w:rsid w:val="008319D8"/>
    <w:rsid w:val="00831F51"/>
    <w:rsid w:val="00833CCD"/>
    <w:rsid w:val="00833FB0"/>
    <w:rsid w:val="0083437D"/>
    <w:rsid w:val="00834798"/>
    <w:rsid w:val="00834B68"/>
    <w:rsid w:val="00835516"/>
    <w:rsid w:val="00835E58"/>
    <w:rsid w:val="00837DF2"/>
    <w:rsid w:val="0084018E"/>
    <w:rsid w:val="00840624"/>
    <w:rsid w:val="008409B2"/>
    <w:rsid w:val="008416C7"/>
    <w:rsid w:val="00843E43"/>
    <w:rsid w:val="008476E6"/>
    <w:rsid w:val="008477E0"/>
    <w:rsid w:val="0084781E"/>
    <w:rsid w:val="00850668"/>
    <w:rsid w:val="0085140F"/>
    <w:rsid w:val="00854159"/>
    <w:rsid w:val="0085560B"/>
    <w:rsid w:val="00856153"/>
    <w:rsid w:val="008618F6"/>
    <w:rsid w:val="0086313E"/>
    <w:rsid w:val="00864BF4"/>
    <w:rsid w:val="00864F06"/>
    <w:rsid w:val="00867E25"/>
    <w:rsid w:val="00870826"/>
    <w:rsid w:val="00870CA7"/>
    <w:rsid w:val="00872BFB"/>
    <w:rsid w:val="00873C21"/>
    <w:rsid w:val="00874157"/>
    <w:rsid w:val="00874721"/>
    <w:rsid w:val="00874BDC"/>
    <w:rsid w:val="00876186"/>
    <w:rsid w:val="0087766B"/>
    <w:rsid w:val="008812C5"/>
    <w:rsid w:val="008820E2"/>
    <w:rsid w:val="00882205"/>
    <w:rsid w:val="00882BBC"/>
    <w:rsid w:val="008834C6"/>
    <w:rsid w:val="00887172"/>
    <w:rsid w:val="00890E2D"/>
    <w:rsid w:val="00891B91"/>
    <w:rsid w:val="00891BCF"/>
    <w:rsid w:val="00896F1A"/>
    <w:rsid w:val="008A0791"/>
    <w:rsid w:val="008A0BBD"/>
    <w:rsid w:val="008A3E0D"/>
    <w:rsid w:val="008A4286"/>
    <w:rsid w:val="008A4A7D"/>
    <w:rsid w:val="008A54D1"/>
    <w:rsid w:val="008A6E0A"/>
    <w:rsid w:val="008A7269"/>
    <w:rsid w:val="008A7D78"/>
    <w:rsid w:val="008B06DF"/>
    <w:rsid w:val="008B409D"/>
    <w:rsid w:val="008B5E91"/>
    <w:rsid w:val="008B6F6D"/>
    <w:rsid w:val="008C001B"/>
    <w:rsid w:val="008C0C12"/>
    <w:rsid w:val="008C27BD"/>
    <w:rsid w:val="008C2EC0"/>
    <w:rsid w:val="008C3251"/>
    <w:rsid w:val="008C328A"/>
    <w:rsid w:val="008C3309"/>
    <w:rsid w:val="008C47BA"/>
    <w:rsid w:val="008C5CDF"/>
    <w:rsid w:val="008C6F2E"/>
    <w:rsid w:val="008C79CF"/>
    <w:rsid w:val="008D01D6"/>
    <w:rsid w:val="008D0E16"/>
    <w:rsid w:val="008D10C2"/>
    <w:rsid w:val="008D2546"/>
    <w:rsid w:val="008D33A2"/>
    <w:rsid w:val="008D5248"/>
    <w:rsid w:val="008D531C"/>
    <w:rsid w:val="008E0F15"/>
    <w:rsid w:val="008E16CE"/>
    <w:rsid w:val="008E3382"/>
    <w:rsid w:val="008E50EE"/>
    <w:rsid w:val="008E5165"/>
    <w:rsid w:val="008E6D7C"/>
    <w:rsid w:val="008E6DF7"/>
    <w:rsid w:val="008E7B17"/>
    <w:rsid w:val="008F0374"/>
    <w:rsid w:val="008F03F9"/>
    <w:rsid w:val="008F06C4"/>
    <w:rsid w:val="008F2287"/>
    <w:rsid w:val="008F2C3A"/>
    <w:rsid w:val="008F3239"/>
    <w:rsid w:val="008F33FC"/>
    <w:rsid w:val="008F345B"/>
    <w:rsid w:val="008F55B0"/>
    <w:rsid w:val="008F56B3"/>
    <w:rsid w:val="008F65FC"/>
    <w:rsid w:val="008F6739"/>
    <w:rsid w:val="008F6EA0"/>
    <w:rsid w:val="008F7149"/>
    <w:rsid w:val="00903CF8"/>
    <w:rsid w:val="0090454E"/>
    <w:rsid w:val="00905318"/>
    <w:rsid w:val="00905B49"/>
    <w:rsid w:val="00905BCE"/>
    <w:rsid w:val="009067DE"/>
    <w:rsid w:val="009136D9"/>
    <w:rsid w:val="00914B45"/>
    <w:rsid w:val="009154DF"/>
    <w:rsid w:val="00916258"/>
    <w:rsid w:val="00917ED9"/>
    <w:rsid w:val="00922B7A"/>
    <w:rsid w:val="00922BA0"/>
    <w:rsid w:val="009231F6"/>
    <w:rsid w:val="009253E1"/>
    <w:rsid w:val="00925938"/>
    <w:rsid w:val="00926BBD"/>
    <w:rsid w:val="00927C64"/>
    <w:rsid w:val="00931C5E"/>
    <w:rsid w:val="0093201F"/>
    <w:rsid w:val="009336FE"/>
    <w:rsid w:val="00933C39"/>
    <w:rsid w:val="00935542"/>
    <w:rsid w:val="00942A73"/>
    <w:rsid w:val="00942FC3"/>
    <w:rsid w:val="0094343F"/>
    <w:rsid w:val="00943B76"/>
    <w:rsid w:val="0094665E"/>
    <w:rsid w:val="00946DBD"/>
    <w:rsid w:val="00947AC0"/>
    <w:rsid w:val="009508F3"/>
    <w:rsid w:val="00950C0F"/>
    <w:rsid w:val="0095242A"/>
    <w:rsid w:val="009524C5"/>
    <w:rsid w:val="009534E7"/>
    <w:rsid w:val="00953BB3"/>
    <w:rsid w:val="0095482F"/>
    <w:rsid w:val="00955998"/>
    <w:rsid w:val="009567A2"/>
    <w:rsid w:val="00956EE7"/>
    <w:rsid w:val="00956FF9"/>
    <w:rsid w:val="0095751E"/>
    <w:rsid w:val="00957B2E"/>
    <w:rsid w:val="0096042F"/>
    <w:rsid w:val="0096076A"/>
    <w:rsid w:val="00961B0E"/>
    <w:rsid w:val="00963A8B"/>
    <w:rsid w:val="00963E4A"/>
    <w:rsid w:val="009662B2"/>
    <w:rsid w:val="00970412"/>
    <w:rsid w:val="0097079D"/>
    <w:rsid w:val="00971246"/>
    <w:rsid w:val="009717DC"/>
    <w:rsid w:val="009719C2"/>
    <w:rsid w:val="00971C6E"/>
    <w:rsid w:val="009729AB"/>
    <w:rsid w:val="00972C5A"/>
    <w:rsid w:val="00973093"/>
    <w:rsid w:val="00974F90"/>
    <w:rsid w:val="00975351"/>
    <w:rsid w:val="00975459"/>
    <w:rsid w:val="0097768A"/>
    <w:rsid w:val="00977E06"/>
    <w:rsid w:val="009815D0"/>
    <w:rsid w:val="009833AF"/>
    <w:rsid w:val="00984E8C"/>
    <w:rsid w:val="009867D7"/>
    <w:rsid w:val="00986CD6"/>
    <w:rsid w:val="00990588"/>
    <w:rsid w:val="009908F1"/>
    <w:rsid w:val="009915E8"/>
    <w:rsid w:val="0099328F"/>
    <w:rsid w:val="009933DA"/>
    <w:rsid w:val="009937B7"/>
    <w:rsid w:val="009A05C0"/>
    <w:rsid w:val="009A0DBD"/>
    <w:rsid w:val="009A0EBD"/>
    <w:rsid w:val="009A2CEB"/>
    <w:rsid w:val="009A44B3"/>
    <w:rsid w:val="009A47C1"/>
    <w:rsid w:val="009A4F15"/>
    <w:rsid w:val="009A5D4D"/>
    <w:rsid w:val="009B0CB3"/>
    <w:rsid w:val="009B0F8A"/>
    <w:rsid w:val="009B172C"/>
    <w:rsid w:val="009B2B9F"/>
    <w:rsid w:val="009B3588"/>
    <w:rsid w:val="009B4334"/>
    <w:rsid w:val="009B4BE6"/>
    <w:rsid w:val="009B4D04"/>
    <w:rsid w:val="009B56D9"/>
    <w:rsid w:val="009B5C95"/>
    <w:rsid w:val="009B5EC4"/>
    <w:rsid w:val="009B7CE1"/>
    <w:rsid w:val="009C0410"/>
    <w:rsid w:val="009C1362"/>
    <w:rsid w:val="009C2DA6"/>
    <w:rsid w:val="009C5C67"/>
    <w:rsid w:val="009C6B2E"/>
    <w:rsid w:val="009D1F55"/>
    <w:rsid w:val="009D3413"/>
    <w:rsid w:val="009E276B"/>
    <w:rsid w:val="009E2EB2"/>
    <w:rsid w:val="009E3584"/>
    <w:rsid w:val="009E3A51"/>
    <w:rsid w:val="009E4D4B"/>
    <w:rsid w:val="009E52F9"/>
    <w:rsid w:val="009E5667"/>
    <w:rsid w:val="009E57DF"/>
    <w:rsid w:val="009E59E2"/>
    <w:rsid w:val="009E6DE8"/>
    <w:rsid w:val="009F08DA"/>
    <w:rsid w:val="009F1A1E"/>
    <w:rsid w:val="009F1BDA"/>
    <w:rsid w:val="009F3386"/>
    <w:rsid w:val="009F509E"/>
    <w:rsid w:val="009F5492"/>
    <w:rsid w:val="009F5A7A"/>
    <w:rsid w:val="009F6665"/>
    <w:rsid w:val="009F7AD2"/>
    <w:rsid w:val="00A02A1F"/>
    <w:rsid w:val="00A0353F"/>
    <w:rsid w:val="00A0371E"/>
    <w:rsid w:val="00A04D34"/>
    <w:rsid w:val="00A0588D"/>
    <w:rsid w:val="00A05E34"/>
    <w:rsid w:val="00A0610F"/>
    <w:rsid w:val="00A06CEB"/>
    <w:rsid w:val="00A076BF"/>
    <w:rsid w:val="00A1022C"/>
    <w:rsid w:val="00A10650"/>
    <w:rsid w:val="00A11029"/>
    <w:rsid w:val="00A11EB9"/>
    <w:rsid w:val="00A12715"/>
    <w:rsid w:val="00A129F1"/>
    <w:rsid w:val="00A129F4"/>
    <w:rsid w:val="00A15063"/>
    <w:rsid w:val="00A157A7"/>
    <w:rsid w:val="00A15E11"/>
    <w:rsid w:val="00A22FAC"/>
    <w:rsid w:val="00A2451C"/>
    <w:rsid w:val="00A26667"/>
    <w:rsid w:val="00A2776F"/>
    <w:rsid w:val="00A277B8"/>
    <w:rsid w:val="00A306D1"/>
    <w:rsid w:val="00A31A9D"/>
    <w:rsid w:val="00A33D68"/>
    <w:rsid w:val="00A359C2"/>
    <w:rsid w:val="00A35EA4"/>
    <w:rsid w:val="00A36CE3"/>
    <w:rsid w:val="00A36E2F"/>
    <w:rsid w:val="00A41D5E"/>
    <w:rsid w:val="00A4303D"/>
    <w:rsid w:val="00A447BC"/>
    <w:rsid w:val="00A4730F"/>
    <w:rsid w:val="00A47E16"/>
    <w:rsid w:val="00A503F1"/>
    <w:rsid w:val="00A5245C"/>
    <w:rsid w:val="00A524FA"/>
    <w:rsid w:val="00A5486B"/>
    <w:rsid w:val="00A55BCF"/>
    <w:rsid w:val="00A576DC"/>
    <w:rsid w:val="00A60BD6"/>
    <w:rsid w:val="00A6255A"/>
    <w:rsid w:val="00A641C1"/>
    <w:rsid w:val="00A64EBF"/>
    <w:rsid w:val="00A6683E"/>
    <w:rsid w:val="00A704C5"/>
    <w:rsid w:val="00A71B72"/>
    <w:rsid w:val="00A72072"/>
    <w:rsid w:val="00A72B3C"/>
    <w:rsid w:val="00A76BE2"/>
    <w:rsid w:val="00A76DE6"/>
    <w:rsid w:val="00A7703C"/>
    <w:rsid w:val="00A770A0"/>
    <w:rsid w:val="00A77A3C"/>
    <w:rsid w:val="00A77D94"/>
    <w:rsid w:val="00A808DC"/>
    <w:rsid w:val="00A80E58"/>
    <w:rsid w:val="00A80FB8"/>
    <w:rsid w:val="00A811D4"/>
    <w:rsid w:val="00A81B75"/>
    <w:rsid w:val="00A83EB4"/>
    <w:rsid w:val="00A8459B"/>
    <w:rsid w:val="00A848E6"/>
    <w:rsid w:val="00A865E6"/>
    <w:rsid w:val="00A86DFF"/>
    <w:rsid w:val="00A90A31"/>
    <w:rsid w:val="00A9271B"/>
    <w:rsid w:val="00A95D4D"/>
    <w:rsid w:val="00A969F4"/>
    <w:rsid w:val="00A9755B"/>
    <w:rsid w:val="00A97696"/>
    <w:rsid w:val="00AA0970"/>
    <w:rsid w:val="00AA0F08"/>
    <w:rsid w:val="00AA1EC1"/>
    <w:rsid w:val="00AA49B6"/>
    <w:rsid w:val="00AA51BD"/>
    <w:rsid w:val="00AA6705"/>
    <w:rsid w:val="00AA760F"/>
    <w:rsid w:val="00AA7785"/>
    <w:rsid w:val="00AA7C6B"/>
    <w:rsid w:val="00AB0548"/>
    <w:rsid w:val="00AB0639"/>
    <w:rsid w:val="00AB08A7"/>
    <w:rsid w:val="00AB1C9B"/>
    <w:rsid w:val="00AB4E6B"/>
    <w:rsid w:val="00AB736A"/>
    <w:rsid w:val="00AB7C6C"/>
    <w:rsid w:val="00AB7F68"/>
    <w:rsid w:val="00AC0AB3"/>
    <w:rsid w:val="00AC21C6"/>
    <w:rsid w:val="00AC32B1"/>
    <w:rsid w:val="00AC3780"/>
    <w:rsid w:val="00AC391C"/>
    <w:rsid w:val="00AC64D3"/>
    <w:rsid w:val="00AD0304"/>
    <w:rsid w:val="00AD0519"/>
    <w:rsid w:val="00AD2467"/>
    <w:rsid w:val="00AD2645"/>
    <w:rsid w:val="00AD279F"/>
    <w:rsid w:val="00AD2DD3"/>
    <w:rsid w:val="00AD3860"/>
    <w:rsid w:val="00AD4B2F"/>
    <w:rsid w:val="00AE3304"/>
    <w:rsid w:val="00AE4EE8"/>
    <w:rsid w:val="00AE6EB2"/>
    <w:rsid w:val="00AE76FC"/>
    <w:rsid w:val="00AF147C"/>
    <w:rsid w:val="00AF1F57"/>
    <w:rsid w:val="00AF31A6"/>
    <w:rsid w:val="00AF425D"/>
    <w:rsid w:val="00AF5E47"/>
    <w:rsid w:val="00AF70F1"/>
    <w:rsid w:val="00AF72A5"/>
    <w:rsid w:val="00AF7764"/>
    <w:rsid w:val="00B008A0"/>
    <w:rsid w:val="00B00AC2"/>
    <w:rsid w:val="00B00B94"/>
    <w:rsid w:val="00B02098"/>
    <w:rsid w:val="00B020CE"/>
    <w:rsid w:val="00B02433"/>
    <w:rsid w:val="00B02D2A"/>
    <w:rsid w:val="00B03FC9"/>
    <w:rsid w:val="00B04599"/>
    <w:rsid w:val="00B04EB5"/>
    <w:rsid w:val="00B04F63"/>
    <w:rsid w:val="00B10BC6"/>
    <w:rsid w:val="00B11422"/>
    <w:rsid w:val="00B13764"/>
    <w:rsid w:val="00B1706D"/>
    <w:rsid w:val="00B17607"/>
    <w:rsid w:val="00B17886"/>
    <w:rsid w:val="00B2352B"/>
    <w:rsid w:val="00B23E54"/>
    <w:rsid w:val="00B24096"/>
    <w:rsid w:val="00B2640C"/>
    <w:rsid w:val="00B269D8"/>
    <w:rsid w:val="00B26AE0"/>
    <w:rsid w:val="00B303AB"/>
    <w:rsid w:val="00B32006"/>
    <w:rsid w:val="00B325C2"/>
    <w:rsid w:val="00B326A4"/>
    <w:rsid w:val="00B32C01"/>
    <w:rsid w:val="00B33124"/>
    <w:rsid w:val="00B33C9B"/>
    <w:rsid w:val="00B34DEE"/>
    <w:rsid w:val="00B35FF0"/>
    <w:rsid w:val="00B37DCC"/>
    <w:rsid w:val="00B40405"/>
    <w:rsid w:val="00B41B5D"/>
    <w:rsid w:val="00B42620"/>
    <w:rsid w:val="00B433A9"/>
    <w:rsid w:val="00B43849"/>
    <w:rsid w:val="00B43A06"/>
    <w:rsid w:val="00B43AF7"/>
    <w:rsid w:val="00B44315"/>
    <w:rsid w:val="00B44BBD"/>
    <w:rsid w:val="00B44D66"/>
    <w:rsid w:val="00B466D0"/>
    <w:rsid w:val="00B50CD2"/>
    <w:rsid w:val="00B516B8"/>
    <w:rsid w:val="00B526E2"/>
    <w:rsid w:val="00B53A1B"/>
    <w:rsid w:val="00B54161"/>
    <w:rsid w:val="00B55480"/>
    <w:rsid w:val="00B57071"/>
    <w:rsid w:val="00B5763E"/>
    <w:rsid w:val="00B60245"/>
    <w:rsid w:val="00B614B5"/>
    <w:rsid w:val="00B622EA"/>
    <w:rsid w:val="00B63416"/>
    <w:rsid w:val="00B64818"/>
    <w:rsid w:val="00B64828"/>
    <w:rsid w:val="00B652FD"/>
    <w:rsid w:val="00B6597D"/>
    <w:rsid w:val="00B65BFB"/>
    <w:rsid w:val="00B7095E"/>
    <w:rsid w:val="00B71B60"/>
    <w:rsid w:val="00B73869"/>
    <w:rsid w:val="00B7399C"/>
    <w:rsid w:val="00B755E1"/>
    <w:rsid w:val="00B756B0"/>
    <w:rsid w:val="00B75811"/>
    <w:rsid w:val="00B75E16"/>
    <w:rsid w:val="00B77632"/>
    <w:rsid w:val="00B8215F"/>
    <w:rsid w:val="00B87174"/>
    <w:rsid w:val="00B909AD"/>
    <w:rsid w:val="00B910D1"/>
    <w:rsid w:val="00B9131A"/>
    <w:rsid w:val="00B91B32"/>
    <w:rsid w:val="00B92258"/>
    <w:rsid w:val="00B92EE3"/>
    <w:rsid w:val="00B932D5"/>
    <w:rsid w:val="00B93636"/>
    <w:rsid w:val="00B93A10"/>
    <w:rsid w:val="00B940D3"/>
    <w:rsid w:val="00B9493F"/>
    <w:rsid w:val="00B955AA"/>
    <w:rsid w:val="00B9719B"/>
    <w:rsid w:val="00BA1234"/>
    <w:rsid w:val="00BA1DF5"/>
    <w:rsid w:val="00BA2EF9"/>
    <w:rsid w:val="00BA3219"/>
    <w:rsid w:val="00BA48F1"/>
    <w:rsid w:val="00BA5173"/>
    <w:rsid w:val="00BB1DE1"/>
    <w:rsid w:val="00BB21D5"/>
    <w:rsid w:val="00BB31E7"/>
    <w:rsid w:val="00BB3A7F"/>
    <w:rsid w:val="00BB5C3A"/>
    <w:rsid w:val="00BB62A5"/>
    <w:rsid w:val="00BB64B5"/>
    <w:rsid w:val="00BB70C1"/>
    <w:rsid w:val="00BB7E6C"/>
    <w:rsid w:val="00BC0C2C"/>
    <w:rsid w:val="00BC11F5"/>
    <w:rsid w:val="00BC1344"/>
    <w:rsid w:val="00BC16A4"/>
    <w:rsid w:val="00BC3027"/>
    <w:rsid w:val="00BC388A"/>
    <w:rsid w:val="00BC3DCD"/>
    <w:rsid w:val="00BC3DEC"/>
    <w:rsid w:val="00BC4561"/>
    <w:rsid w:val="00BC6B00"/>
    <w:rsid w:val="00BC7FFC"/>
    <w:rsid w:val="00BD0743"/>
    <w:rsid w:val="00BD0A9B"/>
    <w:rsid w:val="00BD191D"/>
    <w:rsid w:val="00BD1944"/>
    <w:rsid w:val="00BD2C7B"/>
    <w:rsid w:val="00BD4F66"/>
    <w:rsid w:val="00BD5B6B"/>
    <w:rsid w:val="00BD6A63"/>
    <w:rsid w:val="00BD7083"/>
    <w:rsid w:val="00BE0B0E"/>
    <w:rsid w:val="00BE2121"/>
    <w:rsid w:val="00BE35FE"/>
    <w:rsid w:val="00BE3D7D"/>
    <w:rsid w:val="00BE64FB"/>
    <w:rsid w:val="00BE7B45"/>
    <w:rsid w:val="00BE7C8F"/>
    <w:rsid w:val="00BF0A4E"/>
    <w:rsid w:val="00BF0E35"/>
    <w:rsid w:val="00BF124F"/>
    <w:rsid w:val="00BF1DB5"/>
    <w:rsid w:val="00BF22E3"/>
    <w:rsid w:val="00BF3707"/>
    <w:rsid w:val="00BF3B08"/>
    <w:rsid w:val="00BF4044"/>
    <w:rsid w:val="00BF5D76"/>
    <w:rsid w:val="00BF62C2"/>
    <w:rsid w:val="00BF663D"/>
    <w:rsid w:val="00C00B47"/>
    <w:rsid w:val="00C0175C"/>
    <w:rsid w:val="00C03B7F"/>
    <w:rsid w:val="00C041B7"/>
    <w:rsid w:val="00C04B47"/>
    <w:rsid w:val="00C07829"/>
    <w:rsid w:val="00C07DC2"/>
    <w:rsid w:val="00C1020B"/>
    <w:rsid w:val="00C124CC"/>
    <w:rsid w:val="00C1274C"/>
    <w:rsid w:val="00C13FDE"/>
    <w:rsid w:val="00C15070"/>
    <w:rsid w:val="00C1558C"/>
    <w:rsid w:val="00C15F27"/>
    <w:rsid w:val="00C167F1"/>
    <w:rsid w:val="00C17382"/>
    <w:rsid w:val="00C215AF"/>
    <w:rsid w:val="00C2189B"/>
    <w:rsid w:val="00C22FEA"/>
    <w:rsid w:val="00C2498C"/>
    <w:rsid w:val="00C25F39"/>
    <w:rsid w:val="00C307FA"/>
    <w:rsid w:val="00C31DD0"/>
    <w:rsid w:val="00C342BD"/>
    <w:rsid w:val="00C352AA"/>
    <w:rsid w:val="00C36E80"/>
    <w:rsid w:val="00C37AB1"/>
    <w:rsid w:val="00C37E2F"/>
    <w:rsid w:val="00C41314"/>
    <w:rsid w:val="00C41883"/>
    <w:rsid w:val="00C4468B"/>
    <w:rsid w:val="00C45E76"/>
    <w:rsid w:val="00C5022D"/>
    <w:rsid w:val="00C50A2E"/>
    <w:rsid w:val="00C52430"/>
    <w:rsid w:val="00C5409B"/>
    <w:rsid w:val="00C5432C"/>
    <w:rsid w:val="00C558D5"/>
    <w:rsid w:val="00C55B45"/>
    <w:rsid w:val="00C57094"/>
    <w:rsid w:val="00C571FA"/>
    <w:rsid w:val="00C5776D"/>
    <w:rsid w:val="00C60CCF"/>
    <w:rsid w:val="00C61DDD"/>
    <w:rsid w:val="00C61F45"/>
    <w:rsid w:val="00C626C7"/>
    <w:rsid w:val="00C62CD0"/>
    <w:rsid w:val="00C62D4D"/>
    <w:rsid w:val="00C64A9D"/>
    <w:rsid w:val="00C64CDA"/>
    <w:rsid w:val="00C65A4C"/>
    <w:rsid w:val="00C70A84"/>
    <w:rsid w:val="00C71583"/>
    <w:rsid w:val="00C71650"/>
    <w:rsid w:val="00C71679"/>
    <w:rsid w:val="00C71AEA"/>
    <w:rsid w:val="00C72344"/>
    <w:rsid w:val="00C72463"/>
    <w:rsid w:val="00C76696"/>
    <w:rsid w:val="00C7793A"/>
    <w:rsid w:val="00C8015A"/>
    <w:rsid w:val="00C825D0"/>
    <w:rsid w:val="00C83365"/>
    <w:rsid w:val="00C86112"/>
    <w:rsid w:val="00C8672C"/>
    <w:rsid w:val="00C869AE"/>
    <w:rsid w:val="00C871C1"/>
    <w:rsid w:val="00C87404"/>
    <w:rsid w:val="00C913A3"/>
    <w:rsid w:val="00C91E61"/>
    <w:rsid w:val="00C92DB3"/>
    <w:rsid w:val="00C92E4A"/>
    <w:rsid w:val="00C9346E"/>
    <w:rsid w:val="00C94FD7"/>
    <w:rsid w:val="00C974B1"/>
    <w:rsid w:val="00CA33E3"/>
    <w:rsid w:val="00CA7A5C"/>
    <w:rsid w:val="00CB1395"/>
    <w:rsid w:val="00CB2C68"/>
    <w:rsid w:val="00CB50DE"/>
    <w:rsid w:val="00CB62D1"/>
    <w:rsid w:val="00CC1E53"/>
    <w:rsid w:val="00CC1FA9"/>
    <w:rsid w:val="00CC422D"/>
    <w:rsid w:val="00CC5B51"/>
    <w:rsid w:val="00CC6F22"/>
    <w:rsid w:val="00CC7A5A"/>
    <w:rsid w:val="00CD2AEE"/>
    <w:rsid w:val="00CD4EF9"/>
    <w:rsid w:val="00CD6673"/>
    <w:rsid w:val="00CD7A62"/>
    <w:rsid w:val="00CD7AD6"/>
    <w:rsid w:val="00CE017F"/>
    <w:rsid w:val="00CE2035"/>
    <w:rsid w:val="00CE306E"/>
    <w:rsid w:val="00CE4D92"/>
    <w:rsid w:val="00CF3061"/>
    <w:rsid w:val="00CF4860"/>
    <w:rsid w:val="00CF4F55"/>
    <w:rsid w:val="00CF5F37"/>
    <w:rsid w:val="00D0079E"/>
    <w:rsid w:val="00D0093F"/>
    <w:rsid w:val="00D0136C"/>
    <w:rsid w:val="00D03CAF"/>
    <w:rsid w:val="00D04A7B"/>
    <w:rsid w:val="00D11B54"/>
    <w:rsid w:val="00D136E9"/>
    <w:rsid w:val="00D13EFA"/>
    <w:rsid w:val="00D14A56"/>
    <w:rsid w:val="00D15DD4"/>
    <w:rsid w:val="00D17388"/>
    <w:rsid w:val="00D17B1E"/>
    <w:rsid w:val="00D17D7C"/>
    <w:rsid w:val="00D2218C"/>
    <w:rsid w:val="00D22539"/>
    <w:rsid w:val="00D24874"/>
    <w:rsid w:val="00D3031C"/>
    <w:rsid w:val="00D30B37"/>
    <w:rsid w:val="00D31583"/>
    <w:rsid w:val="00D33D14"/>
    <w:rsid w:val="00D3420B"/>
    <w:rsid w:val="00D35B43"/>
    <w:rsid w:val="00D3739D"/>
    <w:rsid w:val="00D41007"/>
    <w:rsid w:val="00D426AF"/>
    <w:rsid w:val="00D42BC4"/>
    <w:rsid w:val="00D432FE"/>
    <w:rsid w:val="00D4349C"/>
    <w:rsid w:val="00D44301"/>
    <w:rsid w:val="00D44647"/>
    <w:rsid w:val="00D478F2"/>
    <w:rsid w:val="00D51A3D"/>
    <w:rsid w:val="00D51BD7"/>
    <w:rsid w:val="00D52EEC"/>
    <w:rsid w:val="00D548DD"/>
    <w:rsid w:val="00D55F74"/>
    <w:rsid w:val="00D608A6"/>
    <w:rsid w:val="00D608CB"/>
    <w:rsid w:val="00D616D5"/>
    <w:rsid w:val="00D61F9F"/>
    <w:rsid w:val="00D63285"/>
    <w:rsid w:val="00D6394D"/>
    <w:rsid w:val="00D65A22"/>
    <w:rsid w:val="00D65DFB"/>
    <w:rsid w:val="00D70B6F"/>
    <w:rsid w:val="00D71BD7"/>
    <w:rsid w:val="00D72AB0"/>
    <w:rsid w:val="00D732EA"/>
    <w:rsid w:val="00D74477"/>
    <w:rsid w:val="00D74814"/>
    <w:rsid w:val="00D756E6"/>
    <w:rsid w:val="00D80A2D"/>
    <w:rsid w:val="00D82510"/>
    <w:rsid w:val="00D82756"/>
    <w:rsid w:val="00D832F1"/>
    <w:rsid w:val="00D86C43"/>
    <w:rsid w:val="00D90367"/>
    <w:rsid w:val="00D90AA8"/>
    <w:rsid w:val="00D917C2"/>
    <w:rsid w:val="00D933FA"/>
    <w:rsid w:val="00D93A0C"/>
    <w:rsid w:val="00D95930"/>
    <w:rsid w:val="00D96EB8"/>
    <w:rsid w:val="00D97ED9"/>
    <w:rsid w:val="00DA0901"/>
    <w:rsid w:val="00DA3FC7"/>
    <w:rsid w:val="00DA5768"/>
    <w:rsid w:val="00DA5D1F"/>
    <w:rsid w:val="00DA640F"/>
    <w:rsid w:val="00DA677A"/>
    <w:rsid w:val="00DA6DF9"/>
    <w:rsid w:val="00DA786C"/>
    <w:rsid w:val="00DB1D5A"/>
    <w:rsid w:val="00DB3450"/>
    <w:rsid w:val="00DB385A"/>
    <w:rsid w:val="00DB3E2E"/>
    <w:rsid w:val="00DB41B4"/>
    <w:rsid w:val="00DB45A2"/>
    <w:rsid w:val="00DB4F4B"/>
    <w:rsid w:val="00DB6F56"/>
    <w:rsid w:val="00DC0B5C"/>
    <w:rsid w:val="00DC12A8"/>
    <w:rsid w:val="00DC12E5"/>
    <w:rsid w:val="00DC2A1A"/>
    <w:rsid w:val="00DC2D9A"/>
    <w:rsid w:val="00DC3A32"/>
    <w:rsid w:val="00DC755E"/>
    <w:rsid w:val="00DD093E"/>
    <w:rsid w:val="00DD2992"/>
    <w:rsid w:val="00DD2FB0"/>
    <w:rsid w:val="00DD54AB"/>
    <w:rsid w:val="00DE23DA"/>
    <w:rsid w:val="00DE38CE"/>
    <w:rsid w:val="00DE3A98"/>
    <w:rsid w:val="00DE50A4"/>
    <w:rsid w:val="00DF0B3E"/>
    <w:rsid w:val="00DF10B9"/>
    <w:rsid w:val="00DF1EEB"/>
    <w:rsid w:val="00DF34BC"/>
    <w:rsid w:val="00DF4006"/>
    <w:rsid w:val="00DF462F"/>
    <w:rsid w:val="00E00713"/>
    <w:rsid w:val="00E01BD5"/>
    <w:rsid w:val="00E02A6D"/>
    <w:rsid w:val="00E02AF0"/>
    <w:rsid w:val="00E04654"/>
    <w:rsid w:val="00E05291"/>
    <w:rsid w:val="00E05BFD"/>
    <w:rsid w:val="00E05D86"/>
    <w:rsid w:val="00E079F6"/>
    <w:rsid w:val="00E17573"/>
    <w:rsid w:val="00E2013E"/>
    <w:rsid w:val="00E205BE"/>
    <w:rsid w:val="00E20803"/>
    <w:rsid w:val="00E20E5E"/>
    <w:rsid w:val="00E23255"/>
    <w:rsid w:val="00E24E7E"/>
    <w:rsid w:val="00E255AD"/>
    <w:rsid w:val="00E26655"/>
    <w:rsid w:val="00E26F3F"/>
    <w:rsid w:val="00E30040"/>
    <w:rsid w:val="00E3054D"/>
    <w:rsid w:val="00E30AC7"/>
    <w:rsid w:val="00E30F52"/>
    <w:rsid w:val="00E31E4A"/>
    <w:rsid w:val="00E32271"/>
    <w:rsid w:val="00E35304"/>
    <w:rsid w:val="00E41DB5"/>
    <w:rsid w:val="00E42E8B"/>
    <w:rsid w:val="00E433E2"/>
    <w:rsid w:val="00E43E96"/>
    <w:rsid w:val="00E440B7"/>
    <w:rsid w:val="00E44438"/>
    <w:rsid w:val="00E45F4A"/>
    <w:rsid w:val="00E4694E"/>
    <w:rsid w:val="00E500D9"/>
    <w:rsid w:val="00E50684"/>
    <w:rsid w:val="00E50910"/>
    <w:rsid w:val="00E50B9D"/>
    <w:rsid w:val="00E51589"/>
    <w:rsid w:val="00E51998"/>
    <w:rsid w:val="00E53D89"/>
    <w:rsid w:val="00E5404A"/>
    <w:rsid w:val="00E54494"/>
    <w:rsid w:val="00E546B9"/>
    <w:rsid w:val="00E54E15"/>
    <w:rsid w:val="00E5546C"/>
    <w:rsid w:val="00E5785A"/>
    <w:rsid w:val="00E618A8"/>
    <w:rsid w:val="00E61D56"/>
    <w:rsid w:val="00E62277"/>
    <w:rsid w:val="00E64541"/>
    <w:rsid w:val="00E64631"/>
    <w:rsid w:val="00E66211"/>
    <w:rsid w:val="00E664E7"/>
    <w:rsid w:val="00E70D21"/>
    <w:rsid w:val="00E7133F"/>
    <w:rsid w:val="00E71F2A"/>
    <w:rsid w:val="00E7264B"/>
    <w:rsid w:val="00E72956"/>
    <w:rsid w:val="00E72FC5"/>
    <w:rsid w:val="00E74237"/>
    <w:rsid w:val="00E742A8"/>
    <w:rsid w:val="00E74847"/>
    <w:rsid w:val="00E81348"/>
    <w:rsid w:val="00E824A7"/>
    <w:rsid w:val="00E84068"/>
    <w:rsid w:val="00E866C5"/>
    <w:rsid w:val="00E90850"/>
    <w:rsid w:val="00E90E6A"/>
    <w:rsid w:val="00E920F1"/>
    <w:rsid w:val="00E92CA6"/>
    <w:rsid w:val="00E95E8B"/>
    <w:rsid w:val="00E96826"/>
    <w:rsid w:val="00E97FBE"/>
    <w:rsid w:val="00EA0DE5"/>
    <w:rsid w:val="00EA3E47"/>
    <w:rsid w:val="00EA45E3"/>
    <w:rsid w:val="00EA4D8E"/>
    <w:rsid w:val="00EA53AE"/>
    <w:rsid w:val="00EA7654"/>
    <w:rsid w:val="00EB1513"/>
    <w:rsid w:val="00EB314F"/>
    <w:rsid w:val="00EB7FBE"/>
    <w:rsid w:val="00EC026C"/>
    <w:rsid w:val="00EC30EB"/>
    <w:rsid w:val="00EC382E"/>
    <w:rsid w:val="00ED02CD"/>
    <w:rsid w:val="00ED0E31"/>
    <w:rsid w:val="00ED2E66"/>
    <w:rsid w:val="00EE0ABD"/>
    <w:rsid w:val="00EE0E1B"/>
    <w:rsid w:val="00EE16C4"/>
    <w:rsid w:val="00EE1C8C"/>
    <w:rsid w:val="00EE1F3D"/>
    <w:rsid w:val="00EE29B8"/>
    <w:rsid w:val="00EE29DA"/>
    <w:rsid w:val="00EE437C"/>
    <w:rsid w:val="00EE5289"/>
    <w:rsid w:val="00EE56A9"/>
    <w:rsid w:val="00EE5FC3"/>
    <w:rsid w:val="00EF09F8"/>
    <w:rsid w:val="00EF1F5E"/>
    <w:rsid w:val="00EF3DF3"/>
    <w:rsid w:val="00EF5D66"/>
    <w:rsid w:val="00EF6B7C"/>
    <w:rsid w:val="00EF7AAF"/>
    <w:rsid w:val="00EF7D01"/>
    <w:rsid w:val="00F00836"/>
    <w:rsid w:val="00F00FED"/>
    <w:rsid w:val="00F0129E"/>
    <w:rsid w:val="00F02C0E"/>
    <w:rsid w:val="00F02F23"/>
    <w:rsid w:val="00F0344F"/>
    <w:rsid w:val="00F03DD7"/>
    <w:rsid w:val="00F04C7C"/>
    <w:rsid w:val="00F05170"/>
    <w:rsid w:val="00F05878"/>
    <w:rsid w:val="00F05EAD"/>
    <w:rsid w:val="00F10C22"/>
    <w:rsid w:val="00F12644"/>
    <w:rsid w:val="00F148AB"/>
    <w:rsid w:val="00F178D9"/>
    <w:rsid w:val="00F2088B"/>
    <w:rsid w:val="00F21A65"/>
    <w:rsid w:val="00F2436E"/>
    <w:rsid w:val="00F263FB"/>
    <w:rsid w:val="00F276F8"/>
    <w:rsid w:val="00F30307"/>
    <w:rsid w:val="00F376A0"/>
    <w:rsid w:val="00F37C12"/>
    <w:rsid w:val="00F40941"/>
    <w:rsid w:val="00F4165D"/>
    <w:rsid w:val="00F42EF2"/>
    <w:rsid w:val="00F4463E"/>
    <w:rsid w:val="00F44C50"/>
    <w:rsid w:val="00F44CD4"/>
    <w:rsid w:val="00F506D5"/>
    <w:rsid w:val="00F50D3C"/>
    <w:rsid w:val="00F5131B"/>
    <w:rsid w:val="00F51DD8"/>
    <w:rsid w:val="00F551FD"/>
    <w:rsid w:val="00F552BF"/>
    <w:rsid w:val="00F5530D"/>
    <w:rsid w:val="00F56211"/>
    <w:rsid w:val="00F56493"/>
    <w:rsid w:val="00F56B8C"/>
    <w:rsid w:val="00F56FD6"/>
    <w:rsid w:val="00F57C5B"/>
    <w:rsid w:val="00F6029F"/>
    <w:rsid w:val="00F60D8A"/>
    <w:rsid w:val="00F630D3"/>
    <w:rsid w:val="00F63B28"/>
    <w:rsid w:val="00F64576"/>
    <w:rsid w:val="00F65455"/>
    <w:rsid w:val="00F66F89"/>
    <w:rsid w:val="00F679BB"/>
    <w:rsid w:val="00F7233A"/>
    <w:rsid w:val="00F72E11"/>
    <w:rsid w:val="00F74FB2"/>
    <w:rsid w:val="00F777D7"/>
    <w:rsid w:val="00F7781B"/>
    <w:rsid w:val="00F808D6"/>
    <w:rsid w:val="00F835DB"/>
    <w:rsid w:val="00F83BA5"/>
    <w:rsid w:val="00F85DDE"/>
    <w:rsid w:val="00F87743"/>
    <w:rsid w:val="00F87774"/>
    <w:rsid w:val="00F87E40"/>
    <w:rsid w:val="00F9106E"/>
    <w:rsid w:val="00F92F6F"/>
    <w:rsid w:val="00F937EF"/>
    <w:rsid w:val="00F95A04"/>
    <w:rsid w:val="00F967A2"/>
    <w:rsid w:val="00F96B58"/>
    <w:rsid w:val="00F972D7"/>
    <w:rsid w:val="00F97395"/>
    <w:rsid w:val="00F97C5C"/>
    <w:rsid w:val="00FA06B3"/>
    <w:rsid w:val="00FA0BE0"/>
    <w:rsid w:val="00FA1FB9"/>
    <w:rsid w:val="00FA3FE7"/>
    <w:rsid w:val="00FA679F"/>
    <w:rsid w:val="00FB15DC"/>
    <w:rsid w:val="00FB21DA"/>
    <w:rsid w:val="00FB32FE"/>
    <w:rsid w:val="00FB33B4"/>
    <w:rsid w:val="00FB4956"/>
    <w:rsid w:val="00FB4B8F"/>
    <w:rsid w:val="00FB4ECB"/>
    <w:rsid w:val="00FC350C"/>
    <w:rsid w:val="00FC3A6B"/>
    <w:rsid w:val="00FC534E"/>
    <w:rsid w:val="00FC5390"/>
    <w:rsid w:val="00FC6342"/>
    <w:rsid w:val="00FC7856"/>
    <w:rsid w:val="00FD07AD"/>
    <w:rsid w:val="00FD0831"/>
    <w:rsid w:val="00FD103D"/>
    <w:rsid w:val="00FD2964"/>
    <w:rsid w:val="00FD3E47"/>
    <w:rsid w:val="00FE036D"/>
    <w:rsid w:val="00FE0B77"/>
    <w:rsid w:val="00FE13B3"/>
    <w:rsid w:val="00FE1654"/>
    <w:rsid w:val="00FE227C"/>
    <w:rsid w:val="00FE57C0"/>
    <w:rsid w:val="00FE5AEE"/>
    <w:rsid w:val="00FE60CD"/>
    <w:rsid w:val="00FF53F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endnote reference"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FollowedHyperlink" w:uiPriority="0"/>
    <w:lsdException w:name="Strong" w:semiHidden="0" w:uiPriority="0" w:unhideWhenUsed="0" w:qFormat="1"/>
    <w:lsdException w:name="Emphasis" w:semiHidden="0" w:uiPriority="20" w:unhideWhenUsed="0" w:qFormat="1"/>
    <w:lsdException w:name="Plain Text" w:uiPriority="0"/>
    <w:lsdException w:name="HTML Top of Form" w:uiPriority="0"/>
    <w:lsdException w:name="Table Simple 1" w:uiPriority="0"/>
    <w:lsdException w:name="Table Classic 1" w:uiPriority="0"/>
    <w:lsdException w:name="Table Grid 8" w:uiPriority="0"/>
    <w:lsdException w:name="Table List 3" w:uiPriority="0"/>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7692"/>
    <w:pPr>
      <w:widowControl w:val="0"/>
      <w:jc w:val="both"/>
    </w:pPr>
    <w:rPr>
      <w:rFonts w:ascii="Times New Roman" w:eastAsia="宋体" w:hAnsi="Times New Roman" w:cs="黑体"/>
    </w:rPr>
  </w:style>
  <w:style w:type="paragraph" w:styleId="1">
    <w:name w:val="heading 1"/>
    <w:basedOn w:val="a"/>
    <w:next w:val="a"/>
    <w:link w:val="1Char"/>
    <w:qFormat/>
    <w:rsid w:val="00C92E4A"/>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rsid w:val="004F359D"/>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nhideWhenUsed/>
    <w:qFormat/>
    <w:rsid w:val="008F2287"/>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rsid w:val="008D5248"/>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unhideWhenUsed/>
    <w:qFormat/>
    <w:rsid w:val="00106CF6"/>
    <w:pPr>
      <w:keepNext/>
      <w:keepLines/>
      <w:spacing w:before="280" w:after="290" w:line="374" w:lineRule="auto"/>
      <w:outlineLvl w:val="4"/>
    </w:pPr>
    <w:rPr>
      <w:rFonts w:eastAsia="黑体" w:cs="Times New Roman"/>
      <w:b/>
      <w:bCs/>
      <w:sz w:val="24"/>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C92E4A"/>
    <w:rPr>
      <w:rFonts w:ascii="Calibri" w:eastAsia="宋体" w:hAnsi="Calibri" w:cs="黑体"/>
      <w:b/>
      <w:bCs/>
      <w:kern w:val="44"/>
      <w:sz w:val="44"/>
      <w:szCs w:val="44"/>
    </w:rPr>
  </w:style>
  <w:style w:type="character" w:customStyle="1" w:styleId="2Char">
    <w:name w:val="标题 2 Char"/>
    <w:basedOn w:val="a0"/>
    <w:link w:val="2"/>
    <w:uiPriority w:val="9"/>
    <w:rsid w:val="004F359D"/>
    <w:rPr>
      <w:rFonts w:asciiTheme="majorHAnsi" w:eastAsiaTheme="majorEastAsia" w:hAnsiTheme="majorHAnsi" w:cstheme="majorBidi"/>
      <w:b/>
      <w:bCs/>
      <w:sz w:val="32"/>
      <w:szCs w:val="32"/>
    </w:rPr>
  </w:style>
  <w:style w:type="character" w:customStyle="1" w:styleId="3Char">
    <w:name w:val="标题 3 Char"/>
    <w:basedOn w:val="a0"/>
    <w:link w:val="3"/>
    <w:rsid w:val="008F2287"/>
    <w:rPr>
      <w:rFonts w:ascii="Calibri" w:eastAsia="宋体" w:hAnsi="Calibri" w:cs="黑体"/>
      <w:b/>
      <w:bCs/>
      <w:sz w:val="32"/>
      <w:szCs w:val="32"/>
    </w:rPr>
  </w:style>
  <w:style w:type="character" w:customStyle="1" w:styleId="4Char">
    <w:name w:val="标题 4 Char"/>
    <w:basedOn w:val="a0"/>
    <w:link w:val="4"/>
    <w:uiPriority w:val="9"/>
    <w:rsid w:val="008D5248"/>
    <w:rPr>
      <w:rFonts w:asciiTheme="majorHAnsi" w:eastAsiaTheme="majorEastAsia" w:hAnsiTheme="majorHAnsi" w:cstheme="majorBidi"/>
      <w:b/>
      <w:bCs/>
      <w:sz w:val="28"/>
      <w:szCs w:val="28"/>
    </w:rPr>
  </w:style>
  <w:style w:type="character" w:customStyle="1" w:styleId="5Char">
    <w:name w:val="标题 5 Char"/>
    <w:basedOn w:val="a0"/>
    <w:link w:val="5"/>
    <w:rsid w:val="00106CF6"/>
    <w:rPr>
      <w:rFonts w:ascii="Times New Roman" w:eastAsia="黑体" w:hAnsi="Times New Roman" w:cs="Times New Roman"/>
      <w:b/>
      <w:bCs/>
      <w:sz w:val="24"/>
      <w:szCs w:val="28"/>
    </w:rPr>
  </w:style>
  <w:style w:type="paragraph" w:styleId="a3">
    <w:name w:val="header"/>
    <w:basedOn w:val="a"/>
    <w:link w:val="Char"/>
    <w:uiPriority w:val="99"/>
    <w:unhideWhenUsed/>
    <w:rsid w:val="00C92E4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92E4A"/>
    <w:rPr>
      <w:sz w:val="18"/>
      <w:szCs w:val="18"/>
    </w:rPr>
  </w:style>
  <w:style w:type="paragraph" w:styleId="a4">
    <w:name w:val="footer"/>
    <w:basedOn w:val="a"/>
    <w:link w:val="Char0"/>
    <w:uiPriority w:val="99"/>
    <w:unhideWhenUsed/>
    <w:rsid w:val="00C92E4A"/>
    <w:pPr>
      <w:tabs>
        <w:tab w:val="center" w:pos="4153"/>
        <w:tab w:val="right" w:pos="8306"/>
      </w:tabs>
      <w:snapToGrid w:val="0"/>
      <w:jc w:val="left"/>
    </w:pPr>
    <w:rPr>
      <w:sz w:val="18"/>
      <w:szCs w:val="18"/>
    </w:rPr>
  </w:style>
  <w:style w:type="character" w:customStyle="1" w:styleId="Char0">
    <w:name w:val="页脚 Char"/>
    <w:basedOn w:val="a0"/>
    <w:link w:val="a4"/>
    <w:uiPriority w:val="99"/>
    <w:rsid w:val="00C92E4A"/>
    <w:rPr>
      <w:sz w:val="18"/>
      <w:szCs w:val="18"/>
    </w:rPr>
  </w:style>
  <w:style w:type="paragraph" w:customStyle="1" w:styleId="Default">
    <w:name w:val="Default"/>
    <w:rsid w:val="00C92E4A"/>
    <w:pPr>
      <w:widowControl w:val="0"/>
      <w:autoSpaceDE w:val="0"/>
      <w:autoSpaceDN w:val="0"/>
      <w:adjustRightInd w:val="0"/>
    </w:pPr>
    <w:rPr>
      <w:rFonts w:ascii="宋体" w:eastAsia="宋体" w:hAnsi="Calibri" w:cs="宋体"/>
      <w:color w:val="000000"/>
      <w:kern w:val="0"/>
      <w:sz w:val="24"/>
      <w:szCs w:val="24"/>
    </w:rPr>
  </w:style>
  <w:style w:type="paragraph" w:styleId="a5">
    <w:name w:val="Balloon Text"/>
    <w:basedOn w:val="a"/>
    <w:link w:val="Char1"/>
    <w:uiPriority w:val="99"/>
    <w:semiHidden/>
    <w:unhideWhenUsed/>
    <w:rsid w:val="00C92E4A"/>
    <w:rPr>
      <w:sz w:val="18"/>
      <w:szCs w:val="18"/>
    </w:rPr>
  </w:style>
  <w:style w:type="character" w:customStyle="1" w:styleId="Char1">
    <w:name w:val="批注框文本 Char"/>
    <w:basedOn w:val="a0"/>
    <w:link w:val="a5"/>
    <w:uiPriority w:val="99"/>
    <w:semiHidden/>
    <w:rsid w:val="00C92E4A"/>
    <w:rPr>
      <w:rFonts w:ascii="Calibri" w:eastAsia="宋体" w:hAnsi="Calibri" w:cs="黑体"/>
      <w:sz w:val="18"/>
      <w:szCs w:val="18"/>
    </w:rPr>
  </w:style>
  <w:style w:type="paragraph" w:styleId="a6">
    <w:name w:val="List Paragraph"/>
    <w:basedOn w:val="a"/>
    <w:link w:val="Char2"/>
    <w:uiPriority w:val="34"/>
    <w:qFormat/>
    <w:rsid w:val="002D2A5F"/>
    <w:pPr>
      <w:ind w:firstLineChars="200" w:firstLine="420"/>
    </w:pPr>
  </w:style>
  <w:style w:type="character" w:customStyle="1" w:styleId="Char2">
    <w:name w:val="列出段落 Char"/>
    <w:basedOn w:val="a0"/>
    <w:link w:val="a6"/>
    <w:uiPriority w:val="34"/>
    <w:locked/>
    <w:rsid w:val="007379D2"/>
    <w:rPr>
      <w:rFonts w:ascii="Times New Roman" w:eastAsia="宋体" w:hAnsi="Times New Roman" w:cs="黑体"/>
    </w:rPr>
  </w:style>
  <w:style w:type="paragraph" w:styleId="a7">
    <w:name w:val="Document Map"/>
    <w:basedOn w:val="a"/>
    <w:link w:val="Char3"/>
    <w:uiPriority w:val="99"/>
    <w:semiHidden/>
    <w:unhideWhenUsed/>
    <w:rsid w:val="00241C42"/>
    <w:rPr>
      <w:rFonts w:ascii="宋体"/>
      <w:sz w:val="18"/>
      <w:szCs w:val="18"/>
    </w:rPr>
  </w:style>
  <w:style w:type="character" w:customStyle="1" w:styleId="Char3">
    <w:name w:val="文档结构图 Char"/>
    <w:basedOn w:val="a0"/>
    <w:link w:val="a7"/>
    <w:uiPriority w:val="99"/>
    <w:semiHidden/>
    <w:rsid w:val="00241C42"/>
    <w:rPr>
      <w:rFonts w:ascii="宋体" w:eastAsia="宋体" w:hAnsi="Calibri" w:cs="黑体"/>
      <w:sz w:val="18"/>
      <w:szCs w:val="18"/>
    </w:rPr>
  </w:style>
  <w:style w:type="character" w:styleId="a8">
    <w:name w:val="annotation reference"/>
    <w:basedOn w:val="a0"/>
    <w:uiPriority w:val="99"/>
    <w:semiHidden/>
    <w:unhideWhenUsed/>
    <w:rsid w:val="00241C42"/>
    <w:rPr>
      <w:sz w:val="21"/>
      <w:szCs w:val="21"/>
    </w:rPr>
  </w:style>
  <w:style w:type="paragraph" w:styleId="a9">
    <w:name w:val="annotation text"/>
    <w:basedOn w:val="a"/>
    <w:link w:val="Char4"/>
    <w:uiPriority w:val="99"/>
    <w:semiHidden/>
    <w:unhideWhenUsed/>
    <w:rsid w:val="00241C42"/>
    <w:pPr>
      <w:jc w:val="left"/>
    </w:pPr>
  </w:style>
  <w:style w:type="character" w:customStyle="1" w:styleId="Char4">
    <w:name w:val="批注文字 Char"/>
    <w:basedOn w:val="a0"/>
    <w:link w:val="a9"/>
    <w:uiPriority w:val="99"/>
    <w:semiHidden/>
    <w:rsid w:val="00241C42"/>
    <w:rPr>
      <w:rFonts w:ascii="Calibri" w:eastAsia="宋体" w:hAnsi="Calibri" w:cs="黑体"/>
    </w:rPr>
  </w:style>
  <w:style w:type="paragraph" w:styleId="aa">
    <w:name w:val="annotation subject"/>
    <w:basedOn w:val="a9"/>
    <w:next w:val="a9"/>
    <w:link w:val="Char5"/>
    <w:uiPriority w:val="99"/>
    <w:semiHidden/>
    <w:unhideWhenUsed/>
    <w:rsid w:val="00241C42"/>
    <w:rPr>
      <w:b/>
      <w:bCs/>
    </w:rPr>
  </w:style>
  <w:style w:type="character" w:customStyle="1" w:styleId="Char5">
    <w:name w:val="批注主题 Char"/>
    <w:basedOn w:val="Char4"/>
    <w:link w:val="aa"/>
    <w:uiPriority w:val="99"/>
    <w:semiHidden/>
    <w:rsid w:val="00241C42"/>
    <w:rPr>
      <w:rFonts w:ascii="Calibri" w:eastAsia="宋体" w:hAnsi="Calibri" w:cs="黑体"/>
      <w:b/>
      <w:bCs/>
    </w:rPr>
  </w:style>
  <w:style w:type="paragraph" w:styleId="ab">
    <w:name w:val="caption"/>
    <w:basedOn w:val="a"/>
    <w:next w:val="a"/>
    <w:uiPriority w:val="35"/>
    <w:unhideWhenUsed/>
    <w:qFormat/>
    <w:rsid w:val="008F0374"/>
    <w:rPr>
      <w:rFonts w:asciiTheme="majorHAnsi" w:eastAsia="黑体" w:hAnsiTheme="majorHAnsi" w:cstheme="majorBidi"/>
      <w:sz w:val="20"/>
      <w:szCs w:val="20"/>
    </w:rPr>
  </w:style>
  <w:style w:type="table" w:customStyle="1" w:styleId="1-13">
    <w:name w:val="中等深浅底纹 1 - 强调文字颜色 13"/>
    <w:basedOn w:val="a1"/>
    <w:uiPriority w:val="63"/>
    <w:rsid w:val="00A47E16"/>
    <w:rPr>
      <w:rFonts w:ascii="Calibri" w:eastAsia="宋体" w:hAnsi="Calibri" w:cs="Times New Roman"/>
      <w:kern w:val="0"/>
      <w:sz w:val="20"/>
      <w:szCs w:val="20"/>
    </w:rPr>
    <w:tblPr>
      <w:tblStyleRowBandSize w:val="1"/>
      <w:tblStyleColBandSize w:val="1"/>
      <w:tblInd w:w="0" w:type="dxa"/>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Lines="0" w:beforeAutospacing="0" w:afterLines="0" w:afterAutospacing="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1-131">
    <w:name w:val="中等深浅底纹 1 - 强调文字颜色 131"/>
    <w:basedOn w:val="a1"/>
    <w:uiPriority w:val="63"/>
    <w:rsid w:val="00A47E16"/>
    <w:rPr>
      <w:rFonts w:ascii="Calibri" w:eastAsia="宋体" w:hAnsi="Calibri" w:cs="Times New Roman"/>
      <w:kern w:val="0"/>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Autospacing="0" w:afterLines="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HTMLChar">
    <w:name w:val="HTML 预设格式 Char"/>
    <w:basedOn w:val="a0"/>
    <w:link w:val="HTML"/>
    <w:uiPriority w:val="99"/>
    <w:semiHidden/>
    <w:rsid w:val="007379D2"/>
    <w:rPr>
      <w:rFonts w:ascii="宋体" w:eastAsia="宋体" w:hAnsi="宋体" w:cs="宋体"/>
      <w:kern w:val="0"/>
      <w:sz w:val="24"/>
      <w:szCs w:val="24"/>
    </w:rPr>
  </w:style>
  <w:style w:type="paragraph" w:styleId="HTML">
    <w:name w:val="HTML Preformatted"/>
    <w:basedOn w:val="a"/>
    <w:link w:val="HTMLChar"/>
    <w:uiPriority w:val="99"/>
    <w:semiHidden/>
    <w:unhideWhenUsed/>
    <w:rsid w:val="007379D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character" w:styleId="ac">
    <w:name w:val="Strong"/>
    <w:basedOn w:val="a0"/>
    <w:qFormat/>
    <w:rsid w:val="007379D2"/>
    <w:rPr>
      <w:rFonts w:ascii="Times New Roman" w:hAnsi="Times New Roman" w:cs="Times New Roman" w:hint="default"/>
      <w:b/>
      <w:bCs/>
    </w:rPr>
  </w:style>
  <w:style w:type="paragraph" w:styleId="9">
    <w:name w:val="toc 9"/>
    <w:basedOn w:val="a"/>
    <w:next w:val="a"/>
    <w:autoRedefine/>
    <w:uiPriority w:val="39"/>
    <w:semiHidden/>
    <w:unhideWhenUsed/>
    <w:rsid w:val="007379D2"/>
    <w:pPr>
      <w:ind w:left="1680"/>
      <w:jc w:val="left"/>
    </w:pPr>
    <w:rPr>
      <w:rFonts w:cs="Times New Roman"/>
      <w:sz w:val="18"/>
      <w:szCs w:val="18"/>
    </w:rPr>
  </w:style>
  <w:style w:type="paragraph" w:styleId="ad">
    <w:name w:val="Normal Indent"/>
    <w:basedOn w:val="a"/>
    <w:uiPriority w:val="99"/>
    <w:semiHidden/>
    <w:unhideWhenUsed/>
    <w:rsid w:val="007379D2"/>
    <w:pPr>
      <w:ind w:firstLine="420"/>
    </w:pPr>
    <w:rPr>
      <w:rFonts w:cs="Times New Roman"/>
      <w:szCs w:val="21"/>
    </w:rPr>
  </w:style>
  <w:style w:type="character" w:customStyle="1" w:styleId="Char6">
    <w:name w:val="脚注文本 Char"/>
    <w:basedOn w:val="a0"/>
    <w:link w:val="ae"/>
    <w:uiPriority w:val="99"/>
    <w:rsid w:val="007379D2"/>
    <w:rPr>
      <w:rFonts w:ascii="Times New Roman" w:eastAsia="宋体" w:hAnsi="Times New Roman" w:cs="Times New Roman"/>
      <w:sz w:val="18"/>
      <w:szCs w:val="18"/>
    </w:rPr>
  </w:style>
  <w:style w:type="paragraph" w:styleId="ae">
    <w:name w:val="footnote text"/>
    <w:basedOn w:val="a"/>
    <w:link w:val="Char6"/>
    <w:uiPriority w:val="99"/>
    <w:unhideWhenUsed/>
    <w:rsid w:val="007379D2"/>
    <w:pPr>
      <w:snapToGrid w:val="0"/>
      <w:jc w:val="left"/>
    </w:pPr>
    <w:rPr>
      <w:rFonts w:cs="Times New Roman"/>
      <w:sz w:val="18"/>
      <w:szCs w:val="18"/>
    </w:rPr>
  </w:style>
  <w:style w:type="character" w:customStyle="1" w:styleId="Char7">
    <w:name w:val="尾注文本 Char"/>
    <w:basedOn w:val="a0"/>
    <w:link w:val="af"/>
    <w:uiPriority w:val="99"/>
    <w:semiHidden/>
    <w:rsid w:val="007379D2"/>
    <w:rPr>
      <w:rFonts w:ascii="Times New Roman" w:eastAsia="PMingLiU" w:hAnsi="Times New Roman" w:cs="Times New Roman"/>
      <w:sz w:val="20"/>
      <w:szCs w:val="20"/>
    </w:rPr>
  </w:style>
  <w:style w:type="paragraph" w:styleId="af">
    <w:name w:val="endnote text"/>
    <w:basedOn w:val="a"/>
    <w:link w:val="Char7"/>
    <w:uiPriority w:val="99"/>
    <w:semiHidden/>
    <w:unhideWhenUsed/>
    <w:rsid w:val="007379D2"/>
    <w:rPr>
      <w:rFonts w:eastAsia="PMingLiU" w:cs="Times New Roman"/>
      <w:sz w:val="20"/>
      <w:szCs w:val="20"/>
    </w:rPr>
  </w:style>
  <w:style w:type="paragraph" w:styleId="af0">
    <w:name w:val="Title"/>
    <w:basedOn w:val="a"/>
    <w:link w:val="Char10"/>
    <w:uiPriority w:val="99"/>
    <w:qFormat/>
    <w:rsid w:val="007379D2"/>
    <w:pPr>
      <w:spacing w:line="320" w:lineRule="exact"/>
      <w:jc w:val="center"/>
      <w:outlineLvl w:val="0"/>
    </w:pPr>
    <w:rPr>
      <w:rFonts w:ascii="隶书" w:eastAsia="隶书" w:cs="Times New Roman"/>
      <w:color w:val="000000"/>
      <w:sz w:val="36"/>
      <w:szCs w:val="20"/>
    </w:rPr>
  </w:style>
  <w:style w:type="character" w:customStyle="1" w:styleId="Char10">
    <w:name w:val="标题 Char1"/>
    <w:basedOn w:val="a0"/>
    <w:link w:val="af0"/>
    <w:uiPriority w:val="99"/>
    <w:locked/>
    <w:rsid w:val="007379D2"/>
    <w:rPr>
      <w:rFonts w:ascii="隶书" w:eastAsia="隶书" w:hAnsi="Times New Roman" w:cs="Times New Roman"/>
      <w:color w:val="000000"/>
      <w:sz w:val="36"/>
      <w:szCs w:val="20"/>
    </w:rPr>
  </w:style>
  <w:style w:type="character" w:customStyle="1" w:styleId="Char8">
    <w:name w:val="标题 Char"/>
    <w:basedOn w:val="a0"/>
    <w:rsid w:val="007379D2"/>
    <w:rPr>
      <w:rFonts w:asciiTheme="majorHAnsi" w:eastAsia="宋体" w:hAnsiTheme="majorHAnsi" w:cstheme="majorBidi"/>
      <w:b/>
      <w:bCs/>
      <w:sz w:val="32"/>
      <w:szCs w:val="32"/>
    </w:rPr>
  </w:style>
  <w:style w:type="character" w:customStyle="1" w:styleId="Char9">
    <w:name w:val="正文文本 Char"/>
    <w:basedOn w:val="a0"/>
    <w:link w:val="af1"/>
    <w:uiPriority w:val="99"/>
    <w:semiHidden/>
    <w:rsid w:val="007379D2"/>
    <w:rPr>
      <w:rFonts w:ascii="Times New Roman" w:eastAsia="宋体" w:hAnsi="Times New Roman" w:cs="Times New Roman"/>
      <w:b/>
      <w:caps/>
      <w:szCs w:val="20"/>
    </w:rPr>
  </w:style>
  <w:style w:type="paragraph" w:styleId="af1">
    <w:name w:val="Body Text"/>
    <w:basedOn w:val="a"/>
    <w:link w:val="Char9"/>
    <w:uiPriority w:val="99"/>
    <w:semiHidden/>
    <w:unhideWhenUsed/>
    <w:rsid w:val="007379D2"/>
    <w:pPr>
      <w:spacing w:line="320" w:lineRule="exact"/>
      <w:jc w:val="center"/>
    </w:pPr>
    <w:rPr>
      <w:rFonts w:cs="Times New Roman"/>
      <w:b/>
      <w:caps/>
      <w:szCs w:val="20"/>
    </w:rPr>
  </w:style>
  <w:style w:type="paragraph" w:styleId="af2">
    <w:name w:val="Body Text Indent"/>
    <w:basedOn w:val="a"/>
    <w:link w:val="Chara"/>
    <w:unhideWhenUsed/>
    <w:rsid w:val="007379D2"/>
    <w:pPr>
      <w:tabs>
        <w:tab w:val="left" w:pos="735"/>
      </w:tabs>
      <w:ind w:left="630"/>
    </w:pPr>
    <w:rPr>
      <w:rFonts w:cs="Times New Roman"/>
      <w:szCs w:val="20"/>
    </w:rPr>
  </w:style>
  <w:style w:type="character" w:customStyle="1" w:styleId="Chara">
    <w:name w:val="正文文本缩进 Char"/>
    <w:basedOn w:val="a0"/>
    <w:link w:val="af2"/>
    <w:rsid w:val="007379D2"/>
    <w:rPr>
      <w:rFonts w:ascii="Times New Roman" w:eastAsia="宋体" w:hAnsi="Times New Roman" w:cs="Times New Roman"/>
      <w:szCs w:val="20"/>
    </w:rPr>
  </w:style>
  <w:style w:type="character" w:customStyle="1" w:styleId="Charb">
    <w:name w:val="日期 Char"/>
    <w:basedOn w:val="a0"/>
    <w:link w:val="af3"/>
    <w:uiPriority w:val="99"/>
    <w:semiHidden/>
    <w:rsid w:val="007379D2"/>
    <w:rPr>
      <w:rFonts w:ascii="Times New Roman" w:eastAsia="宋体" w:hAnsi="Times New Roman" w:cs="Times New Roman"/>
      <w:szCs w:val="21"/>
    </w:rPr>
  </w:style>
  <w:style w:type="paragraph" w:styleId="af3">
    <w:name w:val="Date"/>
    <w:basedOn w:val="a"/>
    <w:next w:val="a"/>
    <w:link w:val="Charb"/>
    <w:uiPriority w:val="99"/>
    <w:semiHidden/>
    <w:unhideWhenUsed/>
    <w:rsid w:val="007379D2"/>
    <w:rPr>
      <w:rFonts w:cs="Times New Roman"/>
      <w:szCs w:val="21"/>
    </w:rPr>
  </w:style>
  <w:style w:type="character" w:customStyle="1" w:styleId="2Char0">
    <w:name w:val="正文文本缩进 2 Char"/>
    <w:basedOn w:val="a0"/>
    <w:link w:val="20"/>
    <w:uiPriority w:val="99"/>
    <w:semiHidden/>
    <w:rsid w:val="007379D2"/>
    <w:rPr>
      <w:rFonts w:ascii="宋体" w:eastAsia="宋体" w:hAnsi="宋体" w:cs="宋体"/>
      <w:szCs w:val="21"/>
    </w:rPr>
  </w:style>
  <w:style w:type="paragraph" w:styleId="20">
    <w:name w:val="Body Text Indent 2"/>
    <w:basedOn w:val="a"/>
    <w:link w:val="2Char0"/>
    <w:uiPriority w:val="99"/>
    <w:semiHidden/>
    <w:unhideWhenUsed/>
    <w:rsid w:val="007379D2"/>
    <w:pPr>
      <w:spacing w:line="360" w:lineRule="auto"/>
      <w:ind w:left="210" w:firstLine="420"/>
    </w:pPr>
    <w:rPr>
      <w:rFonts w:ascii="宋体" w:hAnsi="宋体" w:cs="宋体"/>
      <w:szCs w:val="21"/>
    </w:rPr>
  </w:style>
  <w:style w:type="character" w:customStyle="1" w:styleId="3Char0">
    <w:name w:val="正文文本缩进 3 Char"/>
    <w:basedOn w:val="a0"/>
    <w:link w:val="30"/>
    <w:uiPriority w:val="99"/>
    <w:semiHidden/>
    <w:rsid w:val="007379D2"/>
    <w:rPr>
      <w:rFonts w:ascii="宋体" w:eastAsia="宋体" w:hAnsi="宋体" w:cs="Times New Roman"/>
      <w:szCs w:val="20"/>
    </w:rPr>
  </w:style>
  <w:style w:type="paragraph" w:styleId="30">
    <w:name w:val="Body Text Indent 3"/>
    <w:basedOn w:val="a"/>
    <w:link w:val="3Char0"/>
    <w:uiPriority w:val="99"/>
    <w:semiHidden/>
    <w:unhideWhenUsed/>
    <w:rsid w:val="007379D2"/>
    <w:pPr>
      <w:spacing w:line="360" w:lineRule="auto"/>
      <w:ind w:left="105" w:firstLine="420"/>
    </w:pPr>
    <w:rPr>
      <w:rFonts w:ascii="宋体" w:hAnsi="宋体" w:cs="Times New Roman"/>
      <w:szCs w:val="20"/>
    </w:rPr>
  </w:style>
  <w:style w:type="character" w:customStyle="1" w:styleId="Charc">
    <w:name w:val="纯文本 Char"/>
    <w:basedOn w:val="a0"/>
    <w:link w:val="af4"/>
    <w:rsid w:val="007379D2"/>
    <w:rPr>
      <w:rFonts w:ascii="宋体" w:eastAsia="宋体" w:hAnsi="Courier New" w:cs="Times New Roman"/>
      <w:szCs w:val="20"/>
    </w:rPr>
  </w:style>
  <w:style w:type="paragraph" w:styleId="af4">
    <w:name w:val="Plain Text"/>
    <w:basedOn w:val="a"/>
    <w:link w:val="Charc"/>
    <w:unhideWhenUsed/>
    <w:rsid w:val="007379D2"/>
    <w:rPr>
      <w:rFonts w:ascii="宋体" w:hAnsi="Courier New" w:cs="Times New Roman"/>
      <w:szCs w:val="20"/>
    </w:rPr>
  </w:style>
  <w:style w:type="paragraph" w:customStyle="1" w:styleId="af5">
    <w:name w:val="图注"/>
    <w:basedOn w:val="a"/>
    <w:next w:val="a"/>
    <w:uiPriority w:val="99"/>
    <w:rsid w:val="007379D2"/>
    <w:pPr>
      <w:topLinePunct/>
      <w:snapToGrid w:val="0"/>
      <w:spacing w:before="120" w:after="120"/>
      <w:jc w:val="center"/>
    </w:pPr>
    <w:rPr>
      <w:rFonts w:cs="Times New Roman"/>
      <w:sz w:val="15"/>
      <w:szCs w:val="20"/>
    </w:rPr>
  </w:style>
  <w:style w:type="paragraph" w:customStyle="1" w:styleId="Web">
    <w:name w:val="普通 (Web)"/>
    <w:basedOn w:val="a"/>
    <w:uiPriority w:val="99"/>
    <w:rsid w:val="007379D2"/>
    <w:pPr>
      <w:widowControl/>
      <w:spacing w:before="100" w:beforeAutospacing="1" w:after="100" w:afterAutospacing="1"/>
      <w:jc w:val="left"/>
    </w:pPr>
    <w:rPr>
      <w:rFonts w:ascii="Arial Unicode MS" w:eastAsia="Arial Unicode MS" w:hAnsi="Arial Unicode MS" w:cs="Times New Roman"/>
      <w:color w:val="000000"/>
      <w:kern w:val="0"/>
      <w:sz w:val="24"/>
      <w:szCs w:val="24"/>
    </w:rPr>
  </w:style>
  <w:style w:type="paragraph" w:customStyle="1" w:styleId="10">
    <w:name w:val="列出段落1"/>
    <w:basedOn w:val="a"/>
    <w:uiPriority w:val="99"/>
    <w:rsid w:val="007379D2"/>
    <w:pPr>
      <w:ind w:firstLineChars="200" w:firstLine="420"/>
    </w:pPr>
    <w:rPr>
      <w:rFonts w:cs="Times New Roman"/>
      <w:szCs w:val="24"/>
    </w:rPr>
  </w:style>
  <w:style w:type="paragraph" w:customStyle="1" w:styleId="21">
    <w:name w:val="列出段落2"/>
    <w:basedOn w:val="a"/>
    <w:uiPriority w:val="99"/>
    <w:rsid w:val="007379D2"/>
    <w:pPr>
      <w:ind w:firstLineChars="200" w:firstLine="420"/>
    </w:pPr>
    <w:rPr>
      <w:rFonts w:cs="Times New Roman"/>
      <w:szCs w:val="24"/>
    </w:rPr>
  </w:style>
  <w:style w:type="paragraph" w:customStyle="1" w:styleId="210">
    <w:name w:val="列出段落21"/>
    <w:basedOn w:val="a"/>
    <w:uiPriority w:val="99"/>
    <w:rsid w:val="007379D2"/>
    <w:pPr>
      <w:ind w:firstLineChars="200" w:firstLine="420"/>
    </w:pPr>
    <w:rPr>
      <w:rFonts w:cs="Times New Roman"/>
      <w:szCs w:val="24"/>
    </w:rPr>
  </w:style>
  <w:style w:type="paragraph" w:customStyle="1" w:styleId="31">
    <w:name w:val="列出段落3"/>
    <w:basedOn w:val="a"/>
    <w:uiPriority w:val="99"/>
    <w:rsid w:val="007379D2"/>
    <w:pPr>
      <w:ind w:firstLineChars="200" w:firstLine="420"/>
    </w:pPr>
    <w:rPr>
      <w:rFonts w:cs="Times New Roman"/>
      <w:szCs w:val="24"/>
    </w:rPr>
  </w:style>
  <w:style w:type="paragraph" w:customStyle="1" w:styleId="11">
    <w:name w:val="註解方塊文字1"/>
    <w:basedOn w:val="a"/>
    <w:uiPriority w:val="99"/>
    <w:semiHidden/>
    <w:rsid w:val="007379D2"/>
    <w:rPr>
      <w:rFonts w:ascii="Tahoma" w:hAnsi="Tahoma" w:cs="Arial Unicode MS"/>
      <w:sz w:val="16"/>
      <w:szCs w:val="16"/>
    </w:rPr>
  </w:style>
  <w:style w:type="paragraph" w:customStyle="1" w:styleId="40">
    <w:name w:val="列出段落4"/>
    <w:basedOn w:val="a"/>
    <w:uiPriority w:val="99"/>
    <w:qFormat/>
    <w:rsid w:val="007379D2"/>
    <w:pPr>
      <w:ind w:firstLineChars="200" w:firstLine="420"/>
    </w:pPr>
    <w:rPr>
      <w:rFonts w:cs="Times New Roman"/>
      <w:szCs w:val="24"/>
    </w:rPr>
  </w:style>
  <w:style w:type="paragraph" w:customStyle="1" w:styleId="af6">
    <w:name w:val="规划正文"/>
    <w:basedOn w:val="a"/>
    <w:uiPriority w:val="99"/>
    <w:rsid w:val="007379D2"/>
    <w:pPr>
      <w:ind w:firstLineChars="200" w:firstLine="416"/>
    </w:pPr>
    <w:rPr>
      <w:rFonts w:ascii="仿宋_GB2312" w:eastAsia="仿宋_GB2312" w:hAnsi="仿宋_GB2312" w:cs="Times New Roman"/>
      <w:sz w:val="32"/>
      <w:szCs w:val="20"/>
    </w:rPr>
  </w:style>
  <w:style w:type="character" w:customStyle="1" w:styleId="z-Char">
    <w:name w:val="z-窗体顶端 Char"/>
    <w:basedOn w:val="a0"/>
    <w:link w:val="z-"/>
    <w:semiHidden/>
    <w:rsid w:val="007379D2"/>
    <w:rPr>
      <w:rFonts w:ascii="Arial" w:eastAsia="宋体" w:hAnsi="Arial" w:cs="Arial"/>
      <w:vanish/>
      <w:sz w:val="16"/>
      <w:szCs w:val="16"/>
    </w:rPr>
  </w:style>
  <w:style w:type="paragraph" w:styleId="z-">
    <w:name w:val="HTML Top of Form"/>
    <w:basedOn w:val="a"/>
    <w:next w:val="a"/>
    <w:link w:val="z-Char"/>
    <w:hidden/>
    <w:semiHidden/>
    <w:unhideWhenUsed/>
    <w:rsid w:val="007379D2"/>
    <w:pPr>
      <w:pBdr>
        <w:bottom w:val="single" w:sz="6" w:space="1" w:color="auto"/>
      </w:pBdr>
      <w:jc w:val="center"/>
    </w:pPr>
    <w:rPr>
      <w:rFonts w:ascii="Arial" w:hAnsi="Arial" w:cs="Arial"/>
      <w:vanish/>
      <w:sz w:val="16"/>
      <w:szCs w:val="16"/>
    </w:rPr>
  </w:style>
  <w:style w:type="table" w:styleId="8">
    <w:name w:val="Table Grid 8"/>
    <w:basedOn w:val="a1"/>
    <w:semiHidden/>
    <w:unhideWhenUsed/>
    <w:rsid w:val="007379D2"/>
    <w:pPr>
      <w:widowControl w:val="0"/>
      <w:jc w:val="both"/>
    </w:pPr>
    <w:rPr>
      <w:rFonts w:ascii="Calibri" w:eastAsia="宋体" w:hAnsi="Calibri" w:cs="Times New Roman"/>
      <w:kern w:val="0"/>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7">
    <w:name w:val="Table Grid"/>
    <w:basedOn w:val="a1"/>
    <w:uiPriority w:val="59"/>
    <w:rsid w:val="007379D2"/>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中等深浅底纹 1 - 强调文字颜色 132"/>
    <w:basedOn w:val="a1"/>
    <w:uiPriority w:val="63"/>
    <w:rsid w:val="00C71AEA"/>
    <w:rPr>
      <w:rFonts w:ascii="Calibri" w:eastAsia="宋体" w:hAnsi="Calibri" w:cs="Times New Roman"/>
      <w:kern w:val="0"/>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7">
    <w:name w:val="toc 7"/>
    <w:basedOn w:val="a"/>
    <w:next w:val="a"/>
    <w:autoRedefine/>
    <w:uiPriority w:val="39"/>
    <w:unhideWhenUsed/>
    <w:rsid w:val="00D17D7C"/>
    <w:pPr>
      <w:ind w:leftChars="1200" w:left="2520"/>
    </w:pPr>
    <w:rPr>
      <w:rFonts w:ascii="黑体" w:eastAsia="黑体" w:hAnsi="黑体"/>
      <w:sz w:val="18"/>
      <w:szCs w:val="18"/>
    </w:rPr>
  </w:style>
  <w:style w:type="paragraph" w:styleId="12">
    <w:name w:val="toc 1"/>
    <w:basedOn w:val="a"/>
    <w:next w:val="a"/>
    <w:uiPriority w:val="39"/>
    <w:unhideWhenUsed/>
    <w:rsid w:val="00B54161"/>
    <w:pPr>
      <w:tabs>
        <w:tab w:val="left" w:pos="1050"/>
        <w:tab w:val="right" w:leader="dot" w:pos="8296"/>
      </w:tabs>
    </w:pPr>
    <w:rPr>
      <w:rFonts w:eastAsia="仿宋_GB2312"/>
      <w:b/>
      <w:sz w:val="28"/>
    </w:rPr>
  </w:style>
  <w:style w:type="paragraph" w:styleId="22">
    <w:name w:val="toc 2"/>
    <w:basedOn w:val="a"/>
    <w:next w:val="a"/>
    <w:autoRedefine/>
    <w:uiPriority w:val="39"/>
    <w:unhideWhenUsed/>
    <w:rsid w:val="00E546B9"/>
    <w:pPr>
      <w:tabs>
        <w:tab w:val="left" w:pos="1680"/>
        <w:tab w:val="right" w:leader="dot" w:pos="8296"/>
      </w:tabs>
      <w:ind w:leftChars="200" w:left="420"/>
    </w:pPr>
    <w:rPr>
      <w:rFonts w:eastAsia="黑体" w:hAnsi="黑体"/>
      <w:noProof/>
      <w:sz w:val="20"/>
      <w:szCs w:val="20"/>
    </w:rPr>
  </w:style>
  <w:style w:type="paragraph" w:styleId="32">
    <w:name w:val="toc 3"/>
    <w:basedOn w:val="a"/>
    <w:next w:val="a"/>
    <w:autoRedefine/>
    <w:uiPriority w:val="39"/>
    <w:unhideWhenUsed/>
    <w:rsid w:val="00651AF4"/>
    <w:pPr>
      <w:tabs>
        <w:tab w:val="left" w:pos="1680"/>
        <w:tab w:val="right" w:leader="dot" w:pos="8296"/>
      </w:tabs>
      <w:ind w:leftChars="400" w:left="840"/>
    </w:pPr>
    <w:rPr>
      <w:rFonts w:eastAsiaTheme="minorEastAsia" w:cs="Times New Roman"/>
      <w:noProof/>
      <w:sz w:val="20"/>
      <w:szCs w:val="20"/>
    </w:rPr>
  </w:style>
  <w:style w:type="character" w:styleId="af8">
    <w:name w:val="Hyperlink"/>
    <w:basedOn w:val="a0"/>
    <w:uiPriority w:val="99"/>
    <w:unhideWhenUsed/>
    <w:rsid w:val="00A12715"/>
    <w:rPr>
      <w:color w:val="0563C1" w:themeColor="hyperlink"/>
      <w:u w:val="single"/>
    </w:rPr>
  </w:style>
  <w:style w:type="paragraph" w:styleId="af9">
    <w:name w:val="table of figures"/>
    <w:basedOn w:val="a"/>
    <w:next w:val="a"/>
    <w:uiPriority w:val="99"/>
    <w:unhideWhenUsed/>
    <w:rsid w:val="002F75EF"/>
    <w:pPr>
      <w:spacing w:line="360" w:lineRule="auto"/>
      <w:ind w:left="200" w:hangingChars="200" w:hanging="200"/>
      <w:jc w:val="left"/>
    </w:pPr>
    <w:rPr>
      <w:sz w:val="24"/>
    </w:rPr>
  </w:style>
  <w:style w:type="paragraph" w:customStyle="1" w:styleId="DecimalAligned">
    <w:name w:val="Decimal Aligned"/>
    <w:basedOn w:val="a"/>
    <w:uiPriority w:val="40"/>
    <w:qFormat/>
    <w:rsid w:val="00E23255"/>
    <w:pPr>
      <w:widowControl/>
      <w:tabs>
        <w:tab w:val="decimal" w:pos="360"/>
      </w:tabs>
      <w:spacing w:after="200" w:line="276" w:lineRule="auto"/>
      <w:jc w:val="left"/>
    </w:pPr>
    <w:rPr>
      <w:rFonts w:asciiTheme="minorHAnsi" w:eastAsiaTheme="minorEastAsia" w:hAnsiTheme="minorHAnsi" w:cstheme="minorBidi"/>
      <w:kern w:val="0"/>
      <w:sz w:val="22"/>
    </w:rPr>
  </w:style>
  <w:style w:type="character" w:styleId="afa">
    <w:name w:val="Subtle Emphasis"/>
    <w:basedOn w:val="a0"/>
    <w:uiPriority w:val="19"/>
    <w:qFormat/>
    <w:rsid w:val="00E23255"/>
    <w:rPr>
      <w:rFonts w:eastAsiaTheme="minorEastAsia" w:cstheme="minorBidi"/>
      <w:bCs w:val="0"/>
      <w:i/>
      <w:iCs/>
      <w:color w:val="808080" w:themeColor="text1" w:themeTint="7F"/>
      <w:szCs w:val="22"/>
      <w:lang w:eastAsia="zh-CN"/>
    </w:rPr>
  </w:style>
  <w:style w:type="table" w:styleId="2-5">
    <w:name w:val="Medium Shading 2 Accent 5"/>
    <w:basedOn w:val="a1"/>
    <w:uiPriority w:val="64"/>
    <w:rsid w:val="00E23255"/>
    <w:rPr>
      <w:kern w:val="0"/>
      <w:sz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afb">
    <w:name w:val="Emphasis"/>
    <w:basedOn w:val="a0"/>
    <w:uiPriority w:val="20"/>
    <w:qFormat/>
    <w:rsid w:val="00333B6C"/>
    <w:rPr>
      <w:i w:val="0"/>
      <w:iCs w:val="0"/>
    </w:rPr>
  </w:style>
  <w:style w:type="table" w:styleId="3-1">
    <w:name w:val="Medium Grid 3 Accent 1"/>
    <w:basedOn w:val="a1"/>
    <w:uiPriority w:val="69"/>
    <w:rsid w:val="00B7399C"/>
    <w:rPr>
      <w:rFonts w:ascii="Calibri" w:eastAsia="宋体" w:hAnsi="Calibri" w:cs="Times New Roman"/>
      <w:kern w:val="0"/>
      <w:sz w:val="20"/>
      <w:szCs w:val="2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3">
    <w:name w:val="Light Shading Accent 3"/>
    <w:basedOn w:val="a1"/>
    <w:uiPriority w:val="60"/>
    <w:rsid w:val="00B7399C"/>
    <w:rPr>
      <w:color w:val="7B7B7B" w:themeColor="accent3" w:themeShade="BF"/>
    </w:rPr>
    <w:tblPr>
      <w:tblStyleRowBandSize w:val="1"/>
      <w:tblStyleColBandSize w:val="1"/>
      <w:tblInd w:w="0" w:type="dxa"/>
      <w:tblBorders>
        <w:top w:val="single" w:sz="8" w:space="0" w:color="A5A5A5" w:themeColor="accent3"/>
        <w:bottom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13">
    <w:name w:val="浅色底纹1"/>
    <w:basedOn w:val="a1"/>
    <w:uiPriority w:val="60"/>
    <w:rsid w:val="00B7399C"/>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14">
    <w:name w:val="正文1"/>
    <w:rsid w:val="007A5F34"/>
    <w:pPr>
      <w:spacing w:line="276" w:lineRule="auto"/>
    </w:pPr>
    <w:rPr>
      <w:rFonts w:ascii="Arial" w:hAnsi="Arial" w:cs="Arial"/>
      <w:color w:val="000000"/>
      <w:kern w:val="0"/>
      <w:sz w:val="22"/>
    </w:rPr>
  </w:style>
  <w:style w:type="character" w:styleId="afc">
    <w:name w:val="footnote reference"/>
    <w:basedOn w:val="a0"/>
    <w:semiHidden/>
    <w:unhideWhenUsed/>
    <w:rsid w:val="00AF5E47"/>
    <w:rPr>
      <w:vertAlign w:val="superscript"/>
    </w:rPr>
  </w:style>
</w:styles>
</file>

<file path=word/webSettings.xml><?xml version="1.0" encoding="utf-8"?>
<w:webSettings xmlns:r="http://schemas.openxmlformats.org/officeDocument/2006/relationships" xmlns:w="http://schemas.openxmlformats.org/wordprocessingml/2006/main">
  <w:divs>
    <w:div w:id="173300195">
      <w:bodyDiv w:val="1"/>
      <w:marLeft w:val="0"/>
      <w:marRight w:val="0"/>
      <w:marTop w:val="0"/>
      <w:marBottom w:val="0"/>
      <w:divBdr>
        <w:top w:val="none" w:sz="0" w:space="0" w:color="auto"/>
        <w:left w:val="none" w:sz="0" w:space="0" w:color="auto"/>
        <w:bottom w:val="none" w:sz="0" w:space="0" w:color="auto"/>
        <w:right w:val="none" w:sz="0" w:space="0" w:color="auto"/>
      </w:divBdr>
    </w:div>
    <w:div w:id="658580649">
      <w:bodyDiv w:val="1"/>
      <w:marLeft w:val="0"/>
      <w:marRight w:val="0"/>
      <w:marTop w:val="0"/>
      <w:marBottom w:val="0"/>
      <w:divBdr>
        <w:top w:val="none" w:sz="0" w:space="0" w:color="auto"/>
        <w:left w:val="none" w:sz="0" w:space="0" w:color="auto"/>
        <w:bottom w:val="none" w:sz="0" w:space="0" w:color="auto"/>
        <w:right w:val="none" w:sz="0" w:space="0" w:color="auto"/>
      </w:divBdr>
      <w:divsChild>
        <w:div w:id="1598756960">
          <w:marLeft w:val="0"/>
          <w:marRight w:val="0"/>
          <w:marTop w:val="0"/>
          <w:marBottom w:val="0"/>
          <w:divBdr>
            <w:top w:val="none" w:sz="0" w:space="0" w:color="auto"/>
            <w:left w:val="none" w:sz="0" w:space="0" w:color="auto"/>
            <w:bottom w:val="none" w:sz="0" w:space="0" w:color="auto"/>
            <w:right w:val="none" w:sz="0" w:space="0" w:color="auto"/>
          </w:divBdr>
          <w:divsChild>
            <w:div w:id="1454984967">
              <w:marLeft w:val="0"/>
              <w:marRight w:val="0"/>
              <w:marTop w:val="0"/>
              <w:marBottom w:val="0"/>
              <w:divBdr>
                <w:top w:val="none" w:sz="0" w:space="0" w:color="auto"/>
                <w:left w:val="none" w:sz="0" w:space="0" w:color="auto"/>
                <w:bottom w:val="none" w:sz="0" w:space="0" w:color="auto"/>
                <w:right w:val="none" w:sz="0" w:space="0" w:color="auto"/>
              </w:divBdr>
              <w:divsChild>
                <w:div w:id="1581670833">
                  <w:marLeft w:val="0"/>
                  <w:marRight w:val="0"/>
                  <w:marTop w:val="0"/>
                  <w:marBottom w:val="0"/>
                  <w:divBdr>
                    <w:top w:val="single" w:sz="6" w:space="0" w:color="C8C8C8"/>
                    <w:left w:val="single" w:sz="6" w:space="0" w:color="C8C8C8"/>
                    <w:bottom w:val="single" w:sz="6" w:space="0" w:color="C8C8C8"/>
                    <w:right w:val="single" w:sz="6" w:space="0" w:color="C8C8C8"/>
                  </w:divBdr>
                  <w:divsChild>
                    <w:div w:id="81776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715192">
      <w:bodyDiv w:val="1"/>
      <w:marLeft w:val="0"/>
      <w:marRight w:val="0"/>
      <w:marTop w:val="0"/>
      <w:marBottom w:val="0"/>
      <w:divBdr>
        <w:top w:val="none" w:sz="0" w:space="0" w:color="auto"/>
        <w:left w:val="none" w:sz="0" w:space="0" w:color="auto"/>
        <w:bottom w:val="none" w:sz="0" w:space="0" w:color="auto"/>
        <w:right w:val="none" w:sz="0" w:space="0" w:color="auto"/>
      </w:divBdr>
    </w:div>
    <w:div w:id="766392976">
      <w:bodyDiv w:val="1"/>
      <w:marLeft w:val="0"/>
      <w:marRight w:val="0"/>
      <w:marTop w:val="0"/>
      <w:marBottom w:val="0"/>
      <w:divBdr>
        <w:top w:val="none" w:sz="0" w:space="0" w:color="auto"/>
        <w:left w:val="none" w:sz="0" w:space="0" w:color="auto"/>
        <w:bottom w:val="none" w:sz="0" w:space="0" w:color="auto"/>
        <w:right w:val="none" w:sz="0" w:space="0" w:color="auto"/>
      </w:divBdr>
    </w:div>
    <w:div w:id="889421780">
      <w:bodyDiv w:val="1"/>
      <w:marLeft w:val="0"/>
      <w:marRight w:val="0"/>
      <w:marTop w:val="0"/>
      <w:marBottom w:val="0"/>
      <w:divBdr>
        <w:top w:val="none" w:sz="0" w:space="0" w:color="auto"/>
        <w:left w:val="none" w:sz="0" w:space="0" w:color="auto"/>
        <w:bottom w:val="none" w:sz="0" w:space="0" w:color="auto"/>
        <w:right w:val="none" w:sz="0" w:space="0" w:color="auto"/>
      </w:divBdr>
    </w:div>
    <w:div w:id="924655533">
      <w:bodyDiv w:val="1"/>
      <w:marLeft w:val="0"/>
      <w:marRight w:val="0"/>
      <w:marTop w:val="0"/>
      <w:marBottom w:val="0"/>
      <w:divBdr>
        <w:top w:val="none" w:sz="0" w:space="0" w:color="auto"/>
        <w:left w:val="none" w:sz="0" w:space="0" w:color="auto"/>
        <w:bottom w:val="none" w:sz="0" w:space="0" w:color="auto"/>
        <w:right w:val="none" w:sz="0" w:space="0" w:color="auto"/>
      </w:divBdr>
    </w:div>
    <w:div w:id="932933248">
      <w:bodyDiv w:val="1"/>
      <w:marLeft w:val="0"/>
      <w:marRight w:val="0"/>
      <w:marTop w:val="0"/>
      <w:marBottom w:val="0"/>
      <w:divBdr>
        <w:top w:val="none" w:sz="0" w:space="0" w:color="auto"/>
        <w:left w:val="none" w:sz="0" w:space="0" w:color="auto"/>
        <w:bottom w:val="none" w:sz="0" w:space="0" w:color="auto"/>
        <w:right w:val="none" w:sz="0" w:space="0" w:color="auto"/>
      </w:divBdr>
    </w:div>
    <w:div w:id="948899445">
      <w:bodyDiv w:val="1"/>
      <w:marLeft w:val="0"/>
      <w:marRight w:val="0"/>
      <w:marTop w:val="0"/>
      <w:marBottom w:val="0"/>
      <w:divBdr>
        <w:top w:val="none" w:sz="0" w:space="0" w:color="auto"/>
        <w:left w:val="none" w:sz="0" w:space="0" w:color="auto"/>
        <w:bottom w:val="none" w:sz="0" w:space="0" w:color="auto"/>
        <w:right w:val="none" w:sz="0" w:space="0" w:color="auto"/>
      </w:divBdr>
    </w:div>
    <w:div w:id="1040400606">
      <w:bodyDiv w:val="1"/>
      <w:marLeft w:val="0"/>
      <w:marRight w:val="0"/>
      <w:marTop w:val="0"/>
      <w:marBottom w:val="0"/>
      <w:divBdr>
        <w:top w:val="none" w:sz="0" w:space="0" w:color="auto"/>
        <w:left w:val="none" w:sz="0" w:space="0" w:color="auto"/>
        <w:bottom w:val="none" w:sz="0" w:space="0" w:color="auto"/>
        <w:right w:val="none" w:sz="0" w:space="0" w:color="auto"/>
      </w:divBdr>
    </w:div>
    <w:div w:id="1056319029">
      <w:bodyDiv w:val="1"/>
      <w:marLeft w:val="0"/>
      <w:marRight w:val="0"/>
      <w:marTop w:val="0"/>
      <w:marBottom w:val="0"/>
      <w:divBdr>
        <w:top w:val="none" w:sz="0" w:space="0" w:color="auto"/>
        <w:left w:val="none" w:sz="0" w:space="0" w:color="auto"/>
        <w:bottom w:val="none" w:sz="0" w:space="0" w:color="auto"/>
        <w:right w:val="none" w:sz="0" w:space="0" w:color="auto"/>
      </w:divBdr>
    </w:div>
    <w:div w:id="1081755563">
      <w:bodyDiv w:val="1"/>
      <w:marLeft w:val="0"/>
      <w:marRight w:val="0"/>
      <w:marTop w:val="0"/>
      <w:marBottom w:val="0"/>
      <w:divBdr>
        <w:top w:val="none" w:sz="0" w:space="0" w:color="auto"/>
        <w:left w:val="none" w:sz="0" w:space="0" w:color="auto"/>
        <w:bottom w:val="none" w:sz="0" w:space="0" w:color="auto"/>
        <w:right w:val="none" w:sz="0" w:space="0" w:color="auto"/>
      </w:divBdr>
    </w:div>
    <w:div w:id="1110048851">
      <w:bodyDiv w:val="1"/>
      <w:marLeft w:val="0"/>
      <w:marRight w:val="0"/>
      <w:marTop w:val="0"/>
      <w:marBottom w:val="0"/>
      <w:divBdr>
        <w:top w:val="none" w:sz="0" w:space="0" w:color="auto"/>
        <w:left w:val="none" w:sz="0" w:space="0" w:color="auto"/>
        <w:bottom w:val="none" w:sz="0" w:space="0" w:color="auto"/>
        <w:right w:val="none" w:sz="0" w:space="0" w:color="auto"/>
      </w:divBdr>
    </w:div>
    <w:div w:id="1199394208">
      <w:bodyDiv w:val="1"/>
      <w:marLeft w:val="0"/>
      <w:marRight w:val="0"/>
      <w:marTop w:val="0"/>
      <w:marBottom w:val="0"/>
      <w:divBdr>
        <w:top w:val="none" w:sz="0" w:space="0" w:color="auto"/>
        <w:left w:val="none" w:sz="0" w:space="0" w:color="auto"/>
        <w:bottom w:val="none" w:sz="0" w:space="0" w:color="auto"/>
        <w:right w:val="none" w:sz="0" w:space="0" w:color="auto"/>
      </w:divBdr>
    </w:div>
    <w:div w:id="1479037142">
      <w:bodyDiv w:val="1"/>
      <w:marLeft w:val="0"/>
      <w:marRight w:val="0"/>
      <w:marTop w:val="0"/>
      <w:marBottom w:val="0"/>
      <w:divBdr>
        <w:top w:val="none" w:sz="0" w:space="0" w:color="auto"/>
        <w:left w:val="none" w:sz="0" w:space="0" w:color="auto"/>
        <w:bottom w:val="none" w:sz="0" w:space="0" w:color="auto"/>
        <w:right w:val="none" w:sz="0" w:space="0" w:color="auto"/>
      </w:divBdr>
    </w:div>
    <w:div w:id="1898199294">
      <w:bodyDiv w:val="1"/>
      <w:marLeft w:val="0"/>
      <w:marRight w:val="0"/>
      <w:marTop w:val="0"/>
      <w:marBottom w:val="0"/>
      <w:divBdr>
        <w:top w:val="none" w:sz="0" w:space="0" w:color="auto"/>
        <w:left w:val="none" w:sz="0" w:space="0" w:color="auto"/>
        <w:bottom w:val="none" w:sz="0" w:space="0" w:color="auto"/>
        <w:right w:val="none" w:sz="0" w:space="0" w:color="auto"/>
      </w:divBdr>
    </w:div>
    <w:div w:id="2029600858">
      <w:bodyDiv w:val="1"/>
      <w:marLeft w:val="0"/>
      <w:marRight w:val="0"/>
      <w:marTop w:val="0"/>
      <w:marBottom w:val="0"/>
      <w:divBdr>
        <w:top w:val="none" w:sz="0" w:space="0" w:color="auto"/>
        <w:left w:val="none" w:sz="0" w:space="0" w:color="auto"/>
        <w:bottom w:val="none" w:sz="0" w:space="0" w:color="auto"/>
        <w:right w:val="none" w:sz="0" w:space="0" w:color="auto"/>
      </w:divBdr>
    </w:div>
    <w:div w:id="2034332461">
      <w:bodyDiv w:val="1"/>
      <w:marLeft w:val="0"/>
      <w:marRight w:val="0"/>
      <w:marTop w:val="0"/>
      <w:marBottom w:val="0"/>
      <w:divBdr>
        <w:top w:val="none" w:sz="0" w:space="0" w:color="auto"/>
        <w:left w:val="none" w:sz="0" w:space="0" w:color="auto"/>
        <w:bottom w:val="none" w:sz="0" w:space="0" w:color="auto"/>
        <w:right w:val="none" w:sz="0" w:space="0" w:color="auto"/>
      </w:divBdr>
    </w:div>
    <w:div w:id="2056538368">
      <w:bodyDiv w:val="1"/>
      <w:marLeft w:val="0"/>
      <w:marRight w:val="0"/>
      <w:marTop w:val="0"/>
      <w:marBottom w:val="0"/>
      <w:divBdr>
        <w:top w:val="none" w:sz="0" w:space="0" w:color="auto"/>
        <w:left w:val="none" w:sz="0" w:space="0" w:color="auto"/>
        <w:bottom w:val="none" w:sz="0" w:space="0" w:color="auto"/>
        <w:right w:val="none" w:sz="0" w:space="0" w:color="auto"/>
      </w:divBdr>
    </w:div>
    <w:div w:id="206729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chart" Target="charts/chart5.xml"/><Relationship Id="rId26" Type="http://schemas.openxmlformats.org/officeDocument/2006/relationships/chart" Target="charts/chart13.xml"/><Relationship Id="rId39" Type="http://schemas.openxmlformats.org/officeDocument/2006/relationships/chart" Target="charts/chart26.xml"/><Relationship Id="rId21" Type="http://schemas.openxmlformats.org/officeDocument/2006/relationships/chart" Target="charts/chart8.xml"/><Relationship Id="rId34" Type="http://schemas.openxmlformats.org/officeDocument/2006/relationships/chart" Target="charts/chart21.xml"/><Relationship Id="rId42" Type="http://schemas.openxmlformats.org/officeDocument/2006/relationships/chart" Target="charts/chart29.xml"/><Relationship Id="rId47" Type="http://schemas.openxmlformats.org/officeDocument/2006/relationships/chart" Target="charts/chart34.xml"/><Relationship Id="rId50" Type="http://schemas.openxmlformats.org/officeDocument/2006/relationships/chart" Target="charts/chart37.xml"/><Relationship Id="rId55" Type="http://schemas.openxmlformats.org/officeDocument/2006/relationships/chart" Target="charts/chart42.xml"/><Relationship Id="rId63" Type="http://schemas.openxmlformats.org/officeDocument/2006/relationships/chart" Target="charts/chart50.xml"/><Relationship Id="rId68" Type="http://schemas.openxmlformats.org/officeDocument/2006/relationships/chart" Target="charts/chart55.xml"/><Relationship Id="rId76" Type="http://schemas.microsoft.com/office/2011/relationships/commentsExtended" Target="commentsExtended.xm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3.xml"/><Relationship Id="rId29" Type="http://schemas.openxmlformats.org/officeDocument/2006/relationships/chart" Target="charts/chart16.xml"/><Relationship Id="rId11" Type="http://schemas.openxmlformats.org/officeDocument/2006/relationships/footer" Target="footer2.xml"/><Relationship Id="rId24" Type="http://schemas.openxmlformats.org/officeDocument/2006/relationships/chart" Target="charts/chart11.xml"/><Relationship Id="rId32" Type="http://schemas.openxmlformats.org/officeDocument/2006/relationships/chart" Target="charts/chart19.xml"/><Relationship Id="rId37" Type="http://schemas.openxmlformats.org/officeDocument/2006/relationships/chart" Target="charts/chart24.xml"/><Relationship Id="rId40" Type="http://schemas.openxmlformats.org/officeDocument/2006/relationships/chart" Target="charts/chart27.xml"/><Relationship Id="rId45" Type="http://schemas.openxmlformats.org/officeDocument/2006/relationships/chart" Target="charts/chart32.xml"/><Relationship Id="rId53" Type="http://schemas.openxmlformats.org/officeDocument/2006/relationships/chart" Target="charts/chart40.xml"/><Relationship Id="rId58" Type="http://schemas.openxmlformats.org/officeDocument/2006/relationships/chart" Target="charts/chart45.xml"/><Relationship Id="rId66" Type="http://schemas.openxmlformats.org/officeDocument/2006/relationships/chart" Target="charts/chart53.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chart" Target="charts/chart15.xml"/><Relationship Id="rId36" Type="http://schemas.openxmlformats.org/officeDocument/2006/relationships/chart" Target="charts/chart23.xml"/><Relationship Id="rId49" Type="http://schemas.openxmlformats.org/officeDocument/2006/relationships/chart" Target="charts/chart36.xml"/><Relationship Id="rId57" Type="http://schemas.openxmlformats.org/officeDocument/2006/relationships/chart" Target="charts/chart44.xml"/><Relationship Id="rId61" Type="http://schemas.openxmlformats.org/officeDocument/2006/relationships/chart" Target="charts/chart48.xml"/><Relationship Id="rId10" Type="http://schemas.openxmlformats.org/officeDocument/2006/relationships/footer" Target="footer1.xml"/><Relationship Id="rId19" Type="http://schemas.openxmlformats.org/officeDocument/2006/relationships/chart" Target="charts/chart6.xml"/><Relationship Id="rId31" Type="http://schemas.openxmlformats.org/officeDocument/2006/relationships/chart" Target="charts/chart18.xml"/><Relationship Id="rId44" Type="http://schemas.openxmlformats.org/officeDocument/2006/relationships/chart" Target="charts/chart31.xml"/><Relationship Id="rId52" Type="http://schemas.openxmlformats.org/officeDocument/2006/relationships/chart" Target="charts/chart39.xml"/><Relationship Id="rId60" Type="http://schemas.openxmlformats.org/officeDocument/2006/relationships/chart" Target="charts/chart47.xml"/><Relationship Id="rId65" Type="http://schemas.openxmlformats.org/officeDocument/2006/relationships/chart" Target="charts/chart5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chart" Target="charts/chart17.xml"/><Relationship Id="rId35" Type="http://schemas.openxmlformats.org/officeDocument/2006/relationships/chart" Target="charts/chart22.xml"/><Relationship Id="rId43" Type="http://schemas.openxmlformats.org/officeDocument/2006/relationships/chart" Target="charts/chart30.xml"/><Relationship Id="rId48" Type="http://schemas.openxmlformats.org/officeDocument/2006/relationships/chart" Target="charts/chart35.xml"/><Relationship Id="rId56" Type="http://schemas.openxmlformats.org/officeDocument/2006/relationships/chart" Target="charts/chart43.xml"/><Relationship Id="rId64" Type="http://schemas.openxmlformats.org/officeDocument/2006/relationships/chart" Target="charts/chart51.xml"/><Relationship Id="rId69" Type="http://schemas.openxmlformats.org/officeDocument/2006/relationships/chart" Target="charts/chart56.xml"/><Relationship Id="rId77" Type="http://schemas.microsoft.com/office/2011/relationships/people" Target="people.xml"/><Relationship Id="rId8" Type="http://schemas.openxmlformats.org/officeDocument/2006/relationships/header" Target="header1.xml"/><Relationship Id="rId51" Type="http://schemas.openxmlformats.org/officeDocument/2006/relationships/chart" Target="charts/chart38.xm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chart" Target="charts/chart4.xml"/><Relationship Id="rId25" Type="http://schemas.openxmlformats.org/officeDocument/2006/relationships/chart" Target="charts/chart12.xml"/><Relationship Id="rId33" Type="http://schemas.openxmlformats.org/officeDocument/2006/relationships/chart" Target="charts/chart20.xml"/><Relationship Id="rId38" Type="http://schemas.openxmlformats.org/officeDocument/2006/relationships/chart" Target="charts/chart25.xml"/><Relationship Id="rId46" Type="http://schemas.openxmlformats.org/officeDocument/2006/relationships/chart" Target="charts/chart33.xml"/><Relationship Id="rId59" Type="http://schemas.openxmlformats.org/officeDocument/2006/relationships/chart" Target="charts/chart46.xml"/><Relationship Id="rId67" Type="http://schemas.openxmlformats.org/officeDocument/2006/relationships/chart" Target="charts/chart54.xml"/><Relationship Id="rId20" Type="http://schemas.openxmlformats.org/officeDocument/2006/relationships/chart" Target="charts/chart7.xml"/><Relationship Id="rId41" Type="http://schemas.openxmlformats.org/officeDocument/2006/relationships/chart" Target="charts/chart28.xml"/><Relationship Id="rId54" Type="http://schemas.openxmlformats.org/officeDocument/2006/relationships/chart" Target="charts/chart41.xml"/><Relationship Id="rId62" Type="http://schemas.openxmlformats.org/officeDocument/2006/relationships/chart" Target="charts/chart49.xml"/><Relationship Id="rId7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Office_Excel____1.xlsx"/><Relationship Id="rId2" Type="http://schemas.openxmlformats.org/officeDocument/2006/relationships/image" Target="../media/image1.png"/><Relationship Id="rId1" Type="http://schemas.openxmlformats.org/officeDocument/2006/relationships/themeOverride" Target="../theme/themeOverrid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Office_Excel____2.xlsx"/><Relationship Id="rId2" Type="http://schemas.openxmlformats.org/officeDocument/2006/relationships/image" Target="../media/image1.png"/><Relationship Id="rId1" Type="http://schemas.openxmlformats.org/officeDocument/2006/relationships/themeOverride" Target="../theme/themeOverride2.xml"/><Relationship Id="rId4" Type="http://schemas.openxmlformats.org/officeDocument/2006/relationships/chartUserShapes" Target="../drawings/drawing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Office_Excel____3.xlsx"/><Relationship Id="rId2" Type="http://schemas.openxmlformats.org/officeDocument/2006/relationships/image" Target="../media/image1.png"/><Relationship Id="rId1" Type="http://schemas.openxmlformats.org/officeDocument/2006/relationships/themeOverride" Target="../theme/themeOverride3.xml"/><Relationship Id="rId4" Type="http://schemas.openxmlformats.org/officeDocument/2006/relationships/chartUserShapes" Target="../drawings/drawing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Office_Excel____4.xlsx"/><Relationship Id="rId2" Type="http://schemas.openxmlformats.org/officeDocument/2006/relationships/image" Target="../media/image1.png"/><Relationship Id="rId1" Type="http://schemas.openxmlformats.org/officeDocument/2006/relationships/themeOverride" Target="../theme/themeOverride4.xml"/><Relationship Id="rId4" Type="http://schemas.openxmlformats.org/officeDocument/2006/relationships/chartUserShapes" Target="../drawings/drawing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Office_Excel____5.xlsx"/><Relationship Id="rId2" Type="http://schemas.openxmlformats.org/officeDocument/2006/relationships/image" Target="../media/image1.png"/><Relationship Id="rId1" Type="http://schemas.openxmlformats.org/officeDocument/2006/relationships/themeOverride" Target="../theme/themeOverride5.xml"/><Relationship Id="rId4" Type="http://schemas.openxmlformats.org/officeDocument/2006/relationships/chartUserShapes" Target="../drawings/drawing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Office_Excel____6.xlsx"/><Relationship Id="rId2" Type="http://schemas.openxmlformats.org/officeDocument/2006/relationships/image" Target="../media/image1.png"/><Relationship Id="rId1" Type="http://schemas.openxmlformats.org/officeDocument/2006/relationships/themeOverride" Target="../theme/themeOverride6.xml"/><Relationship Id="rId4" Type="http://schemas.openxmlformats.org/officeDocument/2006/relationships/chartUserShapes" Target="../drawings/drawing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Office_Excel____7.xlsx"/><Relationship Id="rId2" Type="http://schemas.openxmlformats.org/officeDocument/2006/relationships/image" Target="../media/image1.png"/><Relationship Id="rId1" Type="http://schemas.openxmlformats.org/officeDocument/2006/relationships/themeOverride" Target="../theme/themeOverride7.xml"/><Relationship Id="rId4" Type="http://schemas.openxmlformats.org/officeDocument/2006/relationships/chartUserShapes" Target="../drawings/drawing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Office_Excel____8.xlsx"/><Relationship Id="rId2" Type="http://schemas.openxmlformats.org/officeDocument/2006/relationships/image" Target="../media/image1.png"/><Relationship Id="rId1" Type="http://schemas.openxmlformats.org/officeDocument/2006/relationships/themeOverride" Target="../theme/themeOverride8.xml"/><Relationship Id="rId4" Type="http://schemas.openxmlformats.org/officeDocument/2006/relationships/chartUserShapes" Target="../drawings/drawing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Office_Excel____9.xlsx"/><Relationship Id="rId2" Type="http://schemas.openxmlformats.org/officeDocument/2006/relationships/image" Target="../media/image1.png"/><Relationship Id="rId1" Type="http://schemas.openxmlformats.org/officeDocument/2006/relationships/themeOverride" Target="../theme/themeOverride9.xml"/><Relationship Id="rId4" Type="http://schemas.openxmlformats.org/officeDocument/2006/relationships/chartUserShapes" Target="../drawings/drawing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Office_Excel____10.xlsx"/><Relationship Id="rId2" Type="http://schemas.openxmlformats.org/officeDocument/2006/relationships/image" Target="../media/image1.png"/><Relationship Id="rId1" Type="http://schemas.openxmlformats.org/officeDocument/2006/relationships/themeOverride" Target="../theme/themeOverride10.xml"/><Relationship Id="rId4" Type="http://schemas.openxmlformats.org/officeDocument/2006/relationships/chartUserShapes" Target="../drawings/drawing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Office_Excel____11.xlsx"/><Relationship Id="rId2" Type="http://schemas.openxmlformats.org/officeDocument/2006/relationships/image" Target="../media/image1.png"/><Relationship Id="rId1" Type="http://schemas.openxmlformats.org/officeDocument/2006/relationships/themeOverride" Target="../theme/themeOverride11.xml"/><Relationship Id="rId4" Type="http://schemas.openxmlformats.org/officeDocument/2006/relationships/chartUserShapes" Target="../drawings/drawing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Office_Excel____12.xlsx"/><Relationship Id="rId2" Type="http://schemas.openxmlformats.org/officeDocument/2006/relationships/image" Target="../media/image1.png"/><Relationship Id="rId1" Type="http://schemas.openxmlformats.org/officeDocument/2006/relationships/themeOverride" Target="../theme/themeOverride12.xml"/><Relationship Id="rId4" Type="http://schemas.openxmlformats.org/officeDocument/2006/relationships/chartUserShapes" Target="../drawings/drawing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Office_Excel____13.xlsx"/><Relationship Id="rId2" Type="http://schemas.openxmlformats.org/officeDocument/2006/relationships/image" Target="../media/image5.jpeg"/><Relationship Id="rId1" Type="http://schemas.openxmlformats.org/officeDocument/2006/relationships/themeOverride" Target="../theme/themeOverride13.xml"/><Relationship Id="rId4" Type="http://schemas.openxmlformats.org/officeDocument/2006/relationships/chartUserShapes" Target="../drawings/drawing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Office_Excel____14.xlsx"/><Relationship Id="rId2" Type="http://schemas.openxmlformats.org/officeDocument/2006/relationships/image" Target="../media/image1.png"/><Relationship Id="rId1" Type="http://schemas.openxmlformats.org/officeDocument/2006/relationships/themeOverride" Target="../theme/themeOverride14.xml"/><Relationship Id="rId4" Type="http://schemas.openxmlformats.org/officeDocument/2006/relationships/chartUserShapes" Target="../drawings/drawing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Office_Excel____15.xlsx"/><Relationship Id="rId2" Type="http://schemas.openxmlformats.org/officeDocument/2006/relationships/image" Target="../media/image1.png"/><Relationship Id="rId1" Type="http://schemas.openxmlformats.org/officeDocument/2006/relationships/themeOverride" Target="../theme/themeOverride15.xml"/><Relationship Id="rId4" Type="http://schemas.openxmlformats.org/officeDocument/2006/relationships/chartUserShapes" Target="../drawings/drawing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Office_Excel____16.xlsx"/><Relationship Id="rId2" Type="http://schemas.openxmlformats.org/officeDocument/2006/relationships/image" Target="../media/image1.png"/><Relationship Id="rId1" Type="http://schemas.openxmlformats.org/officeDocument/2006/relationships/themeOverride" Target="../theme/themeOverride16.xml"/><Relationship Id="rId4" Type="http://schemas.openxmlformats.org/officeDocument/2006/relationships/chartUserShapes" Target="../drawings/drawing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Office_Excel____17.xlsx"/><Relationship Id="rId2" Type="http://schemas.openxmlformats.org/officeDocument/2006/relationships/image" Target="../media/image1.png"/><Relationship Id="rId1" Type="http://schemas.openxmlformats.org/officeDocument/2006/relationships/themeOverride" Target="../theme/themeOverride17.xml"/><Relationship Id="rId4" Type="http://schemas.openxmlformats.org/officeDocument/2006/relationships/chartUserShapes" Target="../drawings/drawing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Office_Excel____18.xlsx"/><Relationship Id="rId2" Type="http://schemas.openxmlformats.org/officeDocument/2006/relationships/image" Target="../media/image1.png"/><Relationship Id="rId1" Type="http://schemas.openxmlformats.org/officeDocument/2006/relationships/themeOverride" Target="../theme/themeOverride18.xml"/><Relationship Id="rId4" Type="http://schemas.openxmlformats.org/officeDocument/2006/relationships/chartUserShapes" Target="../drawings/drawing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Office_Excel____19.xlsx"/><Relationship Id="rId2" Type="http://schemas.openxmlformats.org/officeDocument/2006/relationships/image" Target="../media/image1.png"/><Relationship Id="rId1" Type="http://schemas.openxmlformats.org/officeDocument/2006/relationships/themeOverride" Target="../theme/themeOverride19.xml"/><Relationship Id="rId4" Type="http://schemas.openxmlformats.org/officeDocument/2006/relationships/chartUserShapes" Target="../drawings/drawing19.xml"/></Relationships>
</file>

<file path=word/charts/_rels/chart20.xml.rels><?xml version="1.0" encoding="UTF-8" standalone="yes"?>
<Relationships xmlns="http://schemas.openxmlformats.org/package/2006/relationships"><Relationship Id="rId3" Type="http://schemas.openxmlformats.org/officeDocument/2006/relationships/chartUserShapes" Target="../drawings/drawing20.xml"/><Relationship Id="rId2" Type="http://schemas.openxmlformats.org/officeDocument/2006/relationships/package" Target="../embeddings/Microsoft_Office_Excel____20.xlsx"/><Relationship Id="rId1" Type="http://schemas.openxmlformats.org/officeDocument/2006/relationships/image" Target="../media/image1.png"/></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Office_Excel____21.xlsx"/><Relationship Id="rId2" Type="http://schemas.openxmlformats.org/officeDocument/2006/relationships/image" Target="../media/image1.png"/><Relationship Id="rId1" Type="http://schemas.openxmlformats.org/officeDocument/2006/relationships/themeOverride" Target="../theme/themeOverride20.xml"/><Relationship Id="rId4" Type="http://schemas.openxmlformats.org/officeDocument/2006/relationships/chartUserShapes" Target="../drawings/drawing21.xml"/></Relationships>
</file>

<file path=word/charts/_rels/chart22.xml.rels><?xml version="1.0" encoding="UTF-8" standalone="yes"?>
<Relationships xmlns="http://schemas.openxmlformats.org/package/2006/relationships"><Relationship Id="rId3" Type="http://schemas.openxmlformats.org/officeDocument/2006/relationships/chartUserShapes" Target="../drawings/drawing22.xml"/><Relationship Id="rId2" Type="http://schemas.openxmlformats.org/officeDocument/2006/relationships/package" Target="../embeddings/Microsoft_Office_Excel____22.xlsx"/><Relationship Id="rId1" Type="http://schemas.openxmlformats.org/officeDocument/2006/relationships/image" Target="../media/image1.png"/></Relationships>
</file>

<file path=word/charts/_rels/chart23.xml.rels><?xml version="1.0" encoding="UTF-8" standalone="yes"?>
<Relationships xmlns="http://schemas.openxmlformats.org/package/2006/relationships"><Relationship Id="rId3" Type="http://schemas.openxmlformats.org/officeDocument/2006/relationships/chartUserShapes" Target="../drawings/drawing23.xml"/><Relationship Id="rId2" Type="http://schemas.openxmlformats.org/officeDocument/2006/relationships/package" Target="../embeddings/Microsoft_Office_Excel____23.xlsx"/><Relationship Id="rId1" Type="http://schemas.openxmlformats.org/officeDocument/2006/relationships/image" Target="../media/image1.png"/></Relationships>
</file>

<file path=word/charts/_rels/chart24.xml.rels><?xml version="1.0" encoding="UTF-8" standalone="yes"?>
<Relationships xmlns="http://schemas.openxmlformats.org/package/2006/relationships"><Relationship Id="rId3" Type="http://schemas.openxmlformats.org/officeDocument/2006/relationships/chartUserShapes" Target="../drawings/drawing24.xml"/><Relationship Id="rId2" Type="http://schemas.openxmlformats.org/officeDocument/2006/relationships/package" Target="../embeddings/Microsoft_Office_Excel____24.xlsx"/><Relationship Id="rId1" Type="http://schemas.openxmlformats.org/officeDocument/2006/relationships/image" Target="../media/image1.png"/></Relationships>
</file>

<file path=word/charts/_rels/chart25.xml.rels><?xml version="1.0" encoding="UTF-8" standalone="yes"?>
<Relationships xmlns="http://schemas.openxmlformats.org/package/2006/relationships"><Relationship Id="rId3" Type="http://schemas.openxmlformats.org/officeDocument/2006/relationships/chartUserShapes" Target="../drawings/drawing25.xml"/><Relationship Id="rId2" Type="http://schemas.openxmlformats.org/officeDocument/2006/relationships/package" Target="../embeddings/Microsoft_Office_Excel____25.xlsx"/><Relationship Id="rId1" Type="http://schemas.openxmlformats.org/officeDocument/2006/relationships/image" Target="../media/image1.png"/></Relationships>
</file>

<file path=word/charts/_rels/chart26.xml.rels><?xml version="1.0" encoding="UTF-8" standalone="yes"?>
<Relationships xmlns="http://schemas.openxmlformats.org/package/2006/relationships"><Relationship Id="rId3" Type="http://schemas.openxmlformats.org/officeDocument/2006/relationships/package" Target="../embeddings/Microsoft_Office_Excel____26.xlsx"/><Relationship Id="rId2" Type="http://schemas.openxmlformats.org/officeDocument/2006/relationships/image" Target="../media/image1.png"/><Relationship Id="rId1" Type="http://schemas.openxmlformats.org/officeDocument/2006/relationships/themeOverride" Target="../theme/themeOverride21.xml"/><Relationship Id="rId4" Type="http://schemas.openxmlformats.org/officeDocument/2006/relationships/chartUserShapes" Target="../drawings/drawing26.xml"/></Relationships>
</file>

<file path=word/charts/_rels/chart27.xml.rels><?xml version="1.0" encoding="UTF-8" standalone="yes"?>
<Relationships xmlns="http://schemas.openxmlformats.org/package/2006/relationships"><Relationship Id="rId3" Type="http://schemas.openxmlformats.org/officeDocument/2006/relationships/chartUserShapes" Target="../drawings/drawing27.xml"/><Relationship Id="rId2" Type="http://schemas.openxmlformats.org/officeDocument/2006/relationships/package" Target="../embeddings/Microsoft_Office_Excel____27.xlsx"/><Relationship Id="rId1" Type="http://schemas.openxmlformats.org/officeDocument/2006/relationships/image" Target="../media/image1.png"/></Relationships>
</file>

<file path=word/charts/_rels/chart28.xml.rels><?xml version="1.0" encoding="UTF-8" standalone="yes"?>
<Relationships xmlns="http://schemas.openxmlformats.org/package/2006/relationships"><Relationship Id="rId3" Type="http://schemas.openxmlformats.org/officeDocument/2006/relationships/chartUserShapes" Target="../drawings/drawing28.xml"/><Relationship Id="rId2" Type="http://schemas.openxmlformats.org/officeDocument/2006/relationships/package" Target="../embeddings/Microsoft_Office_Excel____28.xlsx"/><Relationship Id="rId1" Type="http://schemas.openxmlformats.org/officeDocument/2006/relationships/image" Target="../media/image1.png"/></Relationships>
</file>

<file path=word/charts/_rels/chart29.xml.rels><?xml version="1.0" encoding="UTF-8" standalone="yes"?>
<Relationships xmlns="http://schemas.openxmlformats.org/package/2006/relationships"><Relationship Id="rId3" Type="http://schemas.openxmlformats.org/officeDocument/2006/relationships/package" Target="../embeddings/Microsoft_Office_Excel____29.xlsx"/><Relationship Id="rId2" Type="http://schemas.openxmlformats.org/officeDocument/2006/relationships/image" Target="../media/image1.png"/><Relationship Id="rId1" Type="http://schemas.openxmlformats.org/officeDocument/2006/relationships/themeOverride" Target="../theme/themeOverride22.xml"/><Relationship Id="rId4" Type="http://schemas.openxmlformats.org/officeDocument/2006/relationships/chartUserShapes" Target="../drawings/drawing29.xml"/></Relationships>
</file>

<file path=word/charts/_rels/chart30.xml.rels><?xml version="1.0" encoding="UTF-8" standalone="yes"?>
<Relationships xmlns="http://schemas.openxmlformats.org/package/2006/relationships"><Relationship Id="rId3" Type="http://schemas.openxmlformats.org/officeDocument/2006/relationships/chartUserShapes" Target="../drawings/drawing30.xml"/><Relationship Id="rId2" Type="http://schemas.openxmlformats.org/officeDocument/2006/relationships/package" Target="../embeddings/Microsoft_Office_Excel____30.xlsx"/><Relationship Id="rId1" Type="http://schemas.openxmlformats.org/officeDocument/2006/relationships/image" Target="../media/image1.png"/></Relationships>
</file>

<file path=word/charts/_rels/chart31.xml.rels><?xml version="1.0" encoding="UTF-8" standalone="yes"?>
<Relationships xmlns="http://schemas.openxmlformats.org/package/2006/relationships"><Relationship Id="rId3" Type="http://schemas.openxmlformats.org/officeDocument/2006/relationships/chartUserShapes" Target="../drawings/drawing31.xml"/><Relationship Id="rId2" Type="http://schemas.openxmlformats.org/officeDocument/2006/relationships/package" Target="../embeddings/Microsoft_Office_Excel____31.xlsx"/><Relationship Id="rId1" Type="http://schemas.openxmlformats.org/officeDocument/2006/relationships/image" Target="../media/image1.png"/></Relationships>
</file>

<file path=word/charts/_rels/chart32.xml.rels><?xml version="1.0" encoding="UTF-8" standalone="yes"?>
<Relationships xmlns="http://schemas.openxmlformats.org/package/2006/relationships"><Relationship Id="rId3" Type="http://schemas.openxmlformats.org/officeDocument/2006/relationships/package" Target="../embeddings/Microsoft_Office_Excel____32.xlsx"/><Relationship Id="rId2" Type="http://schemas.openxmlformats.org/officeDocument/2006/relationships/image" Target="../media/image1.png"/><Relationship Id="rId1" Type="http://schemas.openxmlformats.org/officeDocument/2006/relationships/themeOverride" Target="../theme/themeOverride23.xml"/><Relationship Id="rId4" Type="http://schemas.openxmlformats.org/officeDocument/2006/relationships/chartUserShapes" Target="../drawings/drawing32.xml"/></Relationships>
</file>

<file path=word/charts/_rels/chart33.xml.rels><?xml version="1.0" encoding="UTF-8" standalone="yes"?>
<Relationships xmlns="http://schemas.openxmlformats.org/package/2006/relationships"><Relationship Id="rId3" Type="http://schemas.openxmlformats.org/officeDocument/2006/relationships/chartUserShapes" Target="../drawings/drawing33.xml"/><Relationship Id="rId2" Type="http://schemas.openxmlformats.org/officeDocument/2006/relationships/package" Target="../embeddings/Microsoft_Office_Excel____33.xlsx"/><Relationship Id="rId1" Type="http://schemas.openxmlformats.org/officeDocument/2006/relationships/image" Target="../media/image1.png"/></Relationships>
</file>

<file path=word/charts/_rels/chart34.xml.rels><?xml version="1.0" encoding="UTF-8" standalone="yes"?>
<Relationships xmlns="http://schemas.openxmlformats.org/package/2006/relationships"><Relationship Id="rId3" Type="http://schemas.openxmlformats.org/officeDocument/2006/relationships/chartUserShapes" Target="../drawings/drawing34.xml"/><Relationship Id="rId2" Type="http://schemas.openxmlformats.org/officeDocument/2006/relationships/package" Target="../embeddings/Microsoft_Office_Excel____34.xlsx"/><Relationship Id="rId1" Type="http://schemas.openxmlformats.org/officeDocument/2006/relationships/image" Target="../media/image1.png"/></Relationships>
</file>

<file path=word/charts/_rels/chart35.xml.rels><?xml version="1.0" encoding="UTF-8" standalone="yes"?>
<Relationships xmlns="http://schemas.openxmlformats.org/package/2006/relationships"><Relationship Id="rId3" Type="http://schemas.openxmlformats.org/officeDocument/2006/relationships/chartUserShapes" Target="../drawings/drawing35.xml"/><Relationship Id="rId2" Type="http://schemas.openxmlformats.org/officeDocument/2006/relationships/package" Target="../embeddings/Microsoft_Office_Excel____35.xlsx"/><Relationship Id="rId1" Type="http://schemas.openxmlformats.org/officeDocument/2006/relationships/image" Target="../media/image1.png"/></Relationships>
</file>

<file path=word/charts/_rels/chart36.xml.rels><?xml version="1.0" encoding="UTF-8" standalone="yes"?>
<Relationships xmlns="http://schemas.openxmlformats.org/package/2006/relationships"><Relationship Id="rId3" Type="http://schemas.openxmlformats.org/officeDocument/2006/relationships/chartUserShapes" Target="../drawings/drawing36.xml"/><Relationship Id="rId2" Type="http://schemas.openxmlformats.org/officeDocument/2006/relationships/package" Target="../embeddings/Microsoft_Office_Excel____36.xlsx"/><Relationship Id="rId1" Type="http://schemas.openxmlformats.org/officeDocument/2006/relationships/image" Target="../media/image1.png"/></Relationships>
</file>

<file path=word/charts/_rels/chart37.xml.rels><?xml version="1.0" encoding="UTF-8" standalone="yes"?>
<Relationships xmlns="http://schemas.openxmlformats.org/package/2006/relationships"><Relationship Id="rId3" Type="http://schemas.openxmlformats.org/officeDocument/2006/relationships/package" Target="../embeddings/Microsoft_Office_Excel____37.xlsx"/><Relationship Id="rId2" Type="http://schemas.openxmlformats.org/officeDocument/2006/relationships/image" Target="../media/image1.png"/><Relationship Id="rId1" Type="http://schemas.openxmlformats.org/officeDocument/2006/relationships/themeOverride" Target="../theme/themeOverride24.xml"/><Relationship Id="rId4" Type="http://schemas.openxmlformats.org/officeDocument/2006/relationships/chartUserShapes" Target="../drawings/drawing37.xml"/></Relationships>
</file>

<file path=word/charts/_rels/chart38.xml.rels><?xml version="1.0" encoding="UTF-8" standalone="yes"?>
<Relationships xmlns="http://schemas.openxmlformats.org/package/2006/relationships"><Relationship Id="rId3" Type="http://schemas.openxmlformats.org/officeDocument/2006/relationships/chartUserShapes" Target="../drawings/drawing38.xml"/><Relationship Id="rId2" Type="http://schemas.openxmlformats.org/officeDocument/2006/relationships/package" Target="../embeddings/Microsoft_Office_Excel____38.xlsx"/><Relationship Id="rId1" Type="http://schemas.openxmlformats.org/officeDocument/2006/relationships/image" Target="../media/image1.png"/></Relationships>
</file>

<file path=word/charts/_rels/chart39.xml.rels><?xml version="1.0" encoding="UTF-8" standalone="yes"?>
<Relationships xmlns="http://schemas.openxmlformats.org/package/2006/relationships"><Relationship Id="rId3" Type="http://schemas.openxmlformats.org/officeDocument/2006/relationships/chartUserShapes" Target="../drawings/drawing39.xml"/><Relationship Id="rId2" Type="http://schemas.openxmlformats.org/officeDocument/2006/relationships/package" Target="../embeddings/Microsoft_Office_Excel____39.xlsx"/><Relationship Id="rId1" Type="http://schemas.openxmlformats.org/officeDocument/2006/relationships/image" Target="../media/image1.png"/></Relationships>
</file>

<file path=word/charts/_rels/chart40.xml.rels><?xml version="1.0" encoding="UTF-8" standalone="yes"?>
<Relationships xmlns="http://schemas.openxmlformats.org/package/2006/relationships"><Relationship Id="rId3" Type="http://schemas.openxmlformats.org/officeDocument/2006/relationships/chartUserShapes" Target="../drawings/drawing40.xml"/><Relationship Id="rId2" Type="http://schemas.openxmlformats.org/officeDocument/2006/relationships/package" Target="../embeddings/Microsoft_Office_Excel____40.xlsx"/><Relationship Id="rId1" Type="http://schemas.openxmlformats.org/officeDocument/2006/relationships/image" Target="../media/image1.png"/></Relationships>
</file>

<file path=word/charts/_rels/chart41.xml.rels><?xml version="1.0" encoding="UTF-8" standalone="yes"?>
<Relationships xmlns="http://schemas.openxmlformats.org/package/2006/relationships"><Relationship Id="rId3" Type="http://schemas.openxmlformats.org/officeDocument/2006/relationships/chartUserShapes" Target="../drawings/drawing41.xml"/><Relationship Id="rId2" Type="http://schemas.openxmlformats.org/officeDocument/2006/relationships/package" Target="../embeddings/Microsoft_Office_Excel____41.xlsx"/><Relationship Id="rId1" Type="http://schemas.openxmlformats.org/officeDocument/2006/relationships/image" Target="../media/image1.png"/></Relationships>
</file>

<file path=word/charts/_rels/chart42.xml.rels><?xml version="1.0" encoding="UTF-8" standalone="yes"?>
<Relationships xmlns="http://schemas.openxmlformats.org/package/2006/relationships"><Relationship Id="rId3" Type="http://schemas.openxmlformats.org/officeDocument/2006/relationships/chartUserShapes" Target="../drawings/drawing42.xml"/><Relationship Id="rId2" Type="http://schemas.openxmlformats.org/officeDocument/2006/relationships/package" Target="../embeddings/Microsoft_Office_Excel____42.xlsx"/><Relationship Id="rId1" Type="http://schemas.openxmlformats.org/officeDocument/2006/relationships/image" Target="../media/image1.png"/></Relationships>
</file>

<file path=word/charts/_rels/chart43.xml.rels><?xml version="1.0" encoding="UTF-8" standalone="yes"?>
<Relationships xmlns="http://schemas.openxmlformats.org/package/2006/relationships"><Relationship Id="rId3" Type="http://schemas.openxmlformats.org/officeDocument/2006/relationships/package" Target="../embeddings/Microsoft_Office_Excel____43.xlsx"/><Relationship Id="rId2" Type="http://schemas.openxmlformats.org/officeDocument/2006/relationships/image" Target="../media/image1.png"/><Relationship Id="rId1" Type="http://schemas.openxmlformats.org/officeDocument/2006/relationships/themeOverride" Target="../theme/themeOverride25.xml"/><Relationship Id="rId4" Type="http://schemas.openxmlformats.org/officeDocument/2006/relationships/chartUserShapes" Target="../drawings/drawing43.xml"/></Relationships>
</file>

<file path=word/charts/_rels/chart44.xml.rels><?xml version="1.0" encoding="UTF-8" standalone="yes"?>
<Relationships xmlns="http://schemas.openxmlformats.org/package/2006/relationships"><Relationship Id="rId3" Type="http://schemas.openxmlformats.org/officeDocument/2006/relationships/chartUserShapes" Target="../drawings/drawing44.xml"/><Relationship Id="rId2" Type="http://schemas.openxmlformats.org/officeDocument/2006/relationships/package" Target="../embeddings/Microsoft_Office_Excel____44.xlsx"/><Relationship Id="rId1" Type="http://schemas.openxmlformats.org/officeDocument/2006/relationships/themeOverride" Target="../theme/themeOverride26.xml"/></Relationships>
</file>

<file path=word/charts/_rels/chart45.xml.rels><?xml version="1.0" encoding="UTF-8" standalone="yes"?>
<Relationships xmlns="http://schemas.openxmlformats.org/package/2006/relationships"><Relationship Id="rId3" Type="http://schemas.openxmlformats.org/officeDocument/2006/relationships/package" Target="../embeddings/Microsoft_Office_Excel____45.xlsx"/><Relationship Id="rId2" Type="http://schemas.openxmlformats.org/officeDocument/2006/relationships/image" Target="../media/image1.png"/><Relationship Id="rId1" Type="http://schemas.openxmlformats.org/officeDocument/2006/relationships/themeOverride" Target="../theme/themeOverride27.xml"/><Relationship Id="rId4" Type="http://schemas.openxmlformats.org/officeDocument/2006/relationships/chartUserShapes" Target="../drawings/drawing45.xml"/></Relationships>
</file>

<file path=word/charts/_rels/chart46.xml.rels><?xml version="1.0" encoding="UTF-8" standalone="yes"?>
<Relationships xmlns="http://schemas.openxmlformats.org/package/2006/relationships"><Relationship Id="rId3" Type="http://schemas.openxmlformats.org/officeDocument/2006/relationships/package" Target="../embeddings/Microsoft_Office_Excel____46.xlsx"/><Relationship Id="rId2" Type="http://schemas.openxmlformats.org/officeDocument/2006/relationships/image" Target="../media/image1.png"/><Relationship Id="rId1" Type="http://schemas.openxmlformats.org/officeDocument/2006/relationships/themeOverride" Target="../theme/themeOverride28.xml"/><Relationship Id="rId4" Type="http://schemas.openxmlformats.org/officeDocument/2006/relationships/chartUserShapes" Target="../drawings/drawing46.xml"/></Relationships>
</file>

<file path=word/charts/_rels/chart47.xml.rels><?xml version="1.0" encoding="UTF-8" standalone="yes"?>
<Relationships xmlns="http://schemas.openxmlformats.org/package/2006/relationships"><Relationship Id="rId3" Type="http://schemas.openxmlformats.org/officeDocument/2006/relationships/package" Target="../embeddings/Microsoft_Office_Excel____47.xlsx"/><Relationship Id="rId2" Type="http://schemas.openxmlformats.org/officeDocument/2006/relationships/image" Target="../media/image1.png"/><Relationship Id="rId1" Type="http://schemas.openxmlformats.org/officeDocument/2006/relationships/themeOverride" Target="../theme/themeOverride29.xml"/><Relationship Id="rId4" Type="http://schemas.openxmlformats.org/officeDocument/2006/relationships/chartUserShapes" Target="../drawings/drawing47.xml"/></Relationships>
</file>

<file path=word/charts/_rels/chart48.xml.rels><?xml version="1.0" encoding="UTF-8" standalone="yes"?>
<Relationships xmlns="http://schemas.openxmlformats.org/package/2006/relationships"><Relationship Id="rId3" Type="http://schemas.openxmlformats.org/officeDocument/2006/relationships/chartUserShapes" Target="../drawings/drawing48.xml"/><Relationship Id="rId2" Type="http://schemas.openxmlformats.org/officeDocument/2006/relationships/package" Target="../embeddings/Microsoft_Office_Excel____48.xlsx"/><Relationship Id="rId1" Type="http://schemas.openxmlformats.org/officeDocument/2006/relationships/image" Target="../media/image1.png"/></Relationships>
</file>

<file path=word/charts/_rels/chart49.xml.rels><?xml version="1.0" encoding="UTF-8" standalone="yes"?>
<Relationships xmlns="http://schemas.openxmlformats.org/package/2006/relationships"><Relationship Id="rId3" Type="http://schemas.openxmlformats.org/officeDocument/2006/relationships/chartUserShapes" Target="../drawings/drawing49.xml"/><Relationship Id="rId2" Type="http://schemas.openxmlformats.org/officeDocument/2006/relationships/package" Target="../embeddings/Microsoft_Office_Excel____49.xlsx"/><Relationship Id="rId1" Type="http://schemas.openxmlformats.org/officeDocument/2006/relationships/image" Target="../media/image1.png"/></Relationships>
</file>

<file path=word/charts/_rels/chart50.xml.rels><?xml version="1.0" encoding="UTF-8" standalone="yes"?>
<Relationships xmlns="http://schemas.openxmlformats.org/package/2006/relationships"><Relationship Id="rId3" Type="http://schemas.openxmlformats.org/officeDocument/2006/relationships/chartUserShapes" Target="../drawings/drawing50.xml"/><Relationship Id="rId2" Type="http://schemas.openxmlformats.org/officeDocument/2006/relationships/package" Target="../embeddings/Microsoft_Office_Excel____50.xlsx"/><Relationship Id="rId1" Type="http://schemas.openxmlformats.org/officeDocument/2006/relationships/themeOverride" Target="../theme/themeOverride30.xml"/></Relationships>
</file>

<file path=word/charts/_rels/chart51.xml.rels><?xml version="1.0" encoding="UTF-8" standalone="yes"?>
<Relationships xmlns="http://schemas.openxmlformats.org/package/2006/relationships"><Relationship Id="rId3" Type="http://schemas.openxmlformats.org/officeDocument/2006/relationships/chartUserShapes" Target="../drawings/drawing51.xml"/><Relationship Id="rId2" Type="http://schemas.openxmlformats.org/officeDocument/2006/relationships/package" Target="../embeddings/Microsoft_Office_Excel____51.xlsx"/><Relationship Id="rId1" Type="http://schemas.openxmlformats.org/officeDocument/2006/relationships/themeOverride" Target="../theme/themeOverride31.xml"/></Relationships>
</file>

<file path=word/charts/_rels/chart52.xml.rels><?xml version="1.0" encoding="UTF-8" standalone="yes"?>
<Relationships xmlns="http://schemas.openxmlformats.org/package/2006/relationships"><Relationship Id="rId2" Type="http://schemas.openxmlformats.org/officeDocument/2006/relationships/chartUserShapes" Target="../drawings/drawing52.xml"/><Relationship Id="rId1" Type="http://schemas.openxmlformats.org/officeDocument/2006/relationships/package" Target="../embeddings/Microsoft_Office_Excel____52.xlsx"/></Relationships>
</file>

<file path=word/charts/_rels/chart53.xml.rels><?xml version="1.0" encoding="UTF-8" standalone="yes"?>
<Relationships xmlns="http://schemas.openxmlformats.org/package/2006/relationships"><Relationship Id="rId2" Type="http://schemas.openxmlformats.org/officeDocument/2006/relationships/chartUserShapes" Target="../drawings/drawing53.xml"/><Relationship Id="rId1" Type="http://schemas.openxmlformats.org/officeDocument/2006/relationships/package" Target="../embeddings/Microsoft_Office_Excel____53.xlsx"/></Relationships>
</file>

<file path=word/charts/_rels/chart54.xml.rels><?xml version="1.0" encoding="UTF-8" standalone="yes"?>
<Relationships xmlns="http://schemas.openxmlformats.org/package/2006/relationships"><Relationship Id="rId3" Type="http://schemas.openxmlformats.org/officeDocument/2006/relationships/chartUserShapes" Target="../drawings/drawing54.xml"/><Relationship Id="rId2" Type="http://schemas.openxmlformats.org/officeDocument/2006/relationships/package" Target="../embeddings/Microsoft_Office_Excel____54.xlsx"/><Relationship Id="rId1" Type="http://schemas.openxmlformats.org/officeDocument/2006/relationships/themeOverride" Target="../theme/themeOverride32.xml"/></Relationships>
</file>

<file path=word/charts/_rels/chart55.xml.rels><?xml version="1.0" encoding="UTF-8" standalone="yes"?>
<Relationships xmlns="http://schemas.openxmlformats.org/package/2006/relationships"><Relationship Id="rId3" Type="http://schemas.openxmlformats.org/officeDocument/2006/relationships/chartUserShapes" Target="../drawings/drawing55.xml"/><Relationship Id="rId2" Type="http://schemas.openxmlformats.org/officeDocument/2006/relationships/package" Target="../embeddings/Microsoft_Office_Excel____55.xlsx"/><Relationship Id="rId1" Type="http://schemas.openxmlformats.org/officeDocument/2006/relationships/themeOverride" Target="../theme/themeOverride33.xml"/></Relationships>
</file>

<file path=word/charts/_rels/chart56.xml.rels><?xml version="1.0" encoding="UTF-8" standalone="yes"?>
<Relationships xmlns="http://schemas.openxmlformats.org/package/2006/relationships"><Relationship Id="rId3" Type="http://schemas.openxmlformats.org/officeDocument/2006/relationships/chartUserShapes" Target="../drawings/drawing56.xml"/><Relationship Id="rId2" Type="http://schemas.openxmlformats.org/officeDocument/2006/relationships/package" Target="../embeddings/Microsoft_Office_Excel____56.xlsx"/><Relationship Id="rId1" Type="http://schemas.openxmlformats.org/officeDocument/2006/relationships/themeOverride" Target="../theme/themeOverride34.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solidFill>
                  <a:sysClr val="windowText" lastClr="000000"/>
                </a:solidFill>
              </a:rPr>
              <a:t>四川省网民规模、普及率与增长率</a:t>
            </a:r>
          </a:p>
        </c:rich>
      </c:tx>
      <c:layout>
        <c:manualLayout>
          <c:xMode val="edge"/>
          <c:yMode val="edge"/>
          <c:x val="0.30619489019569585"/>
          <c:y val="2.7372594050743649E-2"/>
        </c:manualLayout>
      </c:layout>
    </c:title>
    <c:plotArea>
      <c:layout>
        <c:manualLayout>
          <c:layoutTarget val="inner"/>
          <c:xMode val="edge"/>
          <c:yMode val="edge"/>
          <c:x val="0.10847194733569702"/>
          <c:y val="0.17109142607174121"/>
          <c:w val="0.75668845191820411"/>
          <c:h val="0.60648977471566057"/>
        </c:manualLayout>
      </c:layout>
      <c:barChart>
        <c:barDir val="col"/>
        <c:grouping val="clustered"/>
        <c:ser>
          <c:idx val="0"/>
          <c:order val="0"/>
          <c:tx>
            <c:strRef>
              <c:f>Sheet1!$A$2</c:f>
              <c:strCache>
                <c:ptCount val="1"/>
                <c:pt idx="0">
                  <c:v>网民规模</c:v>
                </c:pt>
              </c:strCache>
            </c:strRef>
          </c:tx>
          <c:spPr>
            <a:solidFill>
              <a:srgbClr val="1F497D">
                <a:lumMod val="60000"/>
                <a:lumOff val="40000"/>
              </a:srgbClr>
            </a:solidFill>
          </c:spPr>
          <c:dLbls>
            <c:numFmt formatCode="0_);\(0\)" sourceLinked="0"/>
            <c:spPr>
              <a:noFill/>
              <a:ln w="25392">
                <a:noFill/>
              </a:ln>
            </c:spPr>
            <c:txPr>
              <a:bodyPr/>
              <a:lstStyle/>
              <a:p>
                <a:pPr>
                  <a:defRPr sz="800" b="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Sheet1!$B$1:$G$1</c:f>
              <c:strCache>
                <c:ptCount val="6"/>
                <c:pt idx="0">
                  <c:v>2011</c:v>
                </c:pt>
                <c:pt idx="1">
                  <c:v>2012</c:v>
                </c:pt>
                <c:pt idx="2">
                  <c:v>2013</c:v>
                </c:pt>
                <c:pt idx="3">
                  <c:v>2014</c:v>
                </c:pt>
                <c:pt idx="4">
                  <c:v>2015</c:v>
                </c:pt>
                <c:pt idx="5">
                  <c:v>2016</c:v>
                </c:pt>
              </c:strCache>
            </c:strRef>
          </c:cat>
          <c:val>
            <c:numRef>
              <c:f>Sheet1!$B$2:$G$2</c:f>
              <c:numCache>
                <c:formatCode>General</c:formatCode>
                <c:ptCount val="6"/>
                <c:pt idx="0">
                  <c:v>2229</c:v>
                </c:pt>
                <c:pt idx="1">
                  <c:v>2562</c:v>
                </c:pt>
                <c:pt idx="2" formatCode="0_ ">
                  <c:v>2835</c:v>
                </c:pt>
                <c:pt idx="3" formatCode="0_ ">
                  <c:v>3021.8403914002802</c:v>
                </c:pt>
                <c:pt idx="4" formatCode="0_ ">
                  <c:v>3259.9820825290249</c:v>
                </c:pt>
                <c:pt idx="5">
                  <c:v>3575</c:v>
                </c:pt>
              </c:numCache>
            </c:numRef>
          </c:val>
        </c:ser>
        <c:axId val="262781568"/>
        <c:axId val="306373376"/>
      </c:barChart>
      <c:lineChart>
        <c:grouping val="standard"/>
        <c:ser>
          <c:idx val="1"/>
          <c:order val="1"/>
          <c:tx>
            <c:strRef>
              <c:f>Sheet1!$A$3</c:f>
              <c:strCache>
                <c:ptCount val="1"/>
                <c:pt idx="0">
                  <c:v>普及率</c:v>
                </c:pt>
              </c:strCache>
            </c:strRef>
          </c:tx>
          <c:spPr>
            <a:ln w="22225" cap="sq">
              <a:miter lim="800000"/>
            </a:ln>
          </c:spPr>
          <c:marker>
            <c:symbol val="x"/>
            <c:size val="5"/>
            <c:spPr>
              <a:ln w="12700"/>
            </c:spPr>
          </c:marker>
          <c:dLbls>
            <c:dLbl>
              <c:idx val="0"/>
              <c:layout>
                <c:manualLayout>
                  <c:x val="-4.784819619066602E-2"/>
                  <c:y val="2.9175415573053903E-2"/>
                </c:manualLayout>
              </c:layout>
              <c:dLblPos val="r"/>
              <c:showVal val="1"/>
              <c:extLst>
                <c:ext xmlns:c15="http://schemas.microsoft.com/office/drawing/2012/chart" uri="{CE6537A1-D6FC-4f65-9D91-7224C49458BB}"/>
              </c:extLst>
            </c:dLbl>
            <c:dLbl>
              <c:idx val="1"/>
              <c:layout>
                <c:manualLayout>
                  <c:x val="-4.7848196190666041E-2"/>
                  <c:y val="3.6119860017497812E-2"/>
                </c:manualLayout>
              </c:layout>
              <c:dLblPos val="r"/>
              <c:showVal val="1"/>
              <c:extLst>
                <c:ext xmlns:c15="http://schemas.microsoft.com/office/drawing/2012/chart" uri="{CE6537A1-D6FC-4f65-9D91-7224C49458BB}"/>
              </c:extLst>
            </c:dLbl>
            <c:dLbl>
              <c:idx val="2"/>
              <c:layout>
                <c:manualLayout>
                  <c:x val="-4.7848196190666041E-2"/>
                  <c:y val="4.3064304461942274E-2"/>
                </c:manualLayout>
              </c:layout>
              <c:dLblPos val="r"/>
              <c:showVal val="1"/>
              <c:extLst>
                <c:ext xmlns:c15="http://schemas.microsoft.com/office/drawing/2012/chart" uri="{CE6537A1-D6FC-4f65-9D91-7224C49458BB}"/>
              </c:extLst>
            </c:dLbl>
            <c:dLbl>
              <c:idx val="3"/>
              <c:layout>
                <c:manualLayout>
                  <c:x val="-4.7848196190666041E-2"/>
                  <c:y val="2.9175415573053903E-2"/>
                </c:manualLayout>
              </c:layout>
              <c:dLblPos val="r"/>
              <c:showVal val="1"/>
              <c:extLst>
                <c:ext xmlns:c15="http://schemas.microsoft.com/office/drawing/2012/chart" uri="{CE6537A1-D6FC-4f65-9D91-7224C49458BB}"/>
              </c:extLst>
            </c:dLbl>
            <c:dLbl>
              <c:idx val="4"/>
              <c:layout>
                <c:manualLayout>
                  <c:x val="-5.0259287209351987E-2"/>
                  <c:y val="3.6119860017497812E-2"/>
                </c:manualLayout>
              </c:layout>
              <c:dLblPos val="r"/>
              <c:showVal val="1"/>
              <c:extLst>
                <c:ext xmlns:c15="http://schemas.microsoft.com/office/drawing/2012/chart" uri="{CE6537A1-D6FC-4f65-9D91-7224C49458BB}"/>
              </c:extLst>
            </c:dLbl>
            <c:dLbl>
              <c:idx val="5"/>
              <c:layout>
                <c:manualLayout>
                  <c:x val="-4.7848196190666041E-2"/>
                  <c:y val="3.2647364391951005E-2"/>
                </c:manualLayout>
              </c:layout>
              <c:dLblPos val="r"/>
              <c:showVal val="1"/>
              <c:extLst>
                <c:ext xmlns:c15="http://schemas.microsoft.com/office/drawing/2012/chart" uri="{CE6537A1-D6FC-4f65-9D91-7224C49458BB}"/>
              </c:extLst>
            </c:dLbl>
            <c:numFmt formatCode="0.0%" sourceLinked="0"/>
            <c:spPr>
              <a:noFill/>
              <a:ln w="25392">
                <a:noFill/>
              </a:ln>
            </c:spPr>
            <c:txPr>
              <a:bodyPr/>
              <a:lstStyle/>
              <a:p>
                <a:pPr>
                  <a:defRPr sz="800" b="0">
                    <a:solidFill>
                      <a:srgbClr val="C00000"/>
                    </a:solidFill>
                    <a:latin typeface="Arial" pitchFamily="34" charset="0"/>
                    <a:cs typeface="Arial" pitchFamily="34" charset="0"/>
                  </a:defRPr>
                </a:pPr>
                <a:endParaRPr lang="zh-CN"/>
              </a:p>
            </c:txPr>
            <c:dLblPos val="t"/>
            <c:showVal val="1"/>
            <c:extLst>
              <c:ext xmlns:c15="http://schemas.microsoft.com/office/drawing/2012/chart" uri="{CE6537A1-D6FC-4f65-9D91-7224C49458BB}">
                <c15:showLeaderLines val="0"/>
              </c:ext>
            </c:extLst>
          </c:dLbls>
          <c:cat>
            <c:strRef>
              <c:f>Sheet1!$B$1:$G$1</c:f>
              <c:strCache>
                <c:ptCount val="6"/>
                <c:pt idx="0">
                  <c:v>2011</c:v>
                </c:pt>
                <c:pt idx="1">
                  <c:v>2012</c:v>
                </c:pt>
                <c:pt idx="2">
                  <c:v>2013</c:v>
                </c:pt>
                <c:pt idx="3">
                  <c:v>2014</c:v>
                </c:pt>
                <c:pt idx="4">
                  <c:v>2015</c:v>
                </c:pt>
                <c:pt idx="5">
                  <c:v>2016</c:v>
                </c:pt>
              </c:strCache>
            </c:strRef>
          </c:cat>
          <c:val>
            <c:numRef>
              <c:f>Sheet1!$B$3:$G$3</c:f>
              <c:numCache>
                <c:formatCode>0.00%</c:formatCode>
                <c:ptCount val="6"/>
                <c:pt idx="0">
                  <c:v>0.27700000000000002</c:v>
                </c:pt>
                <c:pt idx="1">
                  <c:v>0.31800000000000367</c:v>
                </c:pt>
                <c:pt idx="2">
                  <c:v>0.35100000000000031</c:v>
                </c:pt>
                <c:pt idx="3">
                  <c:v>0.37274459003333893</c:v>
                </c:pt>
                <c:pt idx="4" formatCode="0.0%">
                  <c:v>0.40047935954018626</c:v>
                </c:pt>
                <c:pt idx="5" formatCode="0.0%">
                  <c:v>0.43600000000000338</c:v>
                </c:pt>
              </c:numCache>
            </c:numRef>
          </c:val>
          <c:smooth val="1"/>
        </c:ser>
        <c:ser>
          <c:idx val="2"/>
          <c:order val="2"/>
          <c:tx>
            <c:strRef>
              <c:f>Sheet1!$A$4</c:f>
              <c:strCache>
                <c:ptCount val="1"/>
                <c:pt idx="0">
                  <c:v>增长率</c:v>
                </c:pt>
              </c:strCache>
            </c:strRef>
          </c:tx>
          <c:spPr>
            <a:ln w="34925"/>
          </c:spPr>
          <c:dLbls>
            <c:numFmt formatCode="0.0%" sourceLinked="0"/>
            <c:spPr>
              <a:noFill/>
              <a:ln>
                <a:noFill/>
              </a:ln>
              <a:effectLst/>
            </c:spPr>
            <c:txPr>
              <a:bodyPr/>
              <a:lstStyle/>
              <a:p>
                <a:pPr>
                  <a:defRPr sz="800"/>
                </a:pPr>
                <a:endParaRPr lang="zh-CN"/>
              </a:p>
            </c:txPr>
            <c:showVal val="1"/>
            <c:extLst>
              <c:ext xmlns:c15="http://schemas.microsoft.com/office/drawing/2012/chart" uri="{CE6537A1-D6FC-4f65-9D91-7224C49458BB}">
                <c15:showLeaderLines val="0"/>
              </c:ext>
            </c:extLst>
          </c:dLbls>
          <c:cat>
            <c:strRef>
              <c:f>Sheet1!$B$1:$G$1</c:f>
              <c:strCache>
                <c:ptCount val="6"/>
                <c:pt idx="0">
                  <c:v>2011</c:v>
                </c:pt>
                <c:pt idx="1">
                  <c:v>2012</c:v>
                </c:pt>
                <c:pt idx="2">
                  <c:v>2013</c:v>
                </c:pt>
                <c:pt idx="3">
                  <c:v>2014</c:v>
                </c:pt>
                <c:pt idx="4">
                  <c:v>2015</c:v>
                </c:pt>
                <c:pt idx="5">
                  <c:v>2016</c:v>
                </c:pt>
              </c:strCache>
            </c:strRef>
          </c:cat>
          <c:val>
            <c:numRef>
              <c:f>Sheet1!$B$4:$G$4</c:f>
              <c:numCache>
                <c:formatCode>0.00%</c:formatCode>
                <c:ptCount val="6"/>
                <c:pt idx="0">
                  <c:v>0.11600000000000002</c:v>
                </c:pt>
                <c:pt idx="1">
                  <c:v>0.14900000000000024</c:v>
                </c:pt>
                <c:pt idx="2">
                  <c:v>0.10700000000000012</c:v>
                </c:pt>
                <c:pt idx="3">
                  <c:v>6.6000000000000003E-2</c:v>
                </c:pt>
                <c:pt idx="4">
                  <c:v>7.9000000000000514E-2</c:v>
                </c:pt>
                <c:pt idx="5" formatCode="0.0%">
                  <c:v>9.7000000000000003E-2</c:v>
                </c:pt>
              </c:numCache>
            </c:numRef>
          </c:val>
        </c:ser>
        <c:marker val="1"/>
        <c:axId val="306374912"/>
        <c:axId val="313901056"/>
      </c:lineChart>
      <c:catAx>
        <c:axId val="262781568"/>
        <c:scaling>
          <c:orientation val="minMax"/>
        </c:scaling>
        <c:axPos val="b"/>
        <c:numFmt formatCode="General" sourceLinked="1"/>
        <c:majorTickMark val="in"/>
        <c:tickLblPos val="nextTo"/>
        <c:txPr>
          <a:bodyPr rot="0" vert="horz"/>
          <a:lstStyle/>
          <a:p>
            <a:pPr>
              <a:defRPr>
                <a:latin typeface="Arial" pitchFamily="34" charset="0"/>
                <a:ea typeface="黑体" pitchFamily="49" charset="-122"/>
                <a:cs typeface="Arial" pitchFamily="34" charset="0"/>
              </a:defRPr>
            </a:pPr>
            <a:endParaRPr lang="zh-CN"/>
          </a:p>
        </c:txPr>
        <c:crossAx val="306373376"/>
        <c:crosses val="autoZero"/>
        <c:auto val="1"/>
        <c:lblAlgn val="ctr"/>
        <c:lblOffset val="100"/>
      </c:catAx>
      <c:valAx>
        <c:axId val="306373376"/>
        <c:scaling>
          <c:orientation val="minMax"/>
          <c:max val="4000"/>
          <c:min val="0"/>
        </c:scaling>
        <c:axPos val="l"/>
        <c:majorGridlines>
          <c:spPr>
            <a:ln>
              <a:solidFill>
                <a:sysClr val="window" lastClr="FFFFFF">
                  <a:lumMod val="85000"/>
                </a:sysClr>
              </a:solidFill>
              <a:prstDash val="dash"/>
            </a:ln>
          </c:spPr>
        </c:majorGridlines>
        <c:numFmt formatCode="General" sourceLinked="0"/>
        <c:majorTickMark val="in"/>
        <c:tickLblPos val="nextTo"/>
        <c:spPr>
          <a:ln>
            <a:noFill/>
          </a:ln>
        </c:spPr>
        <c:txPr>
          <a:bodyPr/>
          <a:lstStyle/>
          <a:p>
            <a:pPr>
              <a:defRPr sz="900"/>
            </a:pPr>
            <a:endParaRPr lang="zh-CN"/>
          </a:p>
        </c:txPr>
        <c:crossAx val="262781568"/>
        <c:crosses val="autoZero"/>
        <c:crossBetween val="between"/>
        <c:majorUnit val="500"/>
      </c:valAx>
      <c:catAx>
        <c:axId val="306374912"/>
        <c:scaling>
          <c:orientation val="minMax"/>
        </c:scaling>
        <c:delete val="1"/>
        <c:axPos val="b"/>
        <c:numFmt formatCode="General" sourceLinked="1"/>
        <c:tickLblPos val="none"/>
        <c:crossAx val="313901056"/>
        <c:crosses val="autoZero"/>
        <c:auto val="1"/>
        <c:lblAlgn val="ctr"/>
        <c:lblOffset val="100"/>
      </c:catAx>
      <c:valAx>
        <c:axId val="313901056"/>
        <c:scaling>
          <c:orientation val="minMax"/>
          <c:max val="0.5"/>
          <c:min val="0"/>
        </c:scaling>
        <c:axPos val="r"/>
        <c:numFmt formatCode="0%" sourceLinked="0"/>
        <c:majorTickMark val="in"/>
        <c:tickLblPos val="nextTo"/>
        <c:spPr>
          <a:ln>
            <a:noFill/>
          </a:ln>
        </c:spPr>
        <c:txPr>
          <a:bodyPr/>
          <a:lstStyle/>
          <a:p>
            <a:pPr>
              <a:defRPr sz="900"/>
            </a:pPr>
            <a:endParaRPr lang="zh-CN"/>
          </a:p>
        </c:txPr>
        <c:crossAx val="306374912"/>
        <c:crosses val="max"/>
        <c:crossBetween val="between"/>
        <c:majorUnit val="0.1"/>
      </c:valAx>
      <c:spPr>
        <a:noFill/>
        <a:ln w="12700">
          <a:noFill/>
        </a:ln>
      </c:spPr>
    </c:plotArea>
    <c:legend>
      <c:legendPos val="b"/>
      <c:layout>
        <c:manualLayout>
          <c:xMode val="edge"/>
          <c:yMode val="edge"/>
          <c:x val="0.23628559088341841"/>
          <c:y val="0.84879073709538511"/>
          <c:w val="0.5227626513167889"/>
          <c:h val="4.6378030533666882E-2"/>
        </c:manualLayout>
      </c:layout>
      <c:txPr>
        <a:bodyPr/>
        <a:lstStyle/>
        <a:p>
          <a:pPr>
            <a:defRPr sz="900" b="0">
              <a:solidFill>
                <a:sysClr val="windowText" lastClr="000000"/>
              </a:solidFill>
              <a:latin typeface="黑体" pitchFamily="49" charset="-122"/>
              <a:ea typeface="黑体" pitchFamily="49" charset="-122"/>
            </a:defRPr>
          </a:pPr>
          <a:endParaRPr lang="zh-CN"/>
        </a:p>
      </c:txPr>
    </c:legend>
    <c:plotVisOnly val="1"/>
    <c:dispBlanksAs val="gap"/>
  </c:chart>
  <c:spPr>
    <a:blipFill dpi="0" rotWithShape="1">
      <a:blip xmlns:r="http://schemas.openxmlformats.org/officeDocument/2006/relationships" r:embed="rId2">
        <a:alphaModFix amt="49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3"/>
  <c:userShapes r:id="rId4"/>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t>四川省网民性别结构</a:t>
            </a:r>
          </a:p>
        </c:rich>
      </c:tx>
      <c:layout>
        <c:manualLayout>
          <c:xMode val="edge"/>
          <c:yMode val="edge"/>
          <c:x val="0.36811023622047989"/>
          <c:y val="3.4972677595628415E-2"/>
        </c:manualLayout>
      </c:layout>
    </c:title>
    <c:plotArea>
      <c:layout>
        <c:manualLayout>
          <c:layoutTarget val="inner"/>
          <c:xMode val="edge"/>
          <c:yMode val="edge"/>
          <c:x val="0.12058548783764236"/>
          <c:y val="0.23436306527257864"/>
          <c:w val="0.81171353935569635"/>
          <c:h val="0.50572455801515381"/>
        </c:manualLayout>
      </c:layout>
      <c:barChart>
        <c:barDir val="col"/>
        <c:grouping val="clustered"/>
        <c:ser>
          <c:idx val="0"/>
          <c:order val="0"/>
          <c:tx>
            <c:strRef>
              <c:f>Sheet1!$B$1</c:f>
              <c:strCache>
                <c:ptCount val="1"/>
                <c:pt idx="0">
                  <c:v>四川</c:v>
                </c:pt>
              </c:strCache>
            </c:strRef>
          </c:tx>
          <c:spPr>
            <a:solidFill>
              <a:srgbClr val="1F497D">
                <a:lumMod val="60000"/>
                <a:lumOff val="40000"/>
              </a:srgbClr>
            </a:solidFill>
            <a:ln w="12700"/>
          </c:spPr>
          <c:dLbls>
            <c:spPr>
              <a:noFill/>
              <a:ln w="25392">
                <a:noFill/>
              </a:ln>
            </c:spPr>
            <c:txPr>
              <a:bodyPr/>
              <a:lstStyle/>
              <a:p>
                <a:pPr>
                  <a:defRPr sz="800" b="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Sheet1!$A$2:$A$3</c:f>
              <c:strCache>
                <c:ptCount val="2"/>
                <c:pt idx="0">
                  <c:v>男</c:v>
                </c:pt>
                <c:pt idx="1">
                  <c:v>女</c:v>
                </c:pt>
              </c:strCache>
            </c:strRef>
          </c:cat>
          <c:val>
            <c:numRef>
              <c:f>Sheet1!$B$2:$B$3</c:f>
              <c:numCache>
                <c:formatCode>0.0%</c:formatCode>
                <c:ptCount val="2"/>
                <c:pt idx="0">
                  <c:v>0.53833300000000006</c:v>
                </c:pt>
                <c:pt idx="1">
                  <c:v>0.46166700000000011</c:v>
                </c:pt>
              </c:numCache>
            </c:numRef>
          </c:val>
        </c:ser>
        <c:ser>
          <c:idx val="1"/>
          <c:order val="1"/>
          <c:tx>
            <c:strRef>
              <c:f>Sheet1!$C$1</c:f>
              <c:strCache>
                <c:ptCount val="1"/>
                <c:pt idx="0">
                  <c:v>全国</c:v>
                </c:pt>
              </c:strCache>
            </c:strRef>
          </c:tx>
          <c:spPr>
            <a:solidFill>
              <a:srgbClr val="FF0000">
                <a:alpha val="69804"/>
              </a:srgbClr>
            </a:solidFill>
            <a:ln w="12700"/>
          </c:spPr>
          <c:dLbls>
            <c:numFmt formatCode="0.0%" sourceLinked="0"/>
            <c:spPr>
              <a:noFill/>
              <a:ln w="25392">
                <a:noFill/>
              </a:ln>
            </c:spPr>
            <c:txPr>
              <a:bodyPr/>
              <a:lstStyle/>
              <a:p>
                <a:pPr>
                  <a:defRPr sz="800" b="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Sheet1!$A$2:$A$3</c:f>
              <c:strCache>
                <c:ptCount val="2"/>
                <c:pt idx="0">
                  <c:v>男</c:v>
                </c:pt>
                <c:pt idx="1">
                  <c:v>女</c:v>
                </c:pt>
              </c:strCache>
            </c:strRef>
          </c:cat>
          <c:val>
            <c:numRef>
              <c:f>Sheet1!$C$2:$C$3</c:f>
              <c:numCache>
                <c:formatCode>0.0%</c:formatCode>
                <c:ptCount val="2"/>
                <c:pt idx="0">
                  <c:v>0.524119</c:v>
                </c:pt>
                <c:pt idx="1">
                  <c:v>0.47588100000000139</c:v>
                </c:pt>
              </c:numCache>
            </c:numRef>
          </c:val>
        </c:ser>
        <c:overlap val="-20"/>
        <c:axId val="68561152"/>
        <c:axId val="178880512"/>
      </c:barChart>
      <c:catAx>
        <c:axId val="68561152"/>
        <c:scaling>
          <c:orientation val="minMax"/>
        </c:scaling>
        <c:axPos val="b"/>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178880512"/>
        <c:crosses val="autoZero"/>
        <c:auto val="1"/>
        <c:lblAlgn val="ctr"/>
        <c:lblOffset val="100"/>
      </c:catAx>
      <c:valAx>
        <c:axId val="178880512"/>
        <c:scaling>
          <c:orientation val="minMax"/>
          <c:min val="0"/>
        </c:scaling>
        <c:axPos val="l"/>
        <c:majorGridlines>
          <c:spPr>
            <a:ln>
              <a:solidFill>
                <a:sysClr val="window" lastClr="FFFFFF">
                  <a:lumMod val="85000"/>
                </a:sysClr>
              </a:solidFill>
              <a:prstDash val="dash"/>
            </a:ln>
          </c:spPr>
        </c:majorGridlines>
        <c:numFmt formatCode="0%" sourceLinked="0"/>
        <c:majorTickMark val="in"/>
        <c:tickLblPos val="nextTo"/>
        <c:spPr>
          <a:ln>
            <a:noFill/>
          </a:ln>
        </c:spPr>
        <c:txPr>
          <a:bodyPr/>
          <a:lstStyle/>
          <a:p>
            <a:pPr>
              <a:defRPr sz="900" baseline="0">
                <a:latin typeface="Arial" panose="020B0604020202020204" pitchFamily="34" charset="0"/>
                <a:ea typeface="+mn-ea"/>
                <a:cs typeface="Arial" pitchFamily="34" charset="0"/>
              </a:defRPr>
            </a:pPr>
            <a:endParaRPr lang="zh-CN"/>
          </a:p>
        </c:txPr>
        <c:crossAx val="68561152"/>
        <c:crosses val="autoZero"/>
        <c:crossBetween val="between"/>
        <c:majorUnit val="0.2"/>
      </c:valAx>
      <c:spPr>
        <a:noFill/>
        <a:ln w="12700">
          <a:noFill/>
        </a:ln>
      </c:spPr>
    </c:plotArea>
    <c:legend>
      <c:legendPos val="b"/>
      <c:layout>
        <c:manualLayout>
          <c:xMode val="edge"/>
          <c:yMode val="edge"/>
          <c:x val="0.24693719387440155"/>
          <c:y val="0.81666778537928653"/>
          <c:w val="0.52653397612488562"/>
          <c:h val="6.9966996699669964E-2"/>
        </c:manualLayout>
      </c:layout>
      <c:txPr>
        <a:bodyPr/>
        <a:lstStyle/>
        <a:p>
          <a:pPr>
            <a:defRPr sz="900" b="0">
              <a:solidFill>
                <a:sysClr val="windowText" lastClr="000000"/>
              </a:solidFill>
              <a:latin typeface="黑体" pitchFamily="49" charset="-122"/>
              <a:ea typeface="黑体" pitchFamily="49" charset="-122"/>
            </a:defRPr>
          </a:pPr>
          <a:endParaRPr lang="zh-CN"/>
        </a:p>
      </c:txPr>
    </c:legend>
    <c:plotVisOnly val="1"/>
    <c:dispBlanksAs val="gap"/>
  </c:chart>
  <c:spPr>
    <a:blipFill dpi="0" rotWithShape="1">
      <a:blip xmlns:r="http://schemas.openxmlformats.org/officeDocument/2006/relationships" r:embed="rId2">
        <a:alphaModFix amt="49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3"/>
  <c:userShapes r:id="rId4"/>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a:latin typeface="微软雅黑" panose="020B0503020204020204" pitchFamily="34" charset="-122"/>
                <a:ea typeface="微软雅黑" panose="020B0503020204020204" pitchFamily="34" charset="-122"/>
              </a:defRPr>
            </a:pPr>
            <a:r>
              <a:rPr lang="zh-CN" altLang="en-US" sz="1050">
                <a:latin typeface="微软雅黑" panose="020B0503020204020204" pitchFamily="34" charset="-122"/>
                <a:ea typeface="微软雅黑" panose="020B0503020204020204" pitchFamily="34" charset="-122"/>
              </a:rPr>
              <a:t>四川省网民年龄结构</a:t>
            </a:r>
          </a:p>
        </c:rich>
      </c:tx>
      <c:layout>
        <c:manualLayout>
          <c:xMode val="edge"/>
          <c:yMode val="edge"/>
          <c:x val="0.38487087848197526"/>
          <c:y val="2.1266200879820438E-2"/>
        </c:manualLayout>
      </c:layout>
    </c:title>
    <c:plotArea>
      <c:layout>
        <c:manualLayout>
          <c:layoutTarget val="inner"/>
          <c:xMode val="edge"/>
          <c:yMode val="edge"/>
          <c:x val="9.2449714000642919E-2"/>
          <c:y val="0.12876980518280684"/>
          <c:w val="0.87438405642334471"/>
          <c:h val="0.62330649513881264"/>
        </c:manualLayout>
      </c:layout>
      <c:barChart>
        <c:barDir val="col"/>
        <c:grouping val="clustered"/>
        <c:ser>
          <c:idx val="0"/>
          <c:order val="0"/>
          <c:tx>
            <c:strRef>
              <c:f>Sheet1!$B$1</c:f>
              <c:strCache>
                <c:ptCount val="1"/>
                <c:pt idx="0">
                  <c:v>四川</c:v>
                </c:pt>
              </c:strCache>
            </c:strRef>
          </c:tx>
          <c:spPr>
            <a:solidFill>
              <a:srgbClr val="558ED5"/>
            </a:solidFill>
          </c:spPr>
          <c:dLbls>
            <c:dLbl>
              <c:idx val="1"/>
              <c:layout>
                <c:manualLayout>
                  <c:x val="-1.0655313655413327E-2"/>
                  <c:y val="1.1056153192118601E-2"/>
                </c:manualLayout>
              </c:layout>
              <c:showVal val="1"/>
              <c:extLst>
                <c:ext xmlns:c15="http://schemas.microsoft.com/office/drawing/2012/chart" uri="{CE6537A1-D6FC-4f65-9D91-7224C49458BB}"/>
              </c:extLst>
            </c:dLbl>
            <c:dLbl>
              <c:idx val="2"/>
              <c:layout>
                <c:manualLayout>
                  <c:x val="-8.8443237113010782E-3"/>
                  <c:y val="7.0886912489827834E-3"/>
                </c:manualLayout>
              </c:layout>
              <c:showVal val="1"/>
              <c:extLst>
                <c:ext xmlns:c15="http://schemas.microsoft.com/office/drawing/2012/chart" uri="{CE6537A1-D6FC-4f65-9D91-7224C49458BB}"/>
              </c:extLst>
            </c:dLbl>
            <c:dLbl>
              <c:idx val="3"/>
              <c:layout>
                <c:manualLayout>
                  <c:x val="-6.6332427834763508E-3"/>
                  <c:y val="0"/>
                </c:manualLayout>
              </c:layout>
              <c:showVal val="1"/>
              <c:extLst>
                <c:ext xmlns:c15="http://schemas.microsoft.com/office/drawing/2012/chart" uri="{CE6537A1-D6FC-4f65-9D91-7224C49458BB}"/>
              </c:extLst>
            </c:dLbl>
            <c:dLbl>
              <c:idx val="4"/>
              <c:layout>
                <c:manualLayout>
                  <c:x val="-1.1055578739987887E-2"/>
                  <c:y val="7.0886912489827834E-3"/>
                </c:manualLayout>
              </c:layout>
              <c:showVal val="1"/>
              <c:extLst>
                <c:ext xmlns:c15="http://schemas.microsoft.com/office/drawing/2012/chart" uri="{CE6537A1-D6FC-4f65-9D91-7224C49458BB}"/>
              </c:extLst>
            </c:dLbl>
            <c:dLbl>
              <c:idx val="5"/>
              <c:layout>
                <c:manualLayout>
                  <c:x val="-6.6332427834763508E-3"/>
                  <c:y val="1.7721728122456863E-2"/>
                </c:manualLayout>
              </c:layout>
              <c:showVal val="1"/>
              <c:extLst>
                <c:ext xmlns:c15="http://schemas.microsoft.com/office/drawing/2012/chart" uri="{CE6537A1-D6FC-4f65-9D91-7224C49458BB}"/>
              </c:extLst>
            </c:dLbl>
            <c:dLbl>
              <c:idx val="6"/>
              <c:layout>
                <c:manualLayout>
                  <c:x val="-1.3266485566951621E-2"/>
                  <c:y val="0"/>
                </c:manualLayout>
              </c:layout>
              <c:showVal val="1"/>
              <c:extLst>
                <c:ext xmlns:c15="http://schemas.microsoft.com/office/drawing/2012/chart" uri="{CE6537A1-D6FC-4f65-9D91-7224C49458BB}"/>
              </c:extLst>
            </c:dLbl>
            <c:numFmt formatCode="0.0%" sourceLinked="0"/>
            <c:spPr>
              <a:noFill/>
              <a:ln>
                <a:noFill/>
              </a:ln>
              <a:effectLst/>
            </c:spPr>
            <c:txPr>
              <a:bodyPr/>
              <a:lstStyle/>
              <a:p>
                <a:pPr>
                  <a:defRPr sz="800" baseline="0">
                    <a:latin typeface="Arial" pitchFamily="34" charset="0"/>
                  </a:defRPr>
                </a:pPr>
                <a:endParaRPr lang="zh-CN"/>
              </a:p>
            </c:txPr>
            <c:showVal val="1"/>
            <c:extLst>
              <c:ext xmlns:c15="http://schemas.microsoft.com/office/drawing/2012/chart" uri="{CE6537A1-D6FC-4f65-9D91-7224C49458BB}">
                <c15:showLeaderLines val="0"/>
              </c:ext>
            </c:extLst>
          </c:dLbls>
          <c:cat>
            <c:strRef>
              <c:f>Sheet1!$A$2:$A$7</c:f>
              <c:strCache>
                <c:ptCount val="6"/>
                <c:pt idx="0">
                  <c:v>19岁及以下</c:v>
                </c:pt>
                <c:pt idx="1">
                  <c:v>20-29岁</c:v>
                </c:pt>
                <c:pt idx="2">
                  <c:v>30-39岁</c:v>
                </c:pt>
                <c:pt idx="3">
                  <c:v>40-49岁</c:v>
                </c:pt>
                <c:pt idx="4">
                  <c:v>50-59岁</c:v>
                </c:pt>
                <c:pt idx="5">
                  <c:v>60岁及以上</c:v>
                </c:pt>
              </c:strCache>
            </c:strRef>
          </c:cat>
          <c:val>
            <c:numRef>
              <c:f>Sheet1!$B$2:$B$7</c:f>
              <c:numCache>
                <c:formatCode>0.0%</c:formatCode>
                <c:ptCount val="6"/>
                <c:pt idx="0">
                  <c:v>0.25077299999999997</c:v>
                </c:pt>
                <c:pt idx="1">
                  <c:v>0.28568500000000002</c:v>
                </c:pt>
                <c:pt idx="2">
                  <c:v>0.23630400000000001</c:v>
                </c:pt>
                <c:pt idx="3">
                  <c:v>0.12801899999999999</c:v>
                </c:pt>
                <c:pt idx="4">
                  <c:v>6.0343000000000022E-2</c:v>
                </c:pt>
                <c:pt idx="5">
                  <c:v>3.8875000000000173E-2</c:v>
                </c:pt>
              </c:numCache>
            </c:numRef>
          </c:val>
        </c:ser>
        <c:ser>
          <c:idx val="1"/>
          <c:order val="1"/>
          <c:tx>
            <c:strRef>
              <c:f>Sheet1!$C$1</c:f>
              <c:strCache>
                <c:ptCount val="1"/>
                <c:pt idx="0">
                  <c:v>全国</c:v>
                </c:pt>
              </c:strCache>
            </c:strRef>
          </c:tx>
          <c:spPr>
            <a:solidFill>
              <a:srgbClr val="FF0000">
                <a:alpha val="69804"/>
              </a:srgbClr>
            </a:solidFill>
          </c:spPr>
          <c:dLbls>
            <c:dLbl>
              <c:idx val="0"/>
              <c:layout>
                <c:manualLayout>
                  <c:x val="2.4110910186860152E-3"/>
                  <c:y val="1.5023474178403761E-2"/>
                </c:manualLayout>
              </c:layout>
              <c:dLblPos val="outEnd"/>
              <c:showVal val="1"/>
              <c:extLst>
                <c:ext xmlns:c15="http://schemas.microsoft.com/office/drawing/2012/chart" uri="{CE6537A1-D6FC-4f65-9D91-7224C49458BB}"/>
              </c:extLst>
            </c:dLbl>
            <c:dLbl>
              <c:idx val="1"/>
              <c:layout>
                <c:manualLayout>
                  <c:x val="9.6443640747438213E-3"/>
                  <c:y val="1.8779342723004692E-2"/>
                </c:manualLayout>
              </c:layout>
              <c:dLblPos val="outEnd"/>
              <c:showVal val="1"/>
              <c:extLst>
                <c:ext xmlns:c15="http://schemas.microsoft.com/office/drawing/2012/chart" uri="{CE6537A1-D6FC-4f65-9D91-7224C49458BB}"/>
              </c:extLst>
            </c:dLbl>
            <c:dLbl>
              <c:idx val="2"/>
              <c:layout>
                <c:manualLayout>
                  <c:x val="1.9899728350428181E-2"/>
                  <c:y val="1.4177382497965491E-2"/>
                </c:manualLayout>
              </c:layout>
              <c:dLblPos val="outEnd"/>
              <c:showVal val="1"/>
              <c:extLst>
                <c:ext xmlns:c15="http://schemas.microsoft.com/office/drawing/2012/chart" uri="{CE6537A1-D6FC-4f65-9D91-7224C49458BB}"/>
              </c:extLst>
            </c:dLbl>
            <c:dLbl>
              <c:idx val="3"/>
              <c:layout>
                <c:manualLayout>
                  <c:x val="1.5477566494776888E-2"/>
                  <c:y val="1.7721728122456863E-2"/>
                </c:manualLayout>
              </c:layout>
              <c:dLblPos val="outEnd"/>
              <c:showVal val="1"/>
              <c:extLst>
                <c:ext xmlns:c15="http://schemas.microsoft.com/office/drawing/2012/chart" uri="{CE6537A1-D6FC-4f65-9D91-7224C49458BB}"/>
              </c:extLst>
            </c:dLbl>
            <c:dLbl>
              <c:idx val="4"/>
              <c:layout>
                <c:manualLayout>
                  <c:x val="1.0455401935517581E-2"/>
                  <c:y val="0"/>
                </c:manualLayout>
              </c:layout>
              <c:dLblPos val="outEnd"/>
              <c:showVal val="1"/>
              <c:extLst>
                <c:ext xmlns:c15="http://schemas.microsoft.com/office/drawing/2012/chart" uri="{CE6537A1-D6FC-4f65-9D91-7224C49458BB}"/>
              </c:extLst>
            </c:dLbl>
            <c:dLbl>
              <c:idx val="5"/>
              <c:layout>
                <c:manualLayout>
                  <c:x val="4.4221618556505434E-3"/>
                  <c:y val="3.5443456244913852E-3"/>
                </c:manualLayout>
              </c:layout>
              <c:dLblPos val="outEnd"/>
              <c:showVal val="1"/>
              <c:extLst>
                <c:ext xmlns:c15="http://schemas.microsoft.com/office/drawing/2012/chart" uri="{CE6537A1-D6FC-4f65-9D91-7224C49458BB}"/>
              </c:extLst>
            </c:dLbl>
            <c:numFmt formatCode="0.0%" sourceLinked="0"/>
            <c:spPr>
              <a:noFill/>
              <a:ln>
                <a:noFill/>
              </a:ln>
              <a:effectLst/>
            </c:spPr>
            <c:txPr>
              <a:bodyPr/>
              <a:lstStyle/>
              <a:p>
                <a:pPr>
                  <a:defRPr sz="800" baseline="0">
                    <a:latin typeface="Arial" pitchFamily="34" charset="0"/>
                  </a:defRPr>
                </a:pPr>
                <a:endParaRPr lang="zh-CN"/>
              </a:p>
            </c:txPr>
            <c:dLblPos val="outEnd"/>
            <c:showVal val="1"/>
            <c:extLst>
              <c:ext xmlns:c15="http://schemas.microsoft.com/office/drawing/2012/chart" uri="{CE6537A1-D6FC-4f65-9D91-7224C49458BB}">
                <c15:showLeaderLines val="1"/>
              </c:ext>
            </c:extLst>
          </c:dLbls>
          <c:cat>
            <c:strRef>
              <c:f>Sheet1!$A$2:$A$7</c:f>
              <c:strCache>
                <c:ptCount val="6"/>
                <c:pt idx="0">
                  <c:v>19岁及以下</c:v>
                </c:pt>
                <c:pt idx="1">
                  <c:v>20-29岁</c:v>
                </c:pt>
                <c:pt idx="2">
                  <c:v>30-39岁</c:v>
                </c:pt>
                <c:pt idx="3">
                  <c:v>40-49岁</c:v>
                </c:pt>
                <c:pt idx="4">
                  <c:v>50-59岁</c:v>
                </c:pt>
                <c:pt idx="5">
                  <c:v>60岁及以上</c:v>
                </c:pt>
              </c:strCache>
            </c:strRef>
          </c:cat>
          <c:val>
            <c:numRef>
              <c:f>Sheet1!$C$2:$C$7</c:f>
              <c:numCache>
                <c:formatCode>0.0%</c:formatCode>
                <c:ptCount val="6"/>
                <c:pt idx="0">
                  <c:v>0.23500000000000001</c:v>
                </c:pt>
                <c:pt idx="1">
                  <c:v>0.30276400000000031</c:v>
                </c:pt>
                <c:pt idx="2">
                  <c:v>0.23201700000000075</c:v>
                </c:pt>
                <c:pt idx="3">
                  <c:v>0.13726099999999999</c:v>
                </c:pt>
                <c:pt idx="4">
                  <c:v>5.3644999999999977E-2</c:v>
                </c:pt>
                <c:pt idx="5">
                  <c:v>3.9765000000000002E-2</c:v>
                </c:pt>
              </c:numCache>
            </c:numRef>
          </c:val>
        </c:ser>
        <c:axId val="180168576"/>
        <c:axId val="180170112"/>
      </c:barChart>
      <c:catAx>
        <c:axId val="180168576"/>
        <c:scaling>
          <c:orientation val="minMax"/>
        </c:scaling>
        <c:axPos val="b"/>
        <c:numFmt formatCode="General" sourceLinked="0"/>
        <c:majorTickMark val="in"/>
        <c:tickLblPos val="nextTo"/>
        <c:txPr>
          <a:bodyPr/>
          <a:lstStyle/>
          <a:p>
            <a:pPr>
              <a:defRPr sz="900">
                <a:latin typeface="黑体" pitchFamily="49" charset="-122"/>
                <a:ea typeface="黑体" pitchFamily="49" charset="-122"/>
              </a:defRPr>
            </a:pPr>
            <a:endParaRPr lang="zh-CN"/>
          </a:p>
        </c:txPr>
        <c:crossAx val="180170112"/>
        <c:crosses val="autoZero"/>
        <c:auto val="1"/>
        <c:lblAlgn val="ctr"/>
        <c:lblOffset val="100"/>
      </c:catAx>
      <c:valAx>
        <c:axId val="180170112"/>
        <c:scaling>
          <c:orientation val="minMax"/>
          <c:max val="0.4"/>
          <c:min val="0"/>
        </c:scaling>
        <c:axPos val="l"/>
        <c:majorGridlines>
          <c:spPr>
            <a:ln>
              <a:solidFill>
                <a:srgbClr val="E7E6E6"/>
              </a:solidFill>
              <a:prstDash val="dash"/>
            </a:ln>
          </c:spPr>
        </c:majorGridlines>
        <c:numFmt formatCode="0%" sourceLinked="0"/>
        <c:majorTickMark val="in"/>
        <c:tickLblPos val="nextTo"/>
        <c:spPr>
          <a:ln>
            <a:noFill/>
          </a:ln>
        </c:spPr>
        <c:txPr>
          <a:bodyPr/>
          <a:lstStyle/>
          <a:p>
            <a:pPr>
              <a:defRPr sz="900"/>
            </a:pPr>
            <a:endParaRPr lang="zh-CN"/>
          </a:p>
        </c:txPr>
        <c:crossAx val="180168576"/>
        <c:crosses val="autoZero"/>
        <c:crossBetween val="between"/>
        <c:majorUnit val="0.1"/>
      </c:valAx>
      <c:spPr>
        <a:noFill/>
      </c:spPr>
    </c:plotArea>
    <c:legend>
      <c:legendPos val="r"/>
      <c:layout>
        <c:manualLayout>
          <c:xMode val="edge"/>
          <c:yMode val="edge"/>
          <c:x val="0.26938800239632432"/>
          <c:y val="0.76336162483966719"/>
          <c:w val="0.4164832078849835"/>
          <c:h val="0.1971863679956995"/>
        </c:manualLayout>
      </c:layout>
      <c:txPr>
        <a:bodyPr/>
        <a:lstStyle/>
        <a:p>
          <a:pPr>
            <a:defRPr sz="900">
              <a:latin typeface="黑体" pitchFamily="49" charset="-122"/>
              <a:ea typeface="黑体" pitchFamily="49" charset="-122"/>
            </a:defRPr>
          </a:pPr>
          <a:endParaRPr lang="zh-CN"/>
        </a:p>
      </c:txPr>
    </c:legend>
    <c:plotVisOnly val="1"/>
    <c:dispBlanksAs val="gap"/>
  </c:chart>
  <c:spPr>
    <a:blipFill dpi="0" rotWithShape="1">
      <a:blip xmlns:r="http://schemas.openxmlformats.org/officeDocument/2006/relationships" r:embed="rId2">
        <a:alphaModFix amt="49000"/>
      </a:blip>
      <a:srcRect/>
      <a:tile tx="0" ty="0" sx="65000" sy="65000" flip="none" algn="tl"/>
    </a:blipFill>
    <a:ln>
      <a:noFill/>
    </a:ln>
  </c:spPr>
  <c:externalData r:id="rId3"/>
  <c:userShapes r:id="rId4"/>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a:latin typeface="微软雅黑" panose="020B0503020204020204" pitchFamily="34" charset="-122"/>
                <a:ea typeface="微软雅黑" panose="020B0503020204020204" pitchFamily="34" charset="-122"/>
              </a:defRPr>
            </a:pPr>
            <a:r>
              <a:rPr lang="zh-CN" altLang="en-US" sz="1050">
                <a:latin typeface="微软雅黑" panose="020B0503020204020204" pitchFamily="34" charset="-122"/>
                <a:ea typeface="微软雅黑" panose="020B0503020204020204" pitchFamily="34" charset="-122"/>
              </a:rPr>
              <a:t>四川省网民学历结构</a:t>
            </a:r>
          </a:p>
        </c:rich>
      </c:tx>
      <c:layout>
        <c:manualLayout>
          <c:xMode val="edge"/>
          <c:yMode val="edge"/>
          <c:x val="0.37287104622871048"/>
          <c:y val="1.3071895424836603E-2"/>
        </c:manualLayout>
      </c:layout>
    </c:title>
    <c:plotArea>
      <c:layout>
        <c:manualLayout>
          <c:layoutTarget val="inner"/>
          <c:xMode val="edge"/>
          <c:yMode val="edge"/>
          <c:x val="9.4660037933214564E-2"/>
          <c:y val="0.13116566311563987"/>
          <c:w val="0.8775322336532918"/>
          <c:h val="0.62495119482613692"/>
        </c:manualLayout>
      </c:layout>
      <c:barChart>
        <c:barDir val="col"/>
        <c:grouping val="clustered"/>
        <c:ser>
          <c:idx val="0"/>
          <c:order val="0"/>
          <c:tx>
            <c:strRef>
              <c:f>Sheet1!$B$1</c:f>
              <c:strCache>
                <c:ptCount val="1"/>
                <c:pt idx="0">
                  <c:v>四川</c:v>
                </c:pt>
              </c:strCache>
            </c:strRef>
          </c:tx>
          <c:spPr>
            <a:solidFill>
              <a:srgbClr val="558ED5"/>
            </a:solidFill>
          </c:spPr>
          <c:dLbls>
            <c:dLbl>
              <c:idx val="2"/>
              <c:layout>
                <c:manualLayout>
                  <c:x val="-6.6312316390159404E-3"/>
                  <c:y val="4.0624164259948584E-3"/>
                </c:manualLayout>
              </c:layout>
              <c:showVal val="1"/>
              <c:extLst>
                <c:ext xmlns:c15="http://schemas.microsoft.com/office/drawing/2012/chart" uri="{CE6537A1-D6FC-4f65-9D91-7224C49458BB}"/>
              </c:extLst>
            </c:dLbl>
            <c:dLbl>
              <c:idx val="3"/>
              <c:layout>
                <c:manualLayout>
                  <c:x val="0"/>
                  <c:y val="4.7398600584309114E-3"/>
                </c:manualLayout>
              </c:layout>
              <c:showVal val="1"/>
              <c:extLst>
                <c:ext xmlns:c15="http://schemas.microsoft.com/office/drawing/2012/chart" uri="{CE6537A1-D6FC-4f65-9D91-7224C49458BB}"/>
              </c:extLst>
            </c:dLbl>
            <c:dLbl>
              <c:idx val="4"/>
              <c:layout>
                <c:manualLayout>
                  <c:x val="-9.0281595048303347E-3"/>
                  <c:y val="9.4797201168618228E-3"/>
                </c:manualLayout>
              </c:layout>
              <c:showVal val="1"/>
              <c:extLst>
                <c:ext xmlns:c15="http://schemas.microsoft.com/office/drawing/2012/chart" uri="{CE6537A1-D6FC-4f65-9D91-7224C49458BB}"/>
              </c:extLst>
            </c:dLbl>
            <c:numFmt formatCode="0.0%" sourceLinked="0"/>
            <c:spPr>
              <a:noFill/>
              <a:ln>
                <a:noFill/>
              </a:ln>
              <a:effectLst/>
            </c:spPr>
            <c:txPr>
              <a:bodyPr/>
              <a:lstStyle/>
              <a:p>
                <a:pPr>
                  <a:defRPr sz="800" baseline="0">
                    <a:latin typeface="Arial" pitchFamily="34" charset="0"/>
                  </a:defRPr>
                </a:pPr>
                <a:endParaRPr lang="zh-CN"/>
              </a:p>
            </c:txPr>
            <c:showVal val="1"/>
            <c:extLst>
              <c:ext xmlns:c15="http://schemas.microsoft.com/office/drawing/2012/chart" uri="{CE6537A1-D6FC-4f65-9D91-7224C49458BB}">
                <c15:showLeaderLines val="0"/>
              </c:ext>
            </c:extLst>
          </c:dLbls>
          <c:cat>
            <c:strRef>
              <c:f>Sheet1!$A$2:$A$6</c:f>
              <c:strCache>
                <c:ptCount val="5"/>
                <c:pt idx="0">
                  <c:v>小学及以下</c:v>
                </c:pt>
                <c:pt idx="1">
                  <c:v>初中</c:v>
                </c:pt>
                <c:pt idx="2">
                  <c:v>高中/中专/技校</c:v>
                </c:pt>
                <c:pt idx="3">
                  <c:v>大专</c:v>
                </c:pt>
                <c:pt idx="4">
                  <c:v>大学本科及以上</c:v>
                </c:pt>
              </c:strCache>
            </c:strRef>
          </c:cat>
          <c:val>
            <c:numRef>
              <c:f>Sheet1!$B$2:$B$6</c:f>
              <c:numCache>
                <c:formatCode>0.0%</c:formatCode>
                <c:ptCount val="5"/>
                <c:pt idx="0">
                  <c:v>0.19493900000000075</c:v>
                </c:pt>
                <c:pt idx="1">
                  <c:v>0.36210700000000001</c:v>
                </c:pt>
                <c:pt idx="2">
                  <c:v>0.25946000000000002</c:v>
                </c:pt>
                <c:pt idx="3">
                  <c:v>8.3105000000000068E-2</c:v>
                </c:pt>
                <c:pt idx="4">
                  <c:v>0.10038999999999949</c:v>
                </c:pt>
              </c:numCache>
            </c:numRef>
          </c:val>
        </c:ser>
        <c:ser>
          <c:idx val="1"/>
          <c:order val="1"/>
          <c:tx>
            <c:strRef>
              <c:f>Sheet1!$C$1</c:f>
              <c:strCache>
                <c:ptCount val="1"/>
                <c:pt idx="0">
                  <c:v>全国</c:v>
                </c:pt>
              </c:strCache>
            </c:strRef>
          </c:tx>
          <c:spPr>
            <a:solidFill>
              <a:srgbClr val="FF0000">
                <a:alpha val="70000"/>
              </a:srgbClr>
            </a:solidFill>
          </c:spPr>
          <c:dLbls>
            <c:dLbl>
              <c:idx val="0"/>
              <c:layout>
                <c:manualLayout>
                  <c:x val="1.1285199381038722E-2"/>
                  <c:y val="0"/>
                </c:manualLayout>
              </c:layout>
              <c:dLblPos val="outEnd"/>
              <c:showVal val="1"/>
              <c:extLst>
                <c:ext xmlns:c15="http://schemas.microsoft.com/office/drawing/2012/chart" uri="{CE6537A1-D6FC-4f65-9D91-7224C49458BB}"/>
              </c:extLst>
            </c:dLbl>
            <c:dLbl>
              <c:idx val="1"/>
              <c:layout>
                <c:manualLayout>
                  <c:x val="1.1285199381038722E-2"/>
                  <c:y val="0"/>
                </c:manualLayout>
              </c:layout>
              <c:dLblPos val="outEnd"/>
              <c:showVal val="1"/>
              <c:extLst>
                <c:ext xmlns:c15="http://schemas.microsoft.com/office/drawing/2012/chart" uri="{CE6537A1-D6FC-4f65-9D91-7224C49458BB}"/>
              </c:extLst>
            </c:dLbl>
            <c:dLbl>
              <c:idx val="2"/>
              <c:layout>
                <c:manualLayout>
                  <c:x val="6.7711196286229123E-3"/>
                  <c:y val="0"/>
                </c:manualLayout>
              </c:layout>
              <c:dLblPos val="outEnd"/>
              <c:showVal val="1"/>
              <c:extLst>
                <c:ext xmlns:c15="http://schemas.microsoft.com/office/drawing/2012/chart" uri="{CE6537A1-D6FC-4f65-9D91-7224C49458BB}"/>
              </c:extLst>
            </c:dLbl>
            <c:numFmt formatCode="0.0%" sourceLinked="0"/>
            <c:spPr>
              <a:noFill/>
              <a:ln>
                <a:noFill/>
              </a:ln>
              <a:effectLst/>
            </c:spPr>
            <c:txPr>
              <a:bodyPr/>
              <a:lstStyle/>
              <a:p>
                <a:pPr>
                  <a:defRPr sz="800" baseline="0">
                    <a:latin typeface="Arial" panose="020B0604020202020204" pitchFamily="34" charset="0"/>
                  </a:defRPr>
                </a:pPr>
                <a:endParaRPr lang="zh-CN"/>
              </a:p>
            </c:txPr>
            <c:dLblPos val="outEnd"/>
            <c:showVal val="1"/>
            <c:extLst>
              <c:ext xmlns:c15="http://schemas.microsoft.com/office/drawing/2012/chart" uri="{CE6537A1-D6FC-4f65-9D91-7224C49458BB}">
                <c15:showLeaderLines val="1"/>
              </c:ext>
            </c:extLst>
          </c:dLbls>
          <c:cat>
            <c:strRef>
              <c:f>Sheet1!$A$2:$A$6</c:f>
              <c:strCache>
                <c:ptCount val="5"/>
                <c:pt idx="0">
                  <c:v>小学及以下</c:v>
                </c:pt>
                <c:pt idx="1">
                  <c:v>初中</c:v>
                </c:pt>
                <c:pt idx="2">
                  <c:v>高中/中专/技校</c:v>
                </c:pt>
                <c:pt idx="3">
                  <c:v>大专</c:v>
                </c:pt>
                <c:pt idx="4">
                  <c:v>大学本科及以上</c:v>
                </c:pt>
              </c:strCache>
            </c:strRef>
          </c:cat>
          <c:val>
            <c:numRef>
              <c:f>Sheet1!$C$2:$C$6</c:f>
              <c:numCache>
                <c:formatCode>0.0%</c:formatCode>
                <c:ptCount val="5"/>
                <c:pt idx="0">
                  <c:v>0.15917899999999999</c:v>
                </c:pt>
                <c:pt idx="1">
                  <c:v>0.37306800000000157</c:v>
                </c:pt>
                <c:pt idx="2">
                  <c:v>0.26237500000000002</c:v>
                </c:pt>
                <c:pt idx="3">
                  <c:v>9.0730000000000047E-2</c:v>
                </c:pt>
                <c:pt idx="4">
                  <c:v>0.114648</c:v>
                </c:pt>
              </c:numCache>
            </c:numRef>
          </c:val>
        </c:ser>
        <c:axId val="188700160"/>
        <c:axId val="188701696"/>
      </c:barChart>
      <c:catAx>
        <c:axId val="188700160"/>
        <c:scaling>
          <c:orientation val="minMax"/>
        </c:scaling>
        <c:axPos val="b"/>
        <c:numFmt formatCode="General" sourceLinked="0"/>
        <c:majorTickMark val="in"/>
        <c:tickLblPos val="nextTo"/>
        <c:txPr>
          <a:bodyPr/>
          <a:lstStyle/>
          <a:p>
            <a:pPr>
              <a:defRPr sz="900">
                <a:latin typeface="黑体" pitchFamily="49" charset="-122"/>
                <a:ea typeface="黑体" pitchFamily="49" charset="-122"/>
              </a:defRPr>
            </a:pPr>
            <a:endParaRPr lang="zh-CN"/>
          </a:p>
        </c:txPr>
        <c:crossAx val="188701696"/>
        <c:crosses val="autoZero"/>
        <c:auto val="1"/>
        <c:lblAlgn val="ctr"/>
        <c:lblOffset val="100"/>
      </c:catAx>
      <c:valAx>
        <c:axId val="188701696"/>
        <c:scaling>
          <c:orientation val="minMax"/>
          <c:max val="0.5"/>
          <c:min val="0"/>
        </c:scaling>
        <c:axPos val="l"/>
        <c:numFmt formatCode="0%" sourceLinked="0"/>
        <c:majorTickMark val="in"/>
        <c:tickLblPos val="nextTo"/>
        <c:spPr>
          <a:ln>
            <a:noFill/>
          </a:ln>
        </c:spPr>
        <c:txPr>
          <a:bodyPr/>
          <a:lstStyle/>
          <a:p>
            <a:pPr>
              <a:defRPr sz="900"/>
            </a:pPr>
            <a:endParaRPr lang="zh-CN"/>
          </a:p>
        </c:txPr>
        <c:crossAx val="188700160"/>
        <c:crosses val="autoZero"/>
        <c:crossBetween val="between"/>
        <c:majorUnit val="0.1"/>
      </c:valAx>
      <c:spPr>
        <a:noFill/>
      </c:spPr>
    </c:plotArea>
    <c:legend>
      <c:legendPos val="b"/>
      <c:layout>
        <c:manualLayout>
          <c:xMode val="edge"/>
          <c:yMode val="edge"/>
          <c:x val="0.34091537827845958"/>
          <c:y val="0.82822534438097195"/>
          <c:w val="0.32457765771980829"/>
          <c:h val="7.7447910601886424E-2"/>
        </c:manualLayout>
      </c:layout>
      <c:txPr>
        <a:bodyPr/>
        <a:lstStyle/>
        <a:p>
          <a:pPr>
            <a:defRPr sz="900">
              <a:latin typeface="黑体" pitchFamily="49" charset="-122"/>
              <a:ea typeface="黑体" pitchFamily="49" charset="-122"/>
            </a:defRPr>
          </a:pPr>
          <a:endParaRPr lang="zh-CN"/>
        </a:p>
      </c:txPr>
    </c:legend>
    <c:plotVisOnly val="1"/>
    <c:dispBlanksAs val="gap"/>
  </c:chart>
  <c:spPr>
    <a:blipFill dpi="0" rotWithShape="1">
      <a:blip xmlns:r="http://schemas.openxmlformats.org/officeDocument/2006/relationships" r:embed="rId2">
        <a:alphaModFix amt="49000"/>
      </a:blip>
      <a:srcRect/>
      <a:tile tx="0" ty="0" sx="65000" sy="65000" flip="none" algn="tl"/>
    </a:blipFill>
    <a:ln>
      <a:noFill/>
    </a:ln>
  </c:spPr>
  <c:externalData r:id="rId3"/>
  <c:userShapes r:id="rId4"/>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solidFill>
                  <a:sysClr val="windowText" lastClr="000000"/>
                </a:solidFill>
              </a:rPr>
              <a:t>四川省网民职业结构</a:t>
            </a:r>
          </a:p>
        </c:rich>
      </c:tx>
      <c:layout>
        <c:manualLayout>
          <c:xMode val="edge"/>
          <c:yMode val="edge"/>
          <c:x val="0.37727673339727108"/>
          <c:y val="1.7293558149589341E-2"/>
        </c:manualLayout>
      </c:layout>
      <c:overlay val="1"/>
    </c:title>
    <c:plotArea>
      <c:layout>
        <c:manualLayout>
          <c:layoutTarget val="inner"/>
          <c:xMode val="edge"/>
          <c:yMode val="edge"/>
          <c:x val="0.28678560013947413"/>
          <c:y val="0.10963693740617392"/>
          <c:w val="0.67629562909804608"/>
          <c:h val="0.79717196189637129"/>
        </c:manualLayout>
      </c:layout>
      <c:barChart>
        <c:barDir val="bar"/>
        <c:grouping val="clustered"/>
        <c:ser>
          <c:idx val="0"/>
          <c:order val="0"/>
          <c:tx>
            <c:strRef>
              <c:f>Sheet1!$B$1</c:f>
              <c:strCache>
                <c:ptCount val="1"/>
                <c:pt idx="0">
                  <c:v>四川</c:v>
                </c:pt>
              </c:strCache>
            </c:strRef>
          </c:tx>
          <c:spPr>
            <a:solidFill>
              <a:srgbClr val="558ED5"/>
            </a:solidFill>
          </c:spPr>
          <c:dLbls>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Sheet1!$A$2:$A$16</c:f>
              <c:strCache>
                <c:ptCount val="15"/>
                <c:pt idx="0">
                  <c:v>学生</c:v>
                </c:pt>
                <c:pt idx="1">
                  <c:v>党政机关事业单位领导干部</c:v>
                </c:pt>
                <c:pt idx="2">
                  <c:v>党政机关事业单位一般职员</c:v>
                </c:pt>
                <c:pt idx="3">
                  <c:v>企业/公司高层管理人员</c:v>
                </c:pt>
                <c:pt idx="4">
                  <c:v>企业/公司中层管理人员</c:v>
                </c:pt>
                <c:pt idx="5">
                  <c:v>企业/公司一般职员</c:v>
                </c:pt>
                <c:pt idx="6">
                  <c:v>专业技术人员</c:v>
                </c:pt>
                <c:pt idx="7">
                  <c:v>商业服务业职工</c:v>
                </c:pt>
                <c:pt idx="8">
                  <c:v>制造生产型企业工人</c:v>
                </c:pt>
                <c:pt idx="9">
                  <c:v>个体户/自由职业者</c:v>
                </c:pt>
                <c:pt idx="10">
                  <c:v>农村外出务工人员</c:v>
                </c:pt>
                <c:pt idx="11">
                  <c:v>农林牧渔劳动者</c:v>
                </c:pt>
                <c:pt idx="12">
                  <c:v>退休</c:v>
                </c:pt>
                <c:pt idx="13">
                  <c:v>无业/下岗/失业</c:v>
                </c:pt>
                <c:pt idx="14">
                  <c:v>其他</c:v>
                </c:pt>
              </c:strCache>
            </c:strRef>
          </c:cat>
          <c:val>
            <c:numRef>
              <c:f>Sheet1!$B$2:$B$16</c:f>
              <c:numCache>
                <c:formatCode>0.0%</c:formatCode>
                <c:ptCount val="15"/>
                <c:pt idx="0">
                  <c:v>0.26320400000000005</c:v>
                </c:pt>
                <c:pt idx="1">
                  <c:v>1.3790000000000041E-3</c:v>
                </c:pt>
                <c:pt idx="2">
                  <c:v>2.9148E-2</c:v>
                </c:pt>
                <c:pt idx="3">
                  <c:v>1.9390000000000102E-3</c:v>
                </c:pt>
                <c:pt idx="4">
                  <c:v>2.5072000000000011E-2</c:v>
                </c:pt>
                <c:pt idx="5">
                  <c:v>9.3024000000000856E-2</c:v>
                </c:pt>
                <c:pt idx="6">
                  <c:v>6.0275999999999996E-2</c:v>
                </c:pt>
                <c:pt idx="7">
                  <c:v>5.4333000000000409E-2</c:v>
                </c:pt>
                <c:pt idx="8">
                  <c:v>4.7376000000000133E-2</c:v>
                </c:pt>
                <c:pt idx="9">
                  <c:v>0.24159000000000044</c:v>
                </c:pt>
                <c:pt idx="10">
                  <c:v>2.4822999999999998E-2</c:v>
                </c:pt>
                <c:pt idx="11">
                  <c:v>4.9547000000000022E-2</c:v>
                </c:pt>
                <c:pt idx="12">
                  <c:v>4.3891000000000013E-2</c:v>
                </c:pt>
                <c:pt idx="13">
                  <c:v>5.6512000000000034E-2</c:v>
                </c:pt>
                <c:pt idx="14">
                  <c:v>7.8870000000000034E-3</c:v>
                </c:pt>
              </c:numCache>
            </c:numRef>
          </c:val>
        </c:ser>
        <c:ser>
          <c:idx val="1"/>
          <c:order val="1"/>
          <c:tx>
            <c:strRef>
              <c:f>Sheet1!$C$1</c:f>
              <c:strCache>
                <c:ptCount val="1"/>
                <c:pt idx="0">
                  <c:v>全国</c:v>
                </c:pt>
              </c:strCache>
            </c:strRef>
          </c:tx>
          <c:spPr>
            <a:solidFill>
              <a:srgbClr val="FF0000">
                <a:alpha val="70000"/>
              </a:srgbClr>
            </a:solidFill>
          </c:spPr>
          <c:dLbls>
            <c:spPr>
              <a:noFill/>
              <a:ln>
                <a:noFill/>
              </a:ln>
              <a:effectLst/>
            </c:spPr>
            <c:txPr>
              <a:bodyPr/>
              <a:lstStyle/>
              <a:p>
                <a:pPr>
                  <a:defRPr sz="800" baseline="0">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Sheet1!$A$2:$A$16</c:f>
              <c:strCache>
                <c:ptCount val="15"/>
                <c:pt idx="0">
                  <c:v>学生</c:v>
                </c:pt>
                <c:pt idx="1">
                  <c:v>党政机关事业单位领导干部</c:v>
                </c:pt>
                <c:pt idx="2">
                  <c:v>党政机关事业单位一般职员</c:v>
                </c:pt>
                <c:pt idx="3">
                  <c:v>企业/公司高层管理人员</c:v>
                </c:pt>
                <c:pt idx="4">
                  <c:v>企业/公司中层管理人员</c:v>
                </c:pt>
                <c:pt idx="5">
                  <c:v>企业/公司一般职员</c:v>
                </c:pt>
                <c:pt idx="6">
                  <c:v>专业技术人员</c:v>
                </c:pt>
                <c:pt idx="7">
                  <c:v>商业服务业职工</c:v>
                </c:pt>
                <c:pt idx="8">
                  <c:v>制造生产型企业工人</c:v>
                </c:pt>
                <c:pt idx="9">
                  <c:v>个体户/自由职业者</c:v>
                </c:pt>
                <c:pt idx="10">
                  <c:v>农村外出务工人员</c:v>
                </c:pt>
                <c:pt idx="11">
                  <c:v>农林牧渔劳动者</c:v>
                </c:pt>
                <c:pt idx="12">
                  <c:v>退休</c:v>
                </c:pt>
                <c:pt idx="13">
                  <c:v>无业/下岗/失业</c:v>
                </c:pt>
                <c:pt idx="14">
                  <c:v>其他</c:v>
                </c:pt>
              </c:strCache>
            </c:strRef>
          </c:cat>
          <c:val>
            <c:numRef>
              <c:f>Sheet1!$C$2:$C$16</c:f>
              <c:numCache>
                <c:formatCode>0.0%</c:formatCode>
                <c:ptCount val="15"/>
                <c:pt idx="0">
                  <c:v>0.250496</c:v>
                </c:pt>
                <c:pt idx="1">
                  <c:v>3.9640000000000092E-3</c:v>
                </c:pt>
                <c:pt idx="2">
                  <c:v>4.3320000000000004E-2</c:v>
                </c:pt>
                <c:pt idx="3">
                  <c:v>5.0720000000000114E-3</c:v>
                </c:pt>
                <c:pt idx="4">
                  <c:v>2.3147000000000001E-2</c:v>
                </c:pt>
                <c:pt idx="5">
                  <c:v>0.11882000000000002</c:v>
                </c:pt>
                <c:pt idx="6">
                  <c:v>4.8146000000000001E-2</c:v>
                </c:pt>
                <c:pt idx="7">
                  <c:v>4.3508999999999999E-2</c:v>
                </c:pt>
                <c:pt idx="8">
                  <c:v>4.5116000000000114E-2</c:v>
                </c:pt>
                <c:pt idx="9">
                  <c:v>0.22709700000000024</c:v>
                </c:pt>
                <c:pt idx="10">
                  <c:v>1.8076000000000002E-2</c:v>
                </c:pt>
                <c:pt idx="11">
                  <c:v>5.6510999999999999E-2</c:v>
                </c:pt>
                <c:pt idx="12">
                  <c:v>4.1143999999999986E-2</c:v>
                </c:pt>
                <c:pt idx="13">
                  <c:v>6.6056999999999991E-2</c:v>
                </c:pt>
                <c:pt idx="14">
                  <c:v>9.5250000000000248E-3</c:v>
                </c:pt>
              </c:numCache>
            </c:numRef>
          </c:val>
        </c:ser>
        <c:gapWidth val="100"/>
        <c:overlap val="-20"/>
        <c:axId val="191181952"/>
        <c:axId val="191183488"/>
      </c:barChart>
      <c:catAx>
        <c:axId val="191181952"/>
        <c:scaling>
          <c:orientation val="maxMin"/>
        </c:scaling>
        <c:axPos val="l"/>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191183488"/>
        <c:crosses val="autoZero"/>
        <c:auto val="1"/>
        <c:lblAlgn val="ctr"/>
        <c:lblOffset val="100"/>
      </c:catAx>
      <c:valAx>
        <c:axId val="191183488"/>
        <c:scaling>
          <c:orientation val="minMax"/>
        </c:scaling>
        <c:axPos val="t"/>
        <c:majorGridlines>
          <c:spPr>
            <a:ln>
              <a:solidFill>
                <a:sysClr val="window" lastClr="FFFFFF">
                  <a:lumMod val="85000"/>
                </a:sysClr>
              </a:solidFill>
              <a:prstDash val="dash"/>
            </a:ln>
          </c:spPr>
        </c:majorGridlines>
        <c:numFmt formatCode="0%" sourceLinked="0"/>
        <c:majorTickMark val="in"/>
        <c:tickLblPos val="nextTo"/>
        <c:spPr>
          <a:ln>
            <a:noFill/>
          </a:ln>
        </c:spPr>
        <c:txPr>
          <a:bodyPr/>
          <a:lstStyle/>
          <a:p>
            <a:pPr>
              <a:defRPr sz="900">
                <a:latin typeface="Arial" pitchFamily="34" charset="0"/>
                <a:cs typeface="Arial" pitchFamily="34" charset="0"/>
              </a:defRPr>
            </a:pPr>
            <a:endParaRPr lang="zh-CN"/>
          </a:p>
        </c:txPr>
        <c:crossAx val="191181952"/>
        <c:crosses val="autoZero"/>
        <c:crossBetween val="between"/>
        <c:majorUnit val="0.1"/>
      </c:valAx>
      <c:spPr>
        <a:noFill/>
        <a:ln w="12700">
          <a:noFill/>
        </a:ln>
      </c:spPr>
    </c:plotArea>
    <c:legend>
      <c:legendPos val="b"/>
      <c:layout>
        <c:manualLayout>
          <c:xMode val="edge"/>
          <c:yMode val="edge"/>
          <c:x val="0.23517544624265138"/>
          <c:y val="0.92536314079619131"/>
          <c:w val="0.48014531680440781"/>
          <c:h val="2.5920751945712767E-2"/>
        </c:manualLayout>
      </c:layout>
      <c:txPr>
        <a:bodyPr/>
        <a:lstStyle/>
        <a:p>
          <a:pPr>
            <a:defRPr>
              <a:latin typeface="黑体" pitchFamily="49" charset="-122"/>
              <a:ea typeface="黑体" pitchFamily="49" charset="-122"/>
            </a:defRPr>
          </a:pPr>
          <a:endParaRPr lang="zh-CN"/>
        </a:p>
      </c:txPr>
    </c:legend>
    <c:plotVisOnly val="1"/>
    <c:dispBlanksAs val="gap"/>
  </c:chart>
  <c:spPr>
    <a:blipFill dpi="0" rotWithShape="1">
      <a:blip xmlns:r="http://schemas.openxmlformats.org/officeDocument/2006/relationships" r:embed="rId2">
        <a:alphaModFix amt="49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3"/>
  <c:userShapes r:id="rId4"/>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b="1" i="0" baseline="0"/>
              <a:t>四川省</a:t>
            </a:r>
            <a:r>
              <a:rPr lang="zh-CN" altLang="zh-CN" sz="1050" b="1" i="0" baseline="0"/>
              <a:t>网民个人月收入</a:t>
            </a:r>
            <a:r>
              <a:rPr lang="zh-CN" altLang="en-US" sz="1050" b="1" i="0" baseline="0"/>
              <a:t>分布</a:t>
            </a:r>
            <a:endParaRPr lang="zh-CN" altLang="zh-CN" sz="1050"/>
          </a:p>
        </c:rich>
      </c:tx>
      <c:layout>
        <c:manualLayout>
          <c:xMode val="edge"/>
          <c:yMode val="edge"/>
          <c:x val="0.34906795409697872"/>
          <c:y val="1.6483516483516487E-2"/>
        </c:manualLayout>
      </c:layout>
      <c:overlay val="1"/>
    </c:title>
    <c:plotArea>
      <c:layout>
        <c:manualLayout>
          <c:layoutTarget val="inner"/>
          <c:xMode val="edge"/>
          <c:yMode val="edge"/>
          <c:x val="0.21237235856466846"/>
          <c:y val="0.11912664763058804"/>
          <c:w val="0.71776816927110121"/>
          <c:h val="0.77463292816553275"/>
        </c:manualLayout>
      </c:layout>
      <c:barChart>
        <c:barDir val="bar"/>
        <c:grouping val="clustered"/>
        <c:ser>
          <c:idx val="0"/>
          <c:order val="0"/>
          <c:tx>
            <c:strRef>
              <c:f>Sheet1!$B$1</c:f>
              <c:strCache>
                <c:ptCount val="1"/>
                <c:pt idx="0">
                  <c:v>四川</c:v>
                </c:pt>
              </c:strCache>
            </c:strRef>
          </c:tx>
          <c:spPr>
            <a:solidFill>
              <a:srgbClr val="558ED5"/>
            </a:solidFill>
          </c:spPr>
          <c:dLbls>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Sheet1!$A$2:$A$10</c:f>
              <c:strCache>
                <c:ptCount val="9"/>
                <c:pt idx="0">
                  <c:v>无收入</c:v>
                </c:pt>
                <c:pt idx="1">
                  <c:v>500元以下</c:v>
                </c:pt>
                <c:pt idx="2">
                  <c:v>501-1000元</c:v>
                </c:pt>
                <c:pt idx="3">
                  <c:v>1001-1500元</c:v>
                </c:pt>
                <c:pt idx="4">
                  <c:v>1501-2000元</c:v>
                </c:pt>
                <c:pt idx="5">
                  <c:v>2001-3000元</c:v>
                </c:pt>
                <c:pt idx="6">
                  <c:v>3001-5000元</c:v>
                </c:pt>
                <c:pt idx="7">
                  <c:v>5001-8000元</c:v>
                </c:pt>
                <c:pt idx="8">
                  <c:v>8000元以上</c:v>
                </c:pt>
              </c:strCache>
            </c:strRef>
          </c:cat>
          <c:val>
            <c:numRef>
              <c:f>Sheet1!$B$2:$B$10</c:f>
              <c:numCache>
                <c:formatCode>0.0%</c:formatCode>
                <c:ptCount val="9"/>
                <c:pt idx="0">
                  <c:v>8.8125000000000647E-2</c:v>
                </c:pt>
                <c:pt idx="1">
                  <c:v>0.14340100000000044</c:v>
                </c:pt>
                <c:pt idx="2">
                  <c:v>6.7979999999999999E-2</c:v>
                </c:pt>
                <c:pt idx="3">
                  <c:v>6.3295000000000004E-2</c:v>
                </c:pt>
                <c:pt idx="4">
                  <c:v>8.2381999999999997E-2</c:v>
                </c:pt>
                <c:pt idx="5">
                  <c:v>0.22376000000000001</c:v>
                </c:pt>
                <c:pt idx="6">
                  <c:v>0.19056999999999999</c:v>
                </c:pt>
                <c:pt idx="7">
                  <c:v>9.5795000000000616E-2</c:v>
                </c:pt>
                <c:pt idx="8">
                  <c:v>4.4693000000000024E-2</c:v>
                </c:pt>
              </c:numCache>
            </c:numRef>
          </c:val>
        </c:ser>
        <c:ser>
          <c:idx val="1"/>
          <c:order val="1"/>
          <c:tx>
            <c:strRef>
              <c:f>Sheet1!$C$1</c:f>
              <c:strCache>
                <c:ptCount val="1"/>
                <c:pt idx="0">
                  <c:v>全国</c:v>
                </c:pt>
              </c:strCache>
            </c:strRef>
          </c:tx>
          <c:spPr>
            <a:solidFill>
              <a:srgbClr val="FF0000">
                <a:alpha val="70000"/>
              </a:srgbClr>
            </a:solidFill>
          </c:spPr>
          <c:dLbls>
            <c:spPr>
              <a:noFill/>
              <a:ln>
                <a:noFill/>
              </a:ln>
              <a:effectLst/>
            </c:spPr>
            <c:txPr>
              <a:bodyPr/>
              <a:lstStyle/>
              <a:p>
                <a:pPr>
                  <a:defRPr sz="800" baseline="0">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Sheet1!$A$2:$A$10</c:f>
              <c:strCache>
                <c:ptCount val="9"/>
                <c:pt idx="0">
                  <c:v>无收入</c:v>
                </c:pt>
                <c:pt idx="1">
                  <c:v>500元以下</c:v>
                </c:pt>
                <c:pt idx="2">
                  <c:v>501-1000元</c:v>
                </c:pt>
                <c:pt idx="3">
                  <c:v>1001-1500元</c:v>
                </c:pt>
                <c:pt idx="4">
                  <c:v>1501-2000元</c:v>
                </c:pt>
                <c:pt idx="5">
                  <c:v>2001-3000元</c:v>
                </c:pt>
                <c:pt idx="6">
                  <c:v>3001-5000元</c:v>
                </c:pt>
                <c:pt idx="7">
                  <c:v>5001-8000元</c:v>
                </c:pt>
                <c:pt idx="8">
                  <c:v>8000元以上</c:v>
                </c:pt>
              </c:strCache>
            </c:strRef>
          </c:cat>
          <c:val>
            <c:numRef>
              <c:f>Sheet1!$C$2:$C$10</c:f>
              <c:numCache>
                <c:formatCode>0.0%</c:formatCode>
                <c:ptCount val="9"/>
                <c:pt idx="0">
                  <c:v>6.9847999999999993E-2</c:v>
                </c:pt>
                <c:pt idx="1">
                  <c:v>0.13816599999999998</c:v>
                </c:pt>
                <c:pt idx="2">
                  <c:v>8.3248000000000003E-2</c:v>
                </c:pt>
                <c:pt idx="3">
                  <c:v>5.7409000000000023E-2</c:v>
                </c:pt>
                <c:pt idx="4">
                  <c:v>7.7237000000000014E-2</c:v>
                </c:pt>
                <c:pt idx="5">
                  <c:v>0.17666699999999999</c:v>
                </c:pt>
                <c:pt idx="6">
                  <c:v>0.23175899999999999</c:v>
                </c:pt>
                <c:pt idx="7">
                  <c:v>9.674600000000004E-2</c:v>
                </c:pt>
                <c:pt idx="8">
                  <c:v>6.8918999999999994E-2</c:v>
                </c:pt>
              </c:numCache>
            </c:numRef>
          </c:val>
        </c:ser>
        <c:gapWidth val="100"/>
        <c:overlap val="-20"/>
        <c:axId val="194736896"/>
        <c:axId val="194738432"/>
      </c:barChart>
      <c:catAx>
        <c:axId val="194736896"/>
        <c:scaling>
          <c:orientation val="maxMin"/>
        </c:scaling>
        <c:axPos val="l"/>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194738432"/>
        <c:crosses val="autoZero"/>
        <c:auto val="1"/>
        <c:lblAlgn val="ctr"/>
        <c:lblOffset val="100"/>
      </c:catAx>
      <c:valAx>
        <c:axId val="194738432"/>
        <c:scaling>
          <c:orientation val="minMax"/>
          <c:max val="0.25"/>
          <c:min val="0"/>
        </c:scaling>
        <c:axPos val="t"/>
        <c:majorGridlines>
          <c:spPr>
            <a:ln>
              <a:solidFill>
                <a:sysClr val="window" lastClr="FFFFFF">
                  <a:lumMod val="85000"/>
                </a:sysClr>
              </a:solidFill>
              <a:prstDash val="dash"/>
            </a:ln>
          </c:spPr>
        </c:majorGridlines>
        <c:numFmt formatCode="0%" sourceLinked="0"/>
        <c:majorTickMark val="in"/>
        <c:tickLblPos val="nextTo"/>
        <c:spPr>
          <a:ln>
            <a:noFill/>
          </a:ln>
        </c:spPr>
        <c:txPr>
          <a:bodyPr/>
          <a:lstStyle/>
          <a:p>
            <a:pPr>
              <a:defRPr sz="900">
                <a:latin typeface="Arial" pitchFamily="34" charset="0"/>
                <a:cs typeface="Arial" pitchFamily="34" charset="0"/>
              </a:defRPr>
            </a:pPr>
            <a:endParaRPr lang="zh-CN"/>
          </a:p>
        </c:txPr>
        <c:crossAx val="194736896"/>
        <c:crosses val="autoZero"/>
        <c:crossBetween val="between"/>
        <c:majorUnit val="0.1"/>
      </c:valAx>
      <c:spPr>
        <a:noFill/>
        <a:ln w="12700">
          <a:noFill/>
        </a:ln>
      </c:spPr>
    </c:plotArea>
    <c:legend>
      <c:legendPos val="b"/>
      <c:layout>
        <c:manualLayout>
          <c:xMode val="edge"/>
          <c:yMode val="edge"/>
          <c:x val="0.28970802919708138"/>
          <c:y val="0.90769403824522465"/>
          <c:w val="0.43349701561066795"/>
          <c:h val="4.110678648084707E-2"/>
        </c:manualLayout>
      </c:layout>
      <c:txPr>
        <a:bodyPr/>
        <a:lstStyle/>
        <a:p>
          <a:pPr>
            <a:defRPr>
              <a:latin typeface="黑体" pitchFamily="49" charset="-122"/>
              <a:ea typeface="黑体" pitchFamily="49" charset="-122"/>
            </a:defRPr>
          </a:pPr>
          <a:endParaRPr lang="zh-CN"/>
        </a:p>
      </c:txPr>
    </c:legend>
    <c:plotVisOnly val="1"/>
    <c:dispBlanksAs val="gap"/>
  </c:chart>
  <c:spPr>
    <a:blipFill dpi="0" rotWithShape="1">
      <a:blip xmlns:r="http://schemas.openxmlformats.org/officeDocument/2006/relationships" r:embed="rId2">
        <a:alphaModFix amt="49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3"/>
  <c:userShapes r:id="rId4"/>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t>四川省手机网民比例</a:t>
            </a:r>
          </a:p>
        </c:rich>
      </c:tx>
      <c:layout>
        <c:manualLayout>
          <c:xMode val="edge"/>
          <c:yMode val="edge"/>
          <c:x val="0.34074136324606757"/>
          <c:y val="4.5756603656867123E-2"/>
        </c:manualLayout>
      </c:layout>
      <c:overlay val="1"/>
    </c:title>
    <c:plotArea>
      <c:layout>
        <c:manualLayout>
          <c:layoutTarget val="inner"/>
          <c:xMode val="edge"/>
          <c:yMode val="edge"/>
          <c:x val="0.19233668877237575"/>
          <c:y val="0.22213809132444304"/>
          <c:w val="0.67952548854829409"/>
          <c:h val="0.57274123562840995"/>
        </c:manualLayout>
      </c:layout>
      <c:barChart>
        <c:barDir val="col"/>
        <c:grouping val="clustered"/>
        <c:ser>
          <c:idx val="0"/>
          <c:order val="0"/>
          <c:tx>
            <c:strRef>
              <c:f>Sheet1!$B$1</c:f>
              <c:strCache>
                <c:ptCount val="1"/>
                <c:pt idx="0">
                  <c:v>列1</c:v>
                </c:pt>
              </c:strCache>
            </c:strRef>
          </c:tx>
          <c:spPr>
            <a:solidFill>
              <a:srgbClr val="1F497D">
                <a:lumMod val="60000"/>
                <a:lumOff val="40000"/>
              </a:srgbClr>
            </a:solidFill>
            <a:ln w="12700"/>
          </c:spPr>
          <c:dPt>
            <c:idx val="1"/>
            <c:spPr>
              <a:solidFill>
                <a:srgbClr val="FA3030"/>
              </a:solidFill>
              <a:ln w="12700"/>
            </c:spPr>
          </c:dPt>
          <c:dLbls>
            <c:dLbl>
              <c:idx val="0"/>
              <c:layout>
                <c:manualLayout>
                  <c:x val="0"/>
                  <c:y val="0"/>
                </c:manualLayout>
              </c:layout>
              <c:dLblPos val="outEnd"/>
              <c:showVal val="1"/>
              <c:extLst>
                <c:ext xmlns:c15="http://schemas.microsoft.com/office/drawing/2012/chart" uri="{CE6537A1-D6FC-4f65-9D91-7224C49458BB}"/>
              </c:extLst>
            </c:dLbl>
            <c:dLbl>
              <c:idx val="1"/>
              <c:layout>
                <c:manualLayout>
                  <c:x val="-7.0546737213404934E-3"/>
                  <c:y val="0"/>
                </c:manualLayout>
              </c:layout>
              <c:dLblPos val="outEnd"/>
              <c:showVal val="1"/>
              <c:extLst>
                <c:ext xmlns:c15="http://schemas.microsoft.com/office/drawing/2012/chart" uri="{CE6537A1-D6FC-4f65-9D91-7224C49458BB}"/>
              </c:extLst>
            </c:dLbl>
            <c:dLbl>
              <c:idx val="2"/>
              <c:layout>
                <c:manualLayout>
                  <c:x val="-9.4062316284538507E-3"/>
                  <c:y val="-9.6651445966524224E-3"/>
                </c:manualLayout>
              </c:layout>
              <c:dLblPos val="outEnd"/>
              <c:showVal val="1"/>
              <c:extLst>
                <c:ext xmlns:c15="http://schemas.microsoft.com/office/drawing/2012/chart" uri="{CE6537A1-D6FC-4f65-9D91-7224C49458BB}"/>
              </c:extLst>
            </c:dLbl>
            <c:dLbl>
              <c:idx val="4"/>
              <c:layout>
                <c:manualLayout>
                  <c:x val="0"/>
                  <c:y val="-1.449771689497717E-2"/>
                </c:manualLayout>
              </c:layout>
              <c:dLblPos val="outEnd"/>
              <c:showVal val="1"/>
              <c:extLst>
                <c:ext xmlns:c15="http://schemas.microsoft.com/office/drawing/2012/chart" uri="{CE6537A1-D6FC-4f65-9D91-7224C49458BB}"/>
              </c:extLst>
            </c:dLbl>
            <c:dLbl>
              <c:idx val="5"/>
              <c:layout>
                <c:manualLayout>
                  <c:x val="0"/>
                  <c:y val="-1.9330289193303023E-2"/>
                </c:manualLayout>
              </c:layout>
              <c:dLblPos val="outEnd"/>
              <c:showVal val="1"/>
              <c:extLst>
                <c:ext xmlns:c15="http://schemas.microsoft.com/office/drawing/2012/chart" uri="{CE6537A1-D6FC-4f65-9D91-7224C49458BB}"/>
              </c:extLst>
            </c:dLbl>
            <c:dLbl>
              <c:idx val="6"/>
              <c:layout>
                <c:manualLayout>
                  <c:x val="-2.3515579071134631E-3"/>
                  <c:y val="-4.8325722983258114E-3"/>
                </c:manualLayout>
              </c:layout>
              <c:dLblPos val="outEnd"/>
              <c:showVal val="1"/>
              <c:extLst>
                <c:ext xmlns:c15="http://schemas.microsoft.com/office/drawing/2012/chart" uri="{CE6537A1-D6FC-4f65-9D91-7224C49458BB}"/>
              </c:extLst>
            </c:dLbl>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Sheet1!$A$2:$A$3</c:f>
              <c:strCache>
                <c:ptCount val="2"/>
                <c:pt idx="0">
                  <c:v>2015年</c:v>
                </c:pt>
                <c:pt idx="1">
                  <c:v>2016年</c:v>
                </c:pt>
              </c:strCache>
            </c:strRef>
          </c:cat>
          <c:val>
            <c:numRef>
              <c:f>Sheet1!$B$2:$B$3</c:f>
              <c:numCache>
                <c:formatCode>####.0%</c:formatCode>
                <c:ptCount val="2"/>
                <c:pt idx="0">
                  <c:v>0.89210199999999951</c:v>
                </c:pt>
                <c:pt idx="1">
                  <c:v>0.93500000000000005</c:v>
                </c:pt>
              </c:numCache>
            </c:numRef>
          </c:val>
        </c:ser>
        <c:gapWidth val="100"/>
        <c:overlap val="-20"/>
        <c:axId val="195603840"/>
        <c:axId val="195622016"/>
      </c:barChart>
      <c:catAx>
        <c:axId val="195603840"/>
        <c:scaling>
          <c:orientation val="minMax"/>
        </c:scaling>
        <c:axPos val="b"/>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195622016"/>
        <c:crosses val="autoZero"/>
        <c:auto val="1"/>
        <c:lblAlgn val="ctr"/>
        <c:lblOffset val="100"/>
      </c:catAx>
      <c:valAx>
        <c:axId val="195622016"/>
        <c:scaling>
          <c:orientation val="minMax"/>
          <c:min val="0"/>
        </c:scaling>
        <c:axPos val="l"/>
        <c:majorGridlines>
          <c:spPr>
            <a:ln>
              <a:solidFill>
                <a:sysClr val="window" lastClr="FFFFFF">
                  <a:lumMod val="85000"/>
                </a:sysClr>
              </a:solidFill>
              <a:prstDash val="dash"/>
            </a:ln>
          </c:spPr>
        </c:majorGridlines>
        <c:numFmt formatCode="0%" sourceLinked="0"/>
        <c:majorTickMark val="in"/>
        <c:tickLblPos val="nextTo"/>
        <c:spPr>
          <a:ln>
            <a:noFill/>
          </a:ln>
        </c:spPr>
        <c:txPr>
          <a:bodyPr/>
          <a:lstStyle/>
          <a:p>
            <a:pPr>
              <a:defRPr sz="900">
                <a:latin typeface="Arial" pitchFamily="34" charset="0"/>
                <a:cs typeface="Arial" pitchFamily="34" charset="0"/>
              </a:defRPr>
            </a:pPr>
            <a:endParaRPr lang="zh-CN"/>
          </a:p>
        </c:txPr>
        <c:crossAx val="195603840"/>
        <c:crosses val="autoZero"/>
        <c:crossBetween val="between"/>
        <c:majorUnit val="0.5"/>
      </c:valAx>
      <c:spPr>
        <a:noFill/>
        <a:ln w="12700">
          <a:noFill/>
        </a:ln>
      </c:spPr>
    </c:plotArea>
    <c:plotVisOnly val="1"/>
    <c:dispBlanksAs val="gap"/>
  </c:chart>
  <c:spPr>
    <a:blipFill dpi="0" rotWithShape="1">
      <a:blip xmlns:r="http://schemas.openxmlformats.org/officeDocument/2006/relationships" r:embed="rId2">
        <a:alphaModFix amt="49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3"/>
  <c:userShapes r:id="rId4"/>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a:latin typeface="微软雅黑" panose="020B0503020204020204" pitchFamily="34" charset="-122"/>
                <a:ea typeface="微软雅黑" panose="020B0503020204020204" pitchFamily="34" charset="-122"/>
              </a:defRPr>
            </a:pPr>
            <a:r>
              <a:rPr lang="zh-CN" sz="1050">
                <a:latin typeface="微软雅黑" panose="020B0503020204020204" pitchFamily="34" charset="-122"/>
                <a:ea typeface="微软雅黑" panose="020B0503020204020204" pitchFamily="34" charset="-122"/>
              </a:rPr>
              <a:t>四川省手机网民性别结构</a:t>
            </a:r>
          </a:p>
        </c:rich>
      </c:tx>
      <c:layout>
        <c:manualLayout>
          <c:xMode val="edge"/>
          <c:yMode val="edge"/>
          <c:x val="0.3516376637891363"/>
          <c:y val="2.8469750889679856E-2"/>
        </c:manualLayout>
      </c:layout>
    </c:title>
    <c:plotArea>
      <c:layout>
        <c:manualLayout>
          <c:layoutTarget val="inner"/>
          <c:xMode val="edge"/>
          <c:yMode val="edge"/>
          <c:x val="0.12058538601042217"/>
          <c:y val="0.16206872717422779"/>
          <c:w val="0.81171353935569635"/>
          <c:h val="0.5911336527773885"/>
        </c:manualLayout>
      </c:layout>
      <c:barChart>
        <c:barDir val="col"/>
        <c:grouping val="clustered"/>
        <c:ser>
          <c:idx val="0"/>
          <c:order val="0"/>
          <c:tx>
            <c:strRef>
              <c:f>Sheet1!$B$1</c:f>
              <c:strCache>
                <c:ptCount val="1"/>
                <c:pt idx="0">
                  <c:v>整体网民</c:v>
                </c:pt>
              </c:strCache>
            </c:strRef>
          </c:tx>
          <c:spPr>
            <a:solidFill>
              <a:srgbClr val="1F497D">
                <a:lumMod val="60000"/>
                <a:lumOff val="40000"/>
              </a:srgbClr>
            </a:solidFill>
            <a:ln w="12700"/>
          </c:spPr>
          <c:dLbls>
            <c:spPr>
              <a:noFill/>
              <a:ln w="25392">
                <a:noFill/>
              </a:ln>
            </c:spPr>
            <c:dLblPos val="outEnd"/>
            <c:showVal val="1"/>
            <c:extLst>
              <c:ext xmlns:c15="http://schemas.microsoft.com/office/drawing/2012/chart" uri="{CE6537A1-D6FC-4f65-9D91-7224C49458BB}">
                <c15:showLeaderLines val="0"/>
              </c:ext>
            </c:extLst>
          </c:dLbls>
          <c:cat>
            <c:strRef>
              <c:f>Sheet1!$A$2:$A$3</c:f>
              <c:strCache>
                <c:ptCount val="2"/>
                <c:pt idx="0">
                  <c:v>男</c:v>
                </c:pt>
                <c:pt idx="1">
                  <c:v>女</c:v>
                </c:pt>
              </c:strCache>
            </c:strRef>
          </c:cat>
          <c:val>
            <c:numRef>
              <c:f>Sheet1!$B$2:$B$3</c:f>
              <c:numCache>
                <c:formatCode>0.0%</c:formatCode>
                <c:ptCount val="2"/>
                <c:pt idx="0">
                  <c:v>0.53833300000000006</c:v>
                </c:pt>
                <c:pt idx="1">
                  <c:v>0.46166700000000011</c:v>
                </c:pt>
              </c:numCache>
            </c:numRef>
          </c:val>
        </c:ser>
        <c:ser>
          <c:idx val="1"/>
          <c:order val="1"/>
          <c:tx>
            <c:strRef>
              <c:f>Sheet1!$C$1</c:f>
              <c:strCache>
                <c:ptCount val="1"/>
                <c:pt idx="0">
                  <c:v>手机网民</c:v>
                </c:pt>
              </c:strCache>
            </c:strRef>
          </c:tx>
          <c:spPr>
            <a:solidFill>
              <a:srgbClr val="FF0000">
                <a:alpha val="70000"/>
              </a:srgbClr>
            </a:solidFill>
            <a:ln w="12700"/>
          </c:spPr>
          <c:dLbls>
            <c:numFmt formatCode="0.0%" sourceLinked="0"/>
            <c:spPr>
              <a:noFill/>
              <a:ln w="25392">
                <a:noFill/>
              </a:ln>
            </c:spPr>
            <c:dLblPos val="outEnd"/>
            <c:showVal val="1"/>
            <c:extLst>
              <c:ext xmlns:c15="http://schemas.microsoft.com/office/drawing/2012/chart" uri="{CE6537A1-D6FC-4f65-9D91-7224C49458BB}">
                <c15:showLeaderLines val="0"/>
              </c:ext>
            </c:extLst>
          </c:dLbls>
          <c:cat>
            <c:strRef>
              <c:f>Sheet1!$A$2:$A$3</c:f>
              <c:strCache>
                <c:ptCount val="2"/>
                <c:pt idx="0">
                  <c:v>男</c:v>
                </c:pt>
                <c:pt idx="1">
                  <c:v>女</c:v>
                </c:pt>
              </c:strCache>
            </c:strRef>
          </c:cat>
          <c:val>
            <c:numRef>
              <c:f>Sheet1!$C$2:$C$3</c:f>
              <c:numCache>
                <c:formatCode>0.0%</c:formatCode>
                <c:ptCount val="2"/>
                <c:pt idx="0">
                  <c:v>0.52990900000000063</c:v>
                </c:pt>
                <c:pt idx="1">
                  <c:v>0.47009100000000004</c:v>
                </c:pt>
              </c:numCache>
            </c:numRef>
          </c:val>
        </c:ser>
        <c:overlap val="-20"/>
        <c:axId val="196041728"/>
        <c:axId val="195724032"/>
      </c:barChart>
      <c:catAx>
        <c:axId val="196041728"/>
        <c:scaling>
          <c:orientation val="minMax"/>
        </c:scaling>
        <c:axPos val="b"/>
        <c:numFmt formatCode="General" sourceLinked="1"/>
        <c:majorTickMark val="in"/>
        <c:tickLblPos val="nextTo"/>
        <c:txPr>
          <a:bodyPr rot="0" vert="horz"/>
          <a:lstStyle/>
          <a:p>
            <a:pPr>
              <a:defRPr/>
            </a:pPr>
            <a:endParaRPr lang="zh-CN"/>
          </a:p>
        </c:txPr>
        <c:crossAx val="195724032"/>
        <c:crosses val="autoZero"/>
        <c:auto val="1"/>
        <c:lblAlgn val="ctr"/>
        <c:lblOffset val="100"/>
      </c:catAx>
      <c:valAx>
        <c:axId val="195724032"/>
        <c:scaling>
          <c:orientation val="minMax"/>
          <c:min val="0"/>
        </c:scaling>
        <c:axPos val="l"/>
        <c:majorGridlines>
          <c:spPr>
            <a:ln>
              <a:solidFill>
                <a:sysClr val="window" lastClr="FFFFFF">
                  <a:lumMod val="85000"/>
                </a:sysClr>
              </a:solidFill>
              <a:prstDash val="dash"/>
            </a:ln>
          </c:spPr>
        </c:majorGridlines>
        <c:numFmt formatCode="0%" sourceLinked="0"/>
        <c:majorTickMark val="in"/>
        <c:tickLblPos val="nextTo"/>
        <c:spPr>
          <a:ln>
            <a:noFill/>
          </a:ln>
        </c:spPr>
        <c:crossAx val="196041728"/>
        <c:crosses val="autoZero"/>
        <c:crossBetween val="between"/>
        <c:majorUnit val="0.2"/>
      </c:valAx>
      <c:spPr>
        <a:noFill/>
        <a:ln w="12700">
          <a:noFill/>
        </a:ln>
      </c:spPr>
    </c:plotArea>
    <c:legend>
      <c:legendPos val="b"/>
      <c:layout>
        <c:manualLayout>
          <c:xMode val="edge"/>
          <c:yMode val="edge"/>
          <c:x val="0.24693722533238538"/>
          <c:y val="0.82429082485685734"/>
          <c:w val="0.52653397612488562"/>
          <c:h val="6.9966996699669964E-2"/>
        </c:manualLayout>
      </c:layout>
      <c:txPr>
        <a:bodyPr/>
        <a:lstStyle/>
        <a:p>
          <a:pPr>
            <a:defRPr>
              <a:latin typeface="黑体" panose="02010609060101010101" pitchFamily="49" charset="-122"/>
              <a:ea typeface="黑体" panose="02010609060101010101" pitchFamily="49" charset="-122"/>
            </a:defRPr>
          </a:pPr>
          <a:endParaRPr lang="zh-CN"/>
        </a:p>
      </c:txPr>
    </c:legend>
    <c:plotVisOnly val="1"/>
    <c:dispBlanksAs val="gap"/>
  </c:chart>
  <c:spPr>
    <a:blipFill dpi="0" rotWithShape="1">
      <a:blip xmlns:r="http://schemas.openxmlformats.org/officeDocument/2006/relationships" r:embed="rId2">
        <a:alphaModFix amt="49000"/>
      </a:blip>
      <a:srcRect/>
      <a:tile tx="0" ty="0" sx="65000" sy="65000" flip="none" algn="tl"/>
    </a:blipFill>
    <a:ln w="12700">
      <a:noFill/>
    </a:ln>
  </c:spPr>
  <c:txPr>
    <a:bodyPr/>
    <a:lstStyle/>
    <a:p>
      <a:pPr>
        <a:defRPr sz="900" baseline="0">
          <a:latin typeface="+mn-lt"/>
          <a:ea typeface="+mn-ea"/>
          <a:cs typeface="Arial" pitchFamily="34" charset="0"/>
        </a:defRPr>
      </a:pPr>
      <a:endParaRPr lang="zh-CN"/>
    </a:p>
  </c:txPr>
  <c:externalData r:id="rId3"/>
  <c:userShapes r:id="rId4"/>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a:latin typeface="微软雅黑" panose="020B0503020204020204" pitchFamily="34" charset="-122"/>
                <a:ea typeface="微软雅黑" panose="020B0503020204020204" pitchFamily="34" charset="-122"/>
              </a:defRPr>
            </a:pPr>
            <a:r>
              <a:rPr lang="zh-CN" altLang="en-US" sz="1050">
                <a:latin typeface="微软雅黑" panose="020B0503020204020204" pitchFamily="34" charset="-122"/>
                <a:ea typeface="微软雅黑" panose="020B0503020204020204" pitchFamily="34" charset="-122"/>
              </a:rPr>
              <a:t>四川省手机网民年龄结构</a:t>
            </a:r>
          </a:p>
        </c:rich>
      </c:tx>
      <c:layout>
        <c:manualLayout>
          <c:xMode val="edge"/>
          <c:yMode val="edge"/>
          <c:x val="0.36317105931378835"/>
          <c:y val="2.126620087982033E-2"/>
        </c:manualLayout>
      </c:layout>
    </c:title>
    <c:plotArea>
      <c:layout>
        <c:manualLayout>
          <c:layoutTarget val="inner"/>
          <c:xMode val="edge"/>
          <c:yMode val="edge"/>
          <c:x val="9.2449714000642919E-2"/>
          <c:y val="0.13628154227200473"/>
          <c:w val="0.87438405642334438"/>
          <c:h val="0.61579475804962636"/>
        </c:manualLayout>
      </c:layout>
      <c:barChart>
        <c:barDir val="col"/>
        <c:grouping val="clustered"/>
        <c:ser>
          <c:idx val="0"/>
          <c:order val="0"/>
          <c:tx>
            <c:strRef>
              <c:f>Sheet1!$B$1</c:f>
              <c:strCache>
                <c:ptCount val="1"/>
                <c:pt idx="0">
                  <c:v>整体网民</c:v>
                </c:pt>
              </c:strCache>
            </c:strRef>
          </c:tx>
          <c:spPr>
            <a:solidFill>
              <a:srgbClr val="558ED5"/>
            </a:solidFill>
          </c:spPr>
          <c:dLbls>
            <c:dLbl>
              <c:idx val="1"/>
              <c:layout>
                <c:manualLayout>
                  <c:x val="-1.5477566494776888E-2"/>
                  <c:y val="3.5443456244913852E-3"/>
                </c:manualLayout>
              </c:layout>
              <c:showVal val="1"/>
              <c:extLst>
                <c:ext xmlns:c15="http://schemas.microsoft.com/office/drawing/2012/chart" uri="{CE6537A1-D6FC-4f65-9D91-7224C49458BB}"/>
              </c:extLst>
            </c:dLbl>
            <c:dLbl>
              <c:idx val="2"/>
              <c:layout>
                <c:manualLayout>
                  <c:x val="-8.8443237113010782E-3"/>
                  <c:y val="7.0886912489827834E-3"/>
                </c:manualLayout>
              </c:layout>
              <c:showVal val="1"/>
              <c:extLst>
                <c:ext xmlns:c15="http://schemas.microsoft.com/office/drawing/2012/chart" uri="{CE6537A1-D6FC-4f65-9D91-7224C49458BB}"/>
              </c:extLst>
            </c:dLbl>
            <c:dLbl>
              <c:idx val="3"/>
              <c:layout>
                <c:manualLayout>
                  <c:x val="-6.6332427834763551E-3"/>
                  <c:y val="0"/>
                </c:manualLayout>
              </c:layout>
              <c:showVal val="1"/>
              <c:extLst>
                <c:ext xmlns:c15="http://schemas.microsoft.com/office/drawing/2012/chart" uri="{CE6537A1-D6FC-4f65-9D91-7224C49458BB}"/>
              </c:extLst>
            </c:dLbl>
            <c:dLbl>
              <c:idx val="4"/>
              <c:layout>
                <c:manualLayout>
                  <c:x val="3.4110293175378392E-3"/>
                  <c:y val="7.0888322058335947E-3"/>
                </c:manualLayout>
              </c:layout>
              <c:showVal val="1"/>
              <c:extLst>
                <c:ext xmlns:c15="http://schemas.microsoft.com/office/drawing/2012/chart" uri="{CE6537A1-D6FC-4f65-9D91-7224C49458BB}"/>
              </c:extLst>
            </c:dLbl>
            <c:dLbl>
              <c:idx val="5"/>
              <c:layout>
                <c:manualLayout>
                  <c:x val="-6.6332427834763551E-3"/>
                  <c:y val="1.7721728122456863E-2"/>
                </c:manualLayout>
              </c:layout>
              <c:showVal val="1"/>
              <c:extLst>
                <c:ext xmlns:c15="http://schemas.microsoft.com/office/drawing/2012/chart" uri="{CE6537A1-D6FC-4f65-9D91-7224C49458BB}"/>
              </c:extLst>
            </c:dLbl>
            <c:dLbl>
              <c:idx val="6"/>
              <c:layout>
                <c:manualLayout>
                  <c:x val="-1.3266485566951621E-2"/>
                  <c:y val="0"/>
                </c:manualLayout>
              </c:layout>
              <c:showVal val="1"/>
              <c:extLst>
                <c:ext xmlns:c15="http://schemas.microsoft.com/office/drawing/2012/chart" uri="{CE6537A1-D6FC-4f65-9D91-7224C49458BB}"/>
              </c:extLst>
            </c:dLbl>
            <c:numFmt formatCode="0.0%" sourceLinked="0"/>
            <c:spPr>
              <a:noFill/>
              <a:ln>
                <a:noFill/>
              </a:ln>
              <a:effectLst/>
            </c:spPr>
            <c:txPr>
              <a:bodyPr/>
              <a:lstStyle/>
              <a:p>
                <a:pPr>
                  <a:defRPr sz="800" baseline="0">
                    <a:latin typeface="Arial" pitchFamily="34" charset="0"/>
                  </a:defRPr>
                </a:pPr>
                <a:endParaRPr lang="zh-CN"/>
              </a:p>
            </c:txPr>
            <c:showVal val="1"/>
            <c:extLst>
              <c:ext xmlns:c15="http://schemas.microsoft.com/office/drawing/2012/chart" uri="{CE6537A1-D6FC-4f65-9D91-7224C49458BB}">
                <c15:showLeaderLines val="0"/>
              </c:ext>
            </c:extLst>
          </c:dLbls>
          <c:cat>
            <c:strRef>
              <c:f>Sheet1!$A$2:$A$7</c:f>
              <c:strCache>
                <c:ptCount val="6"/>
                <c:pt idx="0">
                  <c:v>19岁及以下</c:v>
                </c:pt>
                <c:pt idx="1">
                  <c:v>20-29岁</c:v>
                </c:pt>
                <c:pt idx="2">
                  <c:v>30-39岁</c:v>
                </c:pt>
                <c:pt idx="3">
                  <c:v>40-49岁</c:v>
                </c:pt>
                <c:pt idx="4">
                  <c:v>50-59岁</c:v>
                </c:pt>
                <c:pt idx="5">
                  <c:v>60岁及以上</c:v>
                </c:pt>
              </c:strCache>
            </c:strRef>
          </c:cat>
          <c:val>
            <c:numRef>
              <c:f>Sheet1!$B$2:$B$7</c:f>
              <c:numCache>
                <c:formatCode>0.0%</c:formatCode>
                <c:ptCount val="6"/>
                <c:pt idx="0">
                  <c:v>0.25077299999999997</c:v>
                </c:pt>
                <c:pt idx="1">
                  <c:v>0.28568500000000002</c:v>
                </c:pt>
                <c:pt idx="2">
                  <c:v>0.23630400000000001</c:v>
                </c:pt>
                <c:pt idx="3">
                  <c:v>0.12801899999999999</c:v>
                </c:pt>
                <c:pt idx="4">
                  <c:v>6.0343000000000022E-2</c:v>
                </c:pt>
                <c:pt idx="5">
                  <c:v>3.8875000000000416E-2</c:v>
                </c:pt>
              </c:numCache>
            </c:numRef>
          </c:val>
        </c:ser>
        <c:ser>
          <c:idx val="1"/>
          <c:order val="1"/>
          <c:tx>
            <c:strRef>
              <c:f>Sheet1!$C$1</c:f>
              <c:strCache>
                <c:ptCount val="1"/>
                <c:pt idx="0">
                  <c:v>手机网民</c:v>
                </c:pt>
              </c:strCache>
            </c:strRef>
          </c:tx>
          <c:spPr>
            <a:solidFill>
              <a:srgbClr val="FF0000">
                <a:alpha val="70000"/>
              </a:srgbClr>
            </a:solidFill>
          </c:spPr>
          <c:dLbls>
            <c:dLbl>
              <c:idx val="2"/>
              <c:layout>
                <c:manualLayout>
                  <c:x val="1.2666391384621226E-2"/>
                  <c:y val="1.4177368673986172E-2"/>
                </c:manualLayout>
              </c:layout>
              <c:dLblPos val="outEnd"/>
              <c:showVal val="1"/>
              <c:extLst>
                <c:ext xmlns:c15="http://schemas.microsoft.com/office/drawing/2012/chart" uri="{CE6537A1-D6FC-4f65-9D91-7224C49458BB}"/>
              </c:extLst>
            </c:dLbl>
            <c:dLbl>
              <c:idx val="3"/>
              <c:layout>
                <c:manualLayout>
                  <c:x val="1.5477566494776888E-2"/>
                  <c:y val="1.7721728122456863E-2"/>
                </c:manualLayout>
              </c:layout>
              <c:dLblPos val="outEnd"/>
              <c:showVal val="1"/>
              <c:extLst>
                <c:ext xmlns:c15="http://schemas.microsoft.com/office/drawing/2012/chart" uri="{CE6537A1-D6FC-4f65-9D91-7224C49458BB}"/>
              </c:extLst>
            </c:dLbl>
            <c:dLbl>
              <c:idx val="4"/>
              <c:layout>
                <c:manualLayout>
                  <c:x val="1.0455401935517581E-2"/>
                  <c:y val="-3.7561642822817464E-3"/>
                </c:manualLayout>
              </c:layout>
              <c:dLblPos val="outEnd"/>
              <c:showVal val="1"/>
              <c:extLst>
                <c:ext xmlns:c15="http://schemas.microsoft.com/office/drawing/2012/chart" uri="{CE6537A1-D6FC-4f65-9D91-7224C49458BB}"/>
              </c:extLst>
            </c:dLbl>
            <c:dLbl>
              <c:idx val="5"/>
              <c:layout>
                <c:manualLayout>
                  <c:x val="4.4221618556505434E-3"/>
                  <c:y val="3.5443456244913852E-3"/>
                </c:manualLayout>
              </c:layout>
              <c:dLblPos val="outEnd"/>
              <c:showVal val="1"/>
              <c:extLst>
                <c:ext xmlns:c15="http://schemas.microsoft.com/office/drawing/2012/chart" uri="{CE6537A1-D6FC-4f65-9D91-7224C49458BB}"/>
              </c:extLst>
            </c:dLbl>
            <c:numFmt formatCode="0.0%" sourceLinked="0"/>
            <c:spPr>
              <a:noFill/>
              <a:ln>
                <a:noFill/>
              </a:ln>
              <a:effectLst/>
            </c:spPr>
            <c:txPr>
              <a:bodyPr/>
              <a:lstStyle/>
              <a:p>
                <a:pPr>
                  <a:defRPr sz="800" baseline="0">
                    <a:latin typeface="Arial" pitchFamily="34" charset="0"/>
                  </a:defRPr>
                </a:pPr>
                <a:endParaRPr lang="zh-CN"/>
              </a:p>
            </c:txPr>
            <c:dLblPos val="outEnd"/>
            <c:showVal val="1"/>
            <c:extLst>
              <c:ext xmlns:c15="http://schemas.microsoft.com/office/drawing/2012/chart" uri="{CE6537A1-D6FC-4f65-9D91-7224C49458BB}">
                <c15:showLeaderLines val="1"/>
              </c:ext>
            </c:extLst>
          </c:dLbls>
          <c:cat>
            <c:strRef>
              <c:f>Sheet1!$A$2:$A$7</c:f>
              <c:strCache>
                <c:ptCount val="6"/>
                <c:pt idx="0">
                  <c:v>19岁及以下</c:v>
                </c:pt>
                <c:pt idx="1">
                  <c:v>20-29岁</c:v>
                </c:pt>
                <c:pt idx="2">
                  <c:v>30-39岁</c:v>
                </c:pt>
                <c:pt idx="3">
                  <c:v>40-49岁</c:v>
                </c:pt>
                <c:pt idx="4">
                  <c:v>50-59岁</c:v>
                </c:pt>
                <c:pt idx="5">
                  <c:v>60岁及以上</c:v>
                </c:pt>
              </c:strCache>
            </c:strRef>
          </c:cat>
          <c:val>
            <c:numRef>
              <c:f>Sheet1!$C$2:$C$7</c:f>
              <c:numCache>
                <c:formatCode>0.0%</c:formatCode>
                <c:ptCount val="6"/>
                <c:pt idx="0">
                  <c:v>0.23007900000000001</c:v>
                </c:pt>
                <c:pt idx="1">
                  <c:v>0.29798100000000038</c:v>
                </c:pt>
                <c:pt idx="2">
                  <c:v>0.24795800000000237</c:v>
                </c:pt>
                <c:pt idx="3">
                  <c:v>0.131108</c:v>
                </c:pt>
                <c:pt idx="4">
                  <c:v>6.4349000000000003E-2</c:v>
                </c:pt>
                <c:pt idx="5">
                  <c:v>2.8523999999999997E-2</c:v>
                </c:pt>
              </c:numCache>
            </c:numRef>
          </c:val>
        </c:ser>
        <c:axId val="198220416"/>
        <c:axId val="198381952"/>
      </c:barChart>
      <c:catAx>
        <c:axId val="198220416"/>
        <c:scaling>
          <c:orientation val="minMax"/>
        </c:scaling>
        <c:axPos val="b"/>
        <c:numFmt formatCode="General" sourceLinked="0"/>
        <c:majorTickMark val="in"/>
        <c:tickLblPos val="nextTo"/>
        <c:txPr>
          <a:bodyPr/>
          <a:lstStyle/>
          <a:p>
            <a:pPr>
              <a:defRPr sz="900">
                <a:latin typeface="黑体" pitchFamily="49" charset="-122"/>
                <a:ea typeface="黑体" pitchFamily="49" charset="-122"/>
              </a:defRPr>
            </a:pPr>
            <a:endParaRPr lang="zh-CN"/>
          </a:p>
        </c:txPr>
        <c:crossAx val="198381952"/>
        <c:crosses val="autoZero"/>
        <c:auto val="1"/>
        <c:lblAlgn val="ctr"/>
        <c:lblOffset val="100"/>
      </c:catAx>
      <c:valAx>
        <c:axId val="198381952"/>
        <c:scaling>
          <c:orientation val="minMax"/>
          <c:max val="0.4"/>
          <c:min val="0"/>
        </c:scaling>
        <c:axPos val="l"/>
        <c:majorGridlines>
          <c:spPr>
            <a:ln>
              <a:solidFill>
                <a:srgbClr val="E7E6E6"/>
              </a:solidFill>
              <a:prstDash val="dash"/>
            </a:ln>
          </c:spPr>
        </c:majorGridlines>
        <c:numFmt formatCode="0%" sourceLinked="0"/>
        <c:tickLblPos val="nextTo"/>
        <c:spPr>
          <a:ln>
            <a:noFill/>
          </a:ln>
        </c:spPr>
        <c:txPr>
          <a:bodyPr/>
          <a:lstStyle/>
          <a:p>
            <a:pPr>
              <a:defRPr sz="900"/>
            </a:pPr>
            <a:endParaRPr lang="zh-CN"/>
          </a:p>
        </c:txPr>
        <c:crossAx val="198220416"/>
        <c:crosses val="autoZero"/>
        <c:crossBetween val="between"/>
        <c:majorUnit val="0.1"/>
      </c:valAx>
      <c:spPr>
        <a:noFill/>
      </c:spPr>
    </c:plotArea>
    <c:legend>
      <c:legendPos val="r"/>
      <c:layout>
        <c:manualLayout>
          <c:xMode val="edge"/>
          <c:yMode val="edge"/>
          <c:x val="0.26938800239632432"/>
          <c:y val="0.76336162483966719"/>
          <c:w val="0.41648320788498372"/>
          <c:h val="0.1971863679956995"/>
        </c:manualLayout>
      </c:layout>
      <c:txPr>
        <a:bodyPr/>
        <a:lstStyle/>
        <a:p>
          <a:pPr>
            <a:defRPr sz="900">
              <a:latin typeface="黑体" pitchFamily="49" charset="-122"/>
              <a:ea typeface="黑体" pitchFamily="49" charset="-122"/>
            </a:defRPr>
          </a:pPr>
          <a:endParaRPr lang="zh-CN"/>
        </a:p>
      </c:txPr>
    </c:legend>
    <c:plotVisOnly val="1"/>
    <c:dispBlanksAs val="gap"/>
  </c:chart>
  <c:spPr>
    <a:blipFill dpi="0" rotWithShape="1">
      <a:blip xmlns:r="http://schemas.openxmlformats.org/officeDocument/2006/relationships" r:embed="rId2">
        <a:alphaModFix amt="49000"/>
      </a:blip>
      <a:srcRect/>
      <a:tile tx="0" ty="0" sx="65000" sy="65000" flip="none" algn="tl"/>
    </a:blipFill>
    <a:ln>
      <a:noFill/>
    </a:ln>
  </c:spPr>
  <c:externalData r:id="rId3"/>
  <c:userShapes r:id="rId4"/>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a:latin typeface="微软雅黑" panose="020B0503020204020204" pitchFamily="34" charset="-122"/>
                <a:ea typeface="微软雅黑" panose="020B0503020204020204" pitchFamily="34" charset="-122"/>
              </a:defRPr>
            </a:pPr>
            <a:r>
              <a:rPr lang="zh-CN" altLang="en-US" sz="1050" b="1" i="0" u="none" strike="noStrike" baseline="0">
                <a:latin typeface="微软雅黑" panose="020B0503020204020204" pitchFamily="34" charset="-122"/>
                <a:ea typeface="微软雅黑" panose="020B0503020204020204" pitchFamily="34" charset="-122"/>
              </a:rPr>
              <a:t>四川省</a:t>
            </a:r>
            <a:r>
              <a:rPr lang="zh-CN" altLang="en-US" sz="1050">
                <a:latin typeface="微软雅黑" panose="020B0503020204020204" pitchFamily="34" charset="-122"/>
                <a:ea typeface="微软雅黑" panose="020B0503020204020204" pitchFamily="34" charset="-122"/>
              </a:rPr>
              <a:t>手机网民学历结构</a:t>
            </a:r>
          </a:p>
        </c:rich>
      </c:tx>
      <c:layout>
        <c:manualLayout>
          <c:xMode val="edge"/>
          <c:yMode val="edge"/>
          <c:x val="0.3554755464727215"/>
          <c:y val="1.7360985614503555E-2"/>
        </c:manualLayout>
      </c:layout>
    </c:title>
    <c:plotArea>
      <c:layout>
        <c:manualLayout>
          <c:layoutTarget val="inner"/>
          <c:xMode val="edge"/>
          <c:yMode val="edge"/>
          <c:x val="9.2449714000642919E-2"/>
          <c:y val="9.9075076552931046E-2"/>
          <c:w val="0.87914993022340127"/>
          <c:h val="0.65300142169731412"/>
        </c:manualLayout>
      </c:layout>
      <c:barChart>
        <c:barDir val="col"/>
        <c:grouping val="clustered"/>
        <c:ser>
          <c:idx val="0"/>
          <c:order val="0"/>
          <c:tx>
            <c:strRef>
              <c:f>Sheet1!$B$1</c:f>
              <c:strCache>
                <c:ptCount val="1"/>
                <c:pt idx="0">
                  <c:v>整体网民</c:v>
                </c:pt>
              </c:strCache>
            </c:strRef>
          </c:tx>
          <c:spPr>
            <a:solidFill>
              <a:srgbClr val="558ED5"/>
            </a:solidFill>
          </c:spPr>
          <c:dLbls>
            <c:dLbl>
              <c:idx val="2"/>
              <c:layout>
                <c:manualLayout>
                  <c:x val="-6.6312316390159404E-3"/>
                  <c:y val="4.0624164259948584E-3"/>
                </c:manualLayout>
              </c:layout>
              <c:showVal val="1"/>
              <c:extLst>
                <c:ext xmlns:c15="http://schemas.microsoft.com/office/drawing/2012/chart" uri="{CE6537A1-D6FC-4f65-9D91-7224C49458BB}"/>
              </c:extLst>
            </c:dLbl>
            <c:dLbl>
              <c:idx val="3"/>
              <c:layout>
                <c:manualLayout>
                  <c:x val="0"/>
                  <c:y val="4.7398600584309114E-3"/>
                </c:manualLayout>
              </c:layout>
              <c:showVal val="1"/>
              <c:extLst>
                <c:ext xmlns:c15="http://schemas.microsoft.com/office/drawing/2012/chart" uri="{CE6537A1-D6FC-4f65-9D91-7224C49458BB}"/>
              </c:extLst>
            </c:dLbl>
            <c:dLbl>
              <c:idx val="4"/>
              <c:layout>
                <c:manualLayout>
                  <c:x val="-9.0281595048303347E-3"/>
                  <c:y val="9.4797201168618228E-3"/>
                </c:manualLayout>
              </c:layout>
              <c:showVal val="1"/>
              <c:extLst>
                <c:ext xmlns:c15="http://schemas.microsoft.com/office/drawing/2012/chart" uri="{CE6537A1-D6FC-4f65-9D91-7224C49458BB}"/>
              </c:extLst>
            </c:dLbl>
            <c:numFmt formatCode="0.0%" sourceLinked="0"/>
            <c:spPr>
              <a:noFill/>
              <a:ln>
                <a:noFill/>
              </a:ln>
              <a:effectLst/>
            </c:spPr>
            <c:txPr>
              <a:bodyPr/>
              <a:lstStyle/>
              <a:p>
                <a:pPr>
                  <a:defRPr sz="800" baseline="0">
                    <a:latin typeface="Arial" pitchFamily="34" charset="0"/>
                  </a:defRPr>
                </a:pPr>
                <a:endParaRPr lang="zh-CN"/>
              </a:p>
            </c:txPr>
            <c:showVal val="1"/>
            <c:extLst>
              <c:ext xmlns:c15="http://schemas.microsoft.com/office/drawing/2012/chart" uri="{CE6537A1-D6FC-4f65-9D91-7224C49458BB}">
                <c15:showLeaderLines val="0"/>
              </c:ext>
            </c:extLst>
          </c:dLbls>
          <c:cat>
            <c:strRef>
              <c:f>Sheet1!$A$2:$A$6</c:f>
              <c:strCache>
                <c:ptCount val="5"/>
                <c:pt idx="0">
                  <c:v>小学及以下</c:v>
                </c:pt>
                <c:pt idx="1">
                  <c:v>初中</c:v>
                </c:pt>
                <c:pt idx="2">
                  <c:v>高中/中专/技校</c:v>
                </c:pt>
                <c:pt idx="3">
                  <c:v>大专</c:v>
                </c:pt>
                <c:pt idx="4">
                  <c:v>大学本科及以上</c:v>
                </c:pt>
              </c:strCache>
            </c:strRef>
          </c:cat>
          <c:val>
            <c:numRef>
              <c:f>Sheet1!$B$2:$B$6</c:f>
              <c:numCache>
                <c:formatCode>0.0%</c:formatCode>
                <c:ptCount val="5"/>
                <c:pt idx="0">
                  <c:v>0.19493900000000094</c:v>
                </c:pt>
                <c:pt idx="1">
                  <c:v>0.36210700000000001</c:v>
                </c:pt>
                <c:pt idx="2">
                  <c:v>0.25946000000000002</c:v>
                </c:pt>
                <c:pt idx="3">
                  <c:v>8.3105000000000068E-2</c:v>
                </c:pt>
                <c:pt idx="4">
                  <c:v>0.10038999999999862</c:v>
                </c:pt>
              </c:numCache>
            </c:numRef>
          </c:val>
        </c:ser>
        <c:ser>
          <c:idx val="1"/>
          <c:order val="1"/>
          <c:tx>
            <c:strRef>
              <c:f>Sheet1!$C$1</c:f>
              <c:strCache>
                <c:ptCount val="1"/>
                <c:pt idx="0">
                  <c:v>手机网民</c:v>
                </c:pt>
              </c:strCache>
            </c:strRef>
          </c:tx>
          <c:spPr>
            <a:solidFill>
              <a:srgbClr val="FF0000">
                <a:alpha val="70000"/>
              </a:srgbClr>
            </a:solidFill>
          </c:spPr>
          <c:dLbls>
            <c:dLbl>
              <c:idx val="0"/>
              <c:layout>
                <c:manualLayout>
                  <c:x val="1.1285199381038729E-2"/>
                  <c:y val="0"/>
                </c:manualLayout>
              </c:layout>
              <c:dLblPos val="outEnd"/>
              <c:showVal val="1"/>
              <c:extLst>
                <c:ext xmlns:c15="http://schemas.microsoft.com/office/drawing/2012/chart" uri="{CE6537A1-D6FC-4f65-9D91-7224C49458BB}"/>
              </c:extLst>
            </c:dLbl>
            <c:dLbl>
              <c:idx val="1"/>
              <c:layout>
                <c:manualLayout>
                  <c:x val="1.1285199381038729E-2"/>
                  <c:y val="0"/>
                </c:manualLayout>
              </c:layout>
              <c:dLblPos val="outEnd"/>
              <c:showVal val="1"/>
              <c:extLst>
                <c:ext xmlns:c15="http://schemas.microsoft.com/office/drawing/2012/chart" uri="{CE6537A1-D6FC-4f65-9D91-7224C49458BB}"/>
              </c:extLst>
            </c:dLbl>
            <c:dLbl>
              <c:idx val="2"/>
              <c:layout>
                <c:manualLayout>
                  <c:x val="6.7711196286229123E-3"/>
                  <c:y val="0"/>
                </c:manualLayout>
              </c:layout>
              <c:dLblPos val="outEnd"/>
              <c:showVal val="1"/>
              <c:extLst>
                <c:ext xmlns:c15="http://schemas.microsoft.com/office/drawing/2012/chart" uri="{CE6537A1-D6FC-4f65-9D91-7224C49458BB}"/>
              </c:extLst>
            </c:dLbl>
            <c:numFmt formatCode="0.0%" sourceLinked="0"/>
            <c:spPr>
              <a:noFill/>
              <a:ln>
                <a:noFill/>
              </a:ln>
              <a:effectLst/>
            </c:spPr>
            <c:txPr>
              <a:bodyPr/>
              <a:lstStyle/>
              <a:p>
                <a:pPr>
                  <a:defRPr sz="800" baseline="0">
                    <a:latin typeface="Arial" pitchFamily="34" charset="0"/>
                  </a:defRPr>
                </a:pPr>
                <a:endParaRPr lang="zh-CN"/>
              </a:p>
            </c:txPr>
            <c:dLblPos val="outEnd"/>
            <c:showVal val="1"/>
            <c:extLst>
              <c:ext xmlns:c15="http://schemas.microsoft.com/office/drawing/2012/chart" uri="{CE6537A1-D6FC-4f65-9D91-7224C49458BB}">
                <c15:showLeaderLines val="1"/>
              </c:ext>
            </c:extLst>
          </c:dLbls>
          <c:cat>
            <c:strRef>
              <c:f>Sheet1!$A$2:$A$6</c:f>
              <c:strCache>
                <c:ptCount val="5"/>
                <c:pt idx="0">
                  <c:v>小学及以下</c:v>
                </c:pt>
                <c:pt idx="1">
                  <c:v>初中</c:v>
                </c:pt>
                <c:pt idx="2">
                  <c:v>高中/中专/技校</c:v>
                </c:pt>
                <c:pt idx="3">
                  <c:v>大专</c:v>
                </c:pt>
                <c:pt idx="4">
                  <c:v>大学本科及以上</c:v>
                </c:pt>
              </c:strCache>
            </c:strRef>
          </c:cat>
          <c:val>
            <c:numRef>
              <c:f>Sheet1!$C$2:$C$6</c:f>
              <c:numCache>
                <c:formatCode>0.0%</c:formatCode>
                <c:ptCount val="5"/>
                <c:pt idx="0">
                  <c:v>0.15618499999999999</c:v>
                </c:pt>
                <c:pt idx="1">
                  <c:v>0.37610700000000002</c:v>
                </c:pt>
                <c:pt idx="2">
                  <c:v>0.27468900000000002</c:v>
                </c:pt>
                <c:pt idx="3">
                  <c:v>8.7167000000000022E-2</c:v>
                </c:pt>
                <c:pt idx="4">
                  <c:v>0.105852</c:v>
                </c:pt>
              </c:numCache>
            </c:numRef>
          </c:val>
        </c:ser>
        <c:axId val="198916352"/>
        <c:axId val="198848512"/>
      </c:barChart>
      <c:catAx>
        <c:axId val="198916352"/>
        <c:scaling>
          <c:orientation val="minMax"/>
        </c:scaling>
        <c:axPos val="b"/>
        <c:numFmt formatCode="General" sourceLinked="0"/>
        <c:majorTickMark val="in"/>
        <c:tickLblPos val="nextTo"/>
        <c:txPr>
          <a:bodyPr/>
          <a:lstStyle/>
          <a:p>
            <a:pPr>
              <a:defRPr sz="900" baseline="0">
                <a:latin typeface="黑体" pitchFamily="49" charset="-122"/>
                <a:ea typeface="黑体" pitchFamily="49" charset="-122"/>
              </a:defRPr>
            </a:pPr>
            <a:endParaRPr lang="zh-CN"/>
          </a:p>
        </c:txPr>
        <c:crossAx val="198848512"/>
        <c:crosses val="autoZero"/>
        <c:auto val="1"/>
        <c:lblAlgn val="ctr"/>
        <c:lblOffset val="100"/>
      </c:catAx>
      <c:valAx>
        <c:axId val="198848512"/>
        <c:scaling>
          <c:orientation val="minMax"/>
          <c:max val="0.5"/>
          <c:min val="0"/>
        </c:scaling>
        <c:axPos val="l"/>
        <c:majorGridlines>
          <c:spPr>
            <a:ln>
              <a:solidFill>
                <a:srgbClr val="E7E6E6"/>
              </a:solidFill>
              <a:prstDash val="dash"/>
            </a:ln>
          </c:spPr>
        </c:majorGridlines>
        <c:numFmt formatCode="0%" sourceLinked="0"/>
        <c:tickLblPos val="nextTo"/>
        <c:spPr>
          <a:ln>
            <a:noFill/>
          </a:ln>
        </c:spPr>
        <c:txPr>
          <a:bodyPr/>
          <a:lstStyle/>
          <a:p>
            <a:pPr>
              <a:defRPr sz="900"/>
            </a:pPr>
            <a:endParaRPr lang="zh-CN"/>
          </a:p>
        </c:txPr>
        <c:crossAx val="198916352"/>
        <c:crosses val="autoZero"/>
        <c:crossBetween val="between"/>
        <c:majorUnit val="0.1"/>
      </c:valAx>
      <c:spPr>
        <a:noFill/>
      </c:spPr>
    </c:plotArea>
    <c:legend>
      <c:legendPos val="r"/>
      <c:layout>
        <c:manualLayout>
          <c:xMode val="edge"/>
          <c:yMode val="edge"/>
          <c:x val="0.25253489666640833"/>
          <c:y val="0.7809938210848647"/>
          <c:w val="0.47759470654313174"/>
          <c:h val="0.1971863679956995"/>
        </c:manualLayout>
      </c:layout>
      <c:txPr>
        <a:bodyPr/>
        <a:lstStyle/>
        <a:p>
          <a:pPr>
            <a:defRPr sz="900">
              <a:latin typeface="黑体" pitchFamily="49" charset="-122"/>
              <a:ea typeface="黑体" pitchFamily="49" charset="-122"/>
            </a:defRPr>
          </a:pPr>
          <a:endParaRPr lang="zh-CN"/>
        </a:p>
      </c:txPr>
    </c:legend>
    <c:plotVisOnly val="1"/>
    <c:dispBlanksAs val="gap"/>
  </c:chart>
  <c:spPr>
    <a:blipFill dpi="0" rotWithShape="1">
      <a:blip xmlns:r="http://schemas.openxmlformats.org/officeDocument/2006/relationships" r:embed="rId2">
        <a:alphaModFix amt="49000"/>
      </a:blip>
      <a:srcRect/>
      <a:tile tx="0" ty="0" sx="65000" sy="65000" flip="none" algn="tl"/>
    </a:blipFill>
    <a:ln>
      <a:noFill/>
    </a:ln>
  </c:spPr>
  <c:externalData r:id="rId3"/>
  <c:userShapes r:id="rId4"/>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solidFill>
                  <a:sysClr val="windowText" lastClr="000000"/>
                </a:solidFill>
              </a:rPr>
              <a:t>四川省手机网民职业结构</a:t>
            </a:r>
          </a:p>
        </c:rich>
      </c:tx>
      <c:layout>
        <c:manualLayout>
          <c:xMode val="edge"/>
          <c:yMode val="edge"/>
          <c:x val="0.35591848989357444"/>
          <c:y val="2.2479719217978193E-2"/>
        </c:manualLayout>
      </c:layout>
      <c:overlay val="1"/>
    </c:title>
    <c:plotArea>
      <c:layout>
        <c:manualLayout>
          <c:layoutTarget val="inner"/>
          <c:xMode val="edge"/>
          <c:yMode val="edge"/>
          <c:x val="0.28678560013947035"/>
          <c:y val="0.10444886996129375"/>
          <c:w val="0.86815796296295356"/>
          <c:h val="0.77463292816553275"/>
        </c:manualLayout>
      </c:layout>
      <c:barChart>
        <c:barDir val="bar"/>
        <c:grouping val="clustered"/>
        <c:ser>
          <c:idx val="0"/>
          <c:order val="0"/>
          <c:tx>
            <c:strRef>
              <c:f>Sheet1!$B$1</c:f>
              <c:strCache>
                <c:ptCount val="1"/>
                <c:pt idx="0">
                  <c:v>整体网民</c:v>
                </c:pt>
              </c:strCache>
            </c:strRef>
          </c:tx>
          <c:spPr>
            <a:solidFill>
              <a:srgbClr val="558ED5"/>
            </a:solidFill>
          </c:spPr>
          <c:dLbls>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Sheet1!$A$2:$A$16</c:f>
              <c:strCache>
                <c:ptCount val="15"/>
                <c:pt idx="0">
                  <c:v>个体户/自由职业者</c:v>
                </c:pt>
                <c:pt idx="1">
                  <c:v>学生</c:v>
                </c:pt>
                <c:pt idx="2">
                  <c:v>企业/公司一般职员</c:v>
                </c:pt>
                <c:pt idx="3">
                  <c:v>专业技术人员</c:v>
                </c:pt>
                <c:pt idx="4">
                  <c:v>商业服务业职工</c:v>
                </c:pt>
                <c:pt idx="5">
                  <c:v>无业/下岗/失业</c:v>
                </c:pt>
                <c:pt idx="6">
                  <c:v>农林牧渔劳动者</c:v>
                </c:pt>
                <c:pt idx="7">
                  <c:v>制造生产型企业工人</c:v>
                </c:pt>
                <c:pt idx="8">
                  <c:v>退休</c:v>
                </c:pt>
                <c:pt idx="9">
                  <c:v>党政机关事业单位一般职员</c:v>
                </c:pt>
                <c:pt idx="10">
                  <c:v>企业/公司中层管理人员</c:v>
                </c:pt>
                <c:pt idx="11">
                  <c:v>农村外出务工人员</c:v>
                </c:pt>
                <c:pt idx="12">
                  <c:v>企业/公司高层管理人员</c:v>
                </c:pt>
                <c:pt idx="13">
                  <c:v>党政机关事业单位领导干部</c:v>
                </c:pt>
                <c:pt idx="14">
                  <c:v>其他</c:v>
                </c:pt>
              </c:strCache>
            </c:strRef>
          </c:cat>
          <c:val>
            <c:numRef>
              <c:f>Sheet1!$B$2:$B$16</c:f>
              <c:numCache>
                <c:formatCode>0.0%</c:formatCode>
                <c:ptCount val="15"/>
                <c:pt idx="0">
                  <c:v>0.24159000000000044</c:v>
                </c:pt>
                <c:pt idx="1">
                  <c:v>0.26320400000000005</c:v>
                </c:pt>
                <c:pt idx="2">
                  <c:v>9.3024000000001786E-2</c:v>
                </c:pt>
                <c:pt idx="3">
                  <c:v>6.0275999999999996E-2</c:v>
                </c:pt>
                <c:pt idx="4">
                  <c:v>5.4333000000000936E-2</c:v>
                </c:pt>
                <c:pt idx="5">
                  <c:v>5.6512000000000034E-2</c:v>
                </c:pt>
                <c:pt idx="6">
                  <c:v>4.9547000000000022E-2</c:v>
                </c:pt>
                <c:pt idx="7">
                  <c:v>4.7376000000000133E-2</c:v>
                </c:pt>
                <c:pt idx="8">
                  <c:v>4.3891000000000013E-2</c:v>
                </c:pt>
                <c:pt idx="9">
                  <c:v>2.9148E-2</c:v>
                </c:pt>
                <c:pt idx="10">
                  <c:v>2.5072000000000011E-2</c:v>
                </c:pt>
                <c:pt idx="11">
                  <c:v>2.4822999999999998E-2</c:v>
                </c:pt>
                <c:pt idx="12">
                  <c:v>1.9390000000000238E-3</c:v>
                </c:pt>
                <c:pt idx="13">
                  <c:v>1.3790000000000041E-3</c:v>
                </c:pt>
                <c:pt idx="14">
                  <c:v>7.8870000000000034E-3</c:v>
                </c:pt>
              </c:numCache>
            </c:numRef>
          </c:val>
        </c:ser>
        <c:ser>
          <c:idx val="1"/>
          <c:order val="1"/>
          <c:tx>
            <c:strRef>
              <c:f>Sheet1!$C$1</c:f>
              <c:strCache>
                <c:ptCount val="1"/>
                <c:pt idx="0">
                  <c:v>手机网民</c:v>
                </c:pt>
              </c:strCache>
            </c:strRef>
          </c:tx>
          <c:spPr>
            <a:solidFill>
              <a:srgbClr val="FF0000">
                <a:alpha val="70000"/>
              </a:srgbClr>
            </a:solidFill>
          </c:spPr>
          <c:dLbls>
            <c:spPr>
              <a:noFill/>
              <a:ln>
                <a:noFill/>
              </a:ln>
              <a:effectLst/>
            </c:spPr>
            <c:txPr>
              <a:bodyPr/>
              <a:lstStyle/>
              <a:p>
                <a:pPr>
                  <a:defRPr sz="800" baseline="0">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Sheet1!$A$2:$A$16</c:f>
              <c:strCache>
                <c:ptCount val="15"/>
                <c:pt idx="0">
                  <c:v>个体户/自由职业者</c:v>
                </c:pt>
                <c:pt idx="1">
                  <c:v>学生</c:v>
                </c:pt>
                <c:pt idx="2">
                  <c:v>企业/公司一般职员</c:v>
                </c:pt>
                <c:pt idx="3">
                  <c:v>专业技术人员</c:v>
                </c:pt>
                <c:pt idx="4">
                  <c:v>商业服务业职工</c:v>
                </c:pt>
                <c:pt idx="5">
                  <c:v>无业/下岗/失业</c:v>
                </c:pt>
                <c:pt idx="6">
                  <c:v>农林牧渔劳动者</c:v>
                </c:pt>
                <c:pt idx="7">
                  <c:v>制造生产型企业工人</c:v>
                </c:pt>
                <c:pt idx="8">
                  <c:v>退休</c:v>
                </c:pt>
                <c:pt idx="9">
                  <c:v>党政机关事业单位一般职员</c:v>
                </c:pt>
                <c:pt idx="10">
                  <c:v>企业/公司中层管理人员</c:v>
                </c:pt>
                <c:pt idx="11">
                  <c:v>农村外出务工人员</c:v>
                </c:pt>
                <c:pt idx="12">
                  <c:v>企业/公司高层管理人员</c:v>
                </c:pt>
                <c:pt idx="13">
                  <c:v>党政机关事业单位领导干部</c:v>
                </c:pt>
                <c:pt idx="14">
                  <c:v>其他</c:v>
                </c:pt>
              </c:strCache>
            </c:strRef>
          </c:cat>
          <c:val>
            <c:numRef>
              <c:f>Sheet1!$C$2:$C$16</c:f>
              <c:numCache>
                <c:formatCode>0.0%</c:formatCode>
                <c:ptCount val="15"/>
                <c:pt idx="0">
                  <c:v>0.25633</c:v>
                </c:pt>
                <c:pt idx="1">
                  <c:v>0.24367999999999998</c:v>
                </c:pt>
                <c:pt idx="2">
                  <c:v>9.9527000000001267E-2</c:v>
                </c:pt>
                <c:pt idx="3">
                  <c:v>6.4003000000000504E-2</c:v>
                </c:pt>
                <c:pt idx="4">
                  <c:v>5.8131000000000002E-2</c:v>
                </c:pt>
                <c:pt idx="5">
                  <c:v>5.7765000000000434E-2</c:v>
                </c:pt>
                <c:pt idx="6">
                  <c:v>5.1539000000000001E-2</c:v>
                </c:pt>
                <c:pt idx="7">
                  <c:v>4.1767000000000033E-2</c:v>
                </c:pt>
                <c:pt idx="8">
                  <c:v>3.6182000000000006E-2</c:v>
                </c:pt>
                <c:pt idx="9">
                  <c:v>3.1185000000000011E-2</c:v>
                </c:pt>
                <c:pt idx="10">
                  <c:v>2.6825000000000012E-2</c:v>
                </c:pt>
                <c:pt idx="11">
                  <c:v>2.1078000000000006E-2</c:v>
                </c:pt>
                <c:pt idx="12">
                  <c:v>2.0740000000000012E-3</c:v>
                </c:pt>
                <c:pt idx="13">
                  <c:v>1.4760000000000081E-3</c:v>
                </c:pt>
                <c:pt idx="14">
                  <c:v>8.4380000000000028E-3</c:v>
                </c:pt>
              </c:numCache>
            </c:numRef>
          </c:val>
        </c:ser>
        <c:gapWidth val="100"/>
        <c:overlap val="-20"/>
        <c:axId val="198942720"/>
        <c:axId val="198946176"/>
      </c:barChart>
      <c:catAx>
        <c:axId val="198942720"/>
        <c:scaling>
          <c:orientation val="maxMin"/>
        </c:scaling>
        <c:axPos val="l"/>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198946176"/>
        <c:crosses val="autoZero"/>
        <c:auto val="1"/>
        <c:lblAlgn val="ctr"/>
        <c:lblOffset val="100"/>
      </c:catAx>
      <c:valAx>
        <c:axId val="198946176"/>
        <c:scaling>
          <c:orientation val="minMax"/>
        </c:scaling>
        <c:axPos val="t"/>
        <c:majorGridlines>
          <c:spPr>
            <a:ln>
              <a:solidFill>
                <a:sysClr val="window" lastClr="FFFFFF">
                  <a:lumMod val="85000"/>
                </a:sysClr>
              </a:solidFill>
              <a:prstDash val="dash"/>
            </a:ln>
          </c:spPr>
        </c:majorGridlines>
        <c:numFmt formatCode="0%" sourceLinked="0"/>
        <c:majorTickMark val="in"/>
        <c:tickLblPos val="nextTo"/>
        <c:spPr>
          <a:ln>
            <a:noFill/>
          </a:ln>
        </c:spPr>
        <c:txPr>
          <a:bodyPr/>
          <a:lstStyle/>
          <a:p>
            <a:pPr>
              <a:defRPr sz="900">
                <a:latin typeface="Arial" pitchFamily="34" charset="0"/>
                <a:cs typeface="Arial" pitchFamily="34" charset="0"/>
              </a:defRPr>
            </a:pPr>
            <a:endParaRPr lang="zh-CN"/>
          </a:p>
        </c:txPr>
        <c:crossAx val="198942720"/>
        <c:crosses val="autoZero"/>
        <c:crossBetween val="between"/>
        <c:majorUnit val="0.1"/>
      </c:valAx>
      <c:spPr>
        <a:noFill/>
        <a:ln w="12700">
          <a:noFill/>
        </a:ln>
      </c:spPr>
    </c:plotArea>
    <c:legend>
      <c:legendPos val="b"/>
      <c:layout>
        <c:manualLayout>
          <c:xMode val="edge"/>
          <c:yMode val="edge"/>
          <c:x val="0.25239561844437325"/>
          <c:y val="0.91763309741924282"/>
          <c:w val="0.41634488681933313"/>
          <c:h val="2.7578577754724758E-2"/>
        </c:manualLayout>
      </c:layout>
      <c:txPr>
        <a:bodyPr/>
        <a:lstStyle/>
        <a:p>
          <a:pPr>
            <a:defRPr>
              <a:latin typeface="黑体" panose="02010609060101010101" pitchFamily="49" charset="-122"/>
              <a:ea typeface="黑体" panose="02010609060101010101" pitchFamily="49" charset="-122"/>
            </a:defRPr>
          </a:pPr>
          <a:endParaRPr lang="zh-CN"/>
        </a:p>
      </c:txPr>
    </c:legend>
    <c:plotVisOnly val="1"/>
    <c:dispBlanksAs val="gap"/>
  </c:chart>
  <c:spPr>
    <a:blipFill dpi="0" rotWithShape="1">
      <a:blip xmlns:r="http://schemas.openxmlformats.org/officeDocument/2006/relationships" r:embed="rId2">
        <a:alphaModFix amt="49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3"/>
  <c:userShapes r:id="rId4"/>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b="1" i="0" baseline="0"/>
              <a:t>四川省手机</a:t>
            </a:r>
            <a:r>
              <a:rPr lang="zh-CN" altLang="zh-CN" sz="1050" b="1" i="0" baseline="0"/>
              <a:t>网民个人月收入</a:t>
            </a:r>
            <a:r>
              <a:rPr lang="zh-CN" altLang="en-US" sz="1050" b="1" i="0" baseline="0"/>
              <a:t>分布</a:t>
            </a:r>
            <a:endParaRPr lang="zh-CN" altLang="zh-CN" sz="1050"/>
          </a:p>
        </c:rich>
      </c:tx>
      <c:layout>
        <c:manualLayout>
          <c:xMode val="edge"/>
          <c:yMode val="edge"/>
          <c:x val="0.31425511811023621"/>
          <c:y val="1.4814814814814815E-2"/>
        </c:manualLayout>
      </c:layout>
      <c:overlay val="1"/>
    </c:title>
    <c:plotArea>
      <c:layout>
        <c:manualLayout>
          <c:layoutTarget val="inner"/>
          <c:xMode val="edge"/>
          <c:yMode val="edge"/>
          <c:x val="0.16019897512810888"/>
          <c:y val="0.10245990084572539"/>
          <c:w val="0.80157760279964996"/>
          <c:h val="0.77463292816553275"/>
        </c:manualLayout>
      </c:layout>
      <c:barChart>
        <c:barDir val="bar"/>
        <c:grouping val="clustered"/>
        <c:ser>
          <c:idx val="0"/>
          <c:order val="0"/>
          <c:tx>
            <c:strRef>
              <c:f>Sheet1!$B$1</c:f>
              <c:strCache>
                <c:ptCount val="1"/>
                <c:pt idx="0">
                  <c:v>整体网民</c:v>
                </c:pt>
              </c:strCache>
            </c:strRef>
          </c:tx>
          <c:spPr>
            <a:solidFill>
              <a:srgbClr val="558ED5"/>
            </a:solidFill>
          </c:spPr>
          <c:dLbls>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Sheet1!$A$2:$A$10</c:f>
              <c:strCache>
                <c:ptCount val="9"/>
                <c:pt idx="0">
                  <c:v>无收入</c:v>
                </c:pt>
                <c:pt idx="1">
                  <c:v>500元以下</c:v>
                </c:pt>
                <c:pt idx="2">
                  <c:v>501-1000元</c:v>
                </c:pt>
                <c:pt idx="3">
                  <c:v>1001-1500元</c:v>
                </c:pt>
                <c:pt idx="4">
                  <c:v>1501-2000元</c:v>
                </c:pt>
                <c:pt idx="5">
                  <c:v>2001-3000元</c:v>
                </c:pt>
                <c:pt idx="6">
                  <c:v>3001-5000元</c:v>
                </c:pt>
                <c:pt idx="7">
                  <c:v>5001-8000元</c:v>
                </c:pt>
                <c:pt idx="8">
                  <c:v>8000元以上</c:v>
                </c:pt>
              </c:strCache>
            </c:strRef>
          </c:cat>
          <c:val>
            <c:numRef>
              <c:f>Sheet1!$B$2:$B$10</c:f>
              <c:numCache>
                <c:formatCode>0.0%</c:formatCode>
                <c:ptCount val="9"/>
                <c:pt idx="0">
                  <c:v>8.8125000000001535E-2</c:v>
                </c:pt>
                <c:pt idx="1">
                  <c:v>0.14340100000000044</c:v>
                </c:pt>
                <c:pt idx="2">
                  <c:v>6.7979999999999999E-2</c:v>
                </c:pt>
                <c:pt idx="3">
                  <c:v>6.3295000000000004E-2</c:v>
                </c:pt>
                <c:pt idx="4">
                  <c:v>8.2381999999999997E-2</c:v>
                </c:pt>
                <c:pt idx="5">
                  <c:v>0.22376000000000001</c:v>
                </c:pt>
                <c:pt idx="6">
                  <c:v>0.19056999999999999</c:v>
                </c:pt>
                <c:pt idx="7">
                  <c:v>9.5795000000000727E-2</c:v>
                </c:pt>
                <c:pt idx="8">
                  <c:v>4.4693000000000024E-2</c:v>
                </c:pt>
              </c:numCache>
            </c:numRef>
          </c:val>
        </c:ser>
        <c:ser>
          <c:idx val="1"/>
          <c:order val="1"/>
          <c:tx>
            <c:strRef>
              <c:f>Sheet1!$C$1</c:f>
              <c:strCache>
                <c:ptCount val="1"/>
                <c:pt idx="0">
                  <c:v>手机网民</c:v>
                </c:pt>
              </c:strCache>
            </c:strRef>
          </c:tx>
          <c:spPr>
            <a:solidFill>
              <a:srgbClr val="FF0000">
                <a:alpha val="70000"/>
              </a:srgbClr>
            </a:solidFill>
          </c:spPr>
          <c:dLbls>
            <c:spPr>
              <a:noFill/>
              <a:ln>
                <a:noFill/>
              </a:ln>
              <a:effectLst/>
            </c:spPr>
            <c:txPr>
              <a:bodyPr/>
              <a:lstStyle/>
              <a:p>
                <a:pPr>
                  <a:defRPr sz="800" baseline="0">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Sheet1!$A$2:$A$10</c:f>
              <c:strCache>
                <c:ptCount val="9"/>
                <c:pt idx="0">
                  <c:v>无收入</c:v>
                </c:pt>
                <c:pt idx="1">
                  <c:v>500元以下</c:v>
                </c:pt>
                <c:pt idx="2">
                  <c:v>501-1000元</c:v>
                </c:pt>
                <c:pt idx="3">
                  <c:v>1001-1500元</c:v>
                </c:pt>
                <c:pt idx="4">
                  <c:v>1501-2000元</c:v>
                </c:pt>
                <c:pt idx="5">
                  <c:v>2001-3000元</c:v>
                </c:pt>
                <c:pt idx="6">
                  <c:v>3001-5000元</c:v>
                </c:pt>
                <c:pt idx="7">
                  <c:v>5001-8000元</c:v>
                </c:pt>
                <c:pt idx="8">
                  <c:v>8000元以上</c:v>
                </c:pt>
              </c:strCache>
            </c:strRef>
          </c:cat>
          <c:val>
            <c:numRef>
              <c:f>Sheet1!$C$2:$C$10</c:f>
              <c:numCache>
                <c:formatCode>0.0%</c:formatCode>
                <c:ptCount val="9"/>
                <c:pt idx="0">
                  <c:v>8.0807000000000045E-2</c:v>
                </c:pt>
                <c:pt idx="1">
                  <c:v>0.12402200000000121</c:v>
                </c:pt>
                <c:pt idx="2">
                  <c:v>7.2564000000000003E-2</c:v>
                </c:pt>
                <c:pt idx="3">
                  <c:v>6.0755000000000003E-2</c:v>
                </c:pt>
                <c:pt idx="4">
                  <c:v>8.1741000000000022E-2</c:v>
                </c:pt>
                <c:pt idx="5">
                  <c:v>0.23156500000000024</c:v>
                </c:pt>
                <c:pt idx="6">
                  <c:v>0.19858599999999998</c:v>
                </c:pt>
                <c:pt idx="7">
                  <c:v>0.10225300000000002</c:v>
                </c:pt>
                <c:pt idx="8">
                  <c:v>4.7706000000000887E-2</c:v>
                </c:pt>
              </c:numCache>
            </c:numRef>
          </c:val>
        </c:ser>
        <c:gapWidth val="100"/>
        <c:overlap val="-20"/>
        <c:axId val="199640576"/>
        <c:axId val="199642112"/>
      </c:barChart>
      <c:catAx>
        <c:axId val="199640576"/>
        <c:scaling>
          <c:orientation val="maxMin"/>
        </c:scaling>
        <c:axPos val="l"/>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199642112"/>
        <c:crosses val="autoZero"/>
        <c:auto val="1"/>
        <c:lblAlgn val="ctr"/>
        <c:lblOffset val="100"/>
      </c:catAx>
      <c:valAx>
        <c:axId val="199642112"/>
        <c:scaling>
          <c:orientation val="minMax"/>
          <c:max val="0.25"/>
          <c:min val="0"/>
        </c:scaling>
        <c:axPos val="t"/>
        <c:majorGridlines>
          <c:spPr>
            <a:ln>
              <a:solidFill>
                <a:sysClr val="window" lastClr="FFFFFF">
                  <a:lumMod val="85000"/>
                </a:sysClr>
              </a:solidFill>
              <a:prstDash val="dash"/>
            </a:ln>
          </c:spPr>
        </c:majorGridlines>
        <c:numFmt formatCode="0%" sourceLinked="0"/>
        <c:majorTickMark val="in"/>
        <c:tickLblPos val="nextTo"/>
        <c:spPr>
          <a:ln>
            <a:noFill/>
          </a:ln>
        </c:spPr>
        <c:txPr>
          <a:bodyPr/>
          <a:lstStyle/>
          <a:p>
            <a:pPr>
              <a:defRPr sz="900">
                <a:latin typeface="Arial" pitchFamily="34" charset="0"/>
                <a:cs typeface="Arial" pitchFamily="34" charset="0"/>
              </a:defRPr>
            </a:pPr>
            <a:endParaRPr lang="zh-CN"/>
          </a:p>
        </c:txPr>
        <c:crossAx val="199640576"/>
        <c:crosses val="autoZero"/>
        <c:crossBetween val="between"/>
        <c:majorUnit val="0.1"/>
      </c:valAx>
      <c:spPr>
        <a:noFill/>
        <a:ln w="12700">
          <a:noFill/>
        </a:ln>
      </c:spPr>
    </c:plotArea>
    <c:legend>
      <c:legendPos val="b"/>
      <c:layout>
        <c:manualLayout>
          <c:xMode val="edge"/>
          <c:yMode val="edge"/>
          <c:x val="0.30586656667917933"/>
          <c:y val="0.90213852435112252"/>
          <c:w val="0.43349701561066806"/>
          <c:h val="4.110678648084707E-2"/>
        </c:manualLayout>
      </c:layout>
      <c:txPr>
        <a:bodyPr/>
        <a:lstStyle/>
        <a:p>
          <a:pPr>
            <a:defRPr>
              <a:latin typeface="黑体" pitchFamily="49" charset="-122"/>
              <a:ea typeface="黑体" pitchFamily="49" charset="-122"/>
            </a:defRPr>
          </a:pPr>
          <a:endParaRPr lang="zh-CN"/>
        </a:p>
      </c:txPr>
    </c:legend>
    <c:plotVisOnly val="1"/>
    <c:dispBlanksAs val="gap"/>
  </c:chart>
  <c:spPr>
    <a:blipFill dpi="0" rotWithShape="1">
      <a:blip xmlns:r="http://schemas.openxmlformats.org/officeDocument/2006/relationships" r:embed="rId2">
        <a:alphaModFix amt="49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3"/>
  <c:userShapes r:id="rId4"/>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a:latin typeface="微软雅黑" panose="020B0503020204020204" pitchFamily="34" charset="-122"/>
                <a:ea typeface="微软雅黑" panose="020B0503020204020204" pitchFamily="34" charset="-122"/>
              </a:defRPr>
            </a:pPr>
            <a:r>
              <a:rPr lang="zh-CN" altLang="en-US" sz="1050">
                <a:latin typeface="微软雅黑" panose="020B0503020204020204" pitchFamily="34" charset="-122"/>
                <a:ea typeface="微软雅黑" panose="020B0503020204020204" pitchFamily="34" charset="-122"/>
              </a:rPr>
              <a:t>四川省城乡互联网普及情况</a:t>
            </a:r>
          </a:p>
        </c:rich>
      </c:tx>
      <c:layout>
        <c:manualLayout>
          <c:xMode val="edge"/>
          <c:yMode val="edge"/>
          <c:x val="0.33442511466888941"/>
          <c:y val="1.9900497512438081E-2"/>
        </c:manualLayout>
      </c:layout>
    </c:title>
    <c:plotArea>
      <c:layout>
        <c:manualLayout>
          <c:layoutTarget val="inner"/>
          <c:xMode val="edge"/>
          <c:yMode val="edge"/>
          <c:x val="0.15507198586478071"/>
          <c:y val="0.15293077917499517"/>
          <c:w val="0.74894124535805062"/>
          <c:h val="0.59516558937592823"/>
        </c:manualLayout>
      </c:layout>
      <c:barChart>
        <c:barDir val="col"/>
        <c:grouping val="clustered"/>
        <c:ser>
          <c:idx val="0"/>
          <c:order val="0"/>
          <c:tx>
            <c:strRef>
              <c:f>Sheet1!$B$1</c:f>
              <c:strCache>
                <c:ptCount val="1"/>
                <c:pt idx="0">
                  <c:v>2015年</c:v>
                </c:pt>
              </c:strCache>
            </c:strRef>
          </c:tx>
          <c:spPr>
            <a:solidFill>
              <a:srgbClr val="558ED5"/>
            </a:solidFill>
          </c:spPr>
          <c:dLbls>
            <c:numFmt formatCode="0.0%" sourceLinked="0"/>
            <c:spPr>
              <a:noFill/>
              <a:ln>
                <a:noFill/>
              </a:ln>
              <a:effectLst/>
            </c:spPr>
            <c:txPr>
              <a:bodyPr/>
              <a:lstStyle/>
              <a:p>
                <a:pPr>
                  <a:defRPr sz="800" baseline="0">
                    <a:latin typeface="Arial" pitchFamily="34" charset="0"/>
                  </a:defRPr>
                </a:pPr>
                <a:endParaRPr lang="zh-CN"/>
              </a:p>
            </c:txPr>
            <c:showVal val="1"/>
            <c:extLst>
              <c:ext xmlns:c15="http://schemas.microsoft.com/office/drawing/2012/chart" uri="{CE6537A1-D6FC-4f65-9D91-7224C49458BB}">
                <c15:showLeaderLines val="0"/>
              </c:ext>
            </c:extLst>
          </c:dLbls>
          <c:cat>
            <c:strRef>
              <c:f>Sheet1!$A$2:$A$3</c:f>
              <c:strCache>
                <c:ptCount val="2"/>
                <c:pt idx="0">
                  <c:v>城镇</c:v>
                </c:pt>
                <c:pt idx="1">
                  <c:v>乡村</c:v>
                </c:pt>
              </c:strCache>
            </c:strRef>
          </c:cat>
          <c:val>
            <c:numRef>
              <c:f>Sheet1!$B$2:$B$3</c:f>
              <c:numCache>
                <c:formatCode>0.0%</c:formatCode>
                <c:ptCount val="2"/>
                <c:pt idx="0">
                  <c:v>0.56011837545126042</c:v>
                </c:pt>
                <c:pt idx="1">
                  <c:v>0.26284509847934284</c:v>
                </c:pt>
              </c:numCache>
            </c:numRef>
          </c:val>
        </c:ser>
        <c:ser>
          <c:idx val="1"/>
          <c:order val="1"/>
          <c:tx>
            <c:strRef>
              <c:f>Sheet1!$C$1</c:f>
              <c:strCache>
                <c:ptCount val="1"/>
                <c:pt idx="0">
                  <c:v>2016年</c:v>
                </c:pt>
              </c:strCache>
            </c:strRef>
          </c:tx>
          <c:spPr>
            <a:solidFill>
              <a:srgbClr val="FF0000">
                <a:alpha val="70000"/>
              </a:srgbClr>
            </a:solidFill>
          </c:spPr>
          <c:dLbls>
            <c:numFmt formatCode="0.0%" sourceLinked="0"/>
            <c:spPr>
              <a:noFill/>
              <a:ln>
                <a:noFill/>
              </a:ln>
              <a:effectLst/>
            </c:spPr>
            <c:txPr>
              <a:bodyPr/>
              <a:lstStyle/>
              <a:p>
                <a:pPr>
                  <a:defRPr sz="800" baseline="0">
                    <a:latin typeface="Arial" pitchFamily="34" charset="0"/>
                  </a:defRPr>
                </a:pPr>
                <a:endParaRPr lang="zh-CN"/>
              </a:p>
            </c:txPr>
            <c:dLblPos val="outEnd"/>
            <c:showVal val="1"/>
            <c:extLst>
              <c:ext xmlns:c15="http://schemas.microsoft.com/office/drawing/2012/chart" uri="{CE6537A1-D6FC-4f65-9D91-7224C49458BB}">
                <c15:showLeaderLines val="1"/>
              </c:ext>
            </c:extLst>
          </c:dLbls>
          <c:cat>
            <c:strRef>
              <c:f>Sheet1!$A$2:$A$3</c:f>
              <c:strCache>
                <c:ptCount val="2"/>
                <c:pt idx="0">
                  <c:v>城镇</c:v>
                </c:pt>
                <c:pt idx="1">
                  <c:v>乡村</c:v>
                </c:pt>
              </c:strCache>
            </c:strRef>
          </c:cat>
          <c:val>
            <c:numRef>
              <c:f>Sheet1!$C$2:$C$3</c:f>
              <c:numCache>
                <c:formatCode>0.0%</c:formatCode>
                <c:ptCount val="2"/>
                <c:pt idx="0">
                  <c:v>0.60605122074725259</c:v>
                </c:pt>
                <c:pt idx="1">
                  <c:v>0.28046272971708425</c:v>
                </c:pt>
              </c:numCache>
            </c:numRef>
          </c:val>
        </c:ser>
        <c:axId val="199701632"/>
        <c:axId val="199703168"/>
      </c:barChart>
      <c:catAx>
        <c:axId val="199701632"/>
        <c:scaling>
          <c:orientation val="minMax"/>
        </c:scaling>
        <c:axPos val="b"/>
        <c:numFmt formatCode="General" sourceLinked="0"/>
        <c:majorTickMark val="in"/>
        <c:tickLblPos val="nextTo"/>
        <c:txPr>
          <a:bodyPr/>
          <a:lstStyle/>
          <a:p>
            <a:pPr>
              <a:defRPr sz="900">
                <a:latin typeface="黑体" pitchFamily="49" charset="-122"/>
                <a:ea typeface="黑体" pitchFamily="49" charset="-122"/>
              </a:defRPr>
            </a:pPr>
            <a:endParaRPr lang="zh-CN"/>
          </a:p>
        </c:txPr>
        <c:crossAx val="199703168"/>
        <c:crosses val="autoZero"/>
        <c:auto val="1"/>
        <c:lblAlgn val="ctr"/>
        <c:lblOffset val="100"/>
      </c:catAx>
      <c:valAx>
        <c:axId val="199703168"/>
        <c:scaling>
          <c:orientation val="minMax"/>
          <c:max val="0.8"/>
          <c:min val="0"/>
        </c:scaling>
        <c:axPos val="l"/>
        <c:majorGridlines>
          <c:spPr>
            <a:ln>
              <a:solidFill>
                <a:srgbClr val="E7E6E6"/>
              </a:solidFill>
              <a:prstDash val="dash"/>
            </a:ln>
          </c:spPr>
        </c:majorGridlines>
        <c:numFmt formatCode="0%" sourceLinked="0"/>
        <c:majorTickMark val="in"/>
        <c:tickLblPos val="nextTo"/>
        <c:spPr>
          <a:ln>
            <a:noFill/>
          </a:ln>
        </c:spPr>
        <c:txPr>
          <a:bodyPr/>
          <a:lstStyle/>
          <a:p>
            <a:pPr>
              <a:defRPr sz="900"/>
            </a:pPr>
            <a:endParaRPr lang="zh-CN"/>
          </a:p>
        </c:txPr>
        <c:crossAx val="199701632"/>
        <c:crosses val="autoZero"/>
        <c:crossBetween val="between"/>
        <c:majorUnit val="0.2"/>
      </c:valAx>
      <c:spPr>
        <a:noFill/>
      </c:spPr>
    </c:plotArea>
    <c:legend>
      <c:legendPos val="r"/>
      <c:layout>
        <c:manualLayout>
          <c:xMode val="edge"/>
          <c:yMode val="edge"/>
          <c:x val="0.27591783903725448"/>
          <c:y val="0.75193888823598565"/>
          <c:w val="0.39876748283176938"/>
          <c:h val="0.17728585419359894"/>
        </c:manualLayout>
      </c:layout>
      <c:txPr>
        <a:bodyPr/>
        <a:lstStyle/>
        <a:p>
          <a:pPr>
            <a:defRPr sz="900">
              <a:latin typeface="黑体" pitchFamily="49" charset="-122"/>
              <a:ea typeface="黑体" pitchFamily="49" charset="-122"/>
            </a:defRPr>
          </a:pPr>
          <a:endParaRPr lang="zh-CN"/>
        </a:p>
      </c:txPr>
    </c:legend>
    <c:plotVisOnly val="1"/>
    <c:dispBlanksAs val="gap"/>
  </c:chart>
  <c:spPr>
    <a:blipFill dpi="0" rotWithShape="1">
      <a:blip xmlns:r="http://schemas.openxmlformats.org/officeDocument/2006/relationships" r:embed="rId2"/>
      <a:srcRect/>
      <a:tile tx="0" ty="0" sx="30000" sy="30000" flip="none" algn="tl"/>
    </a:blipFill>
    <a:ln>
      <a:noFill/>
    </a:ln>
  </c:spPr>
  <c:externalData r:id="rId3"/>
  <c:userShapes r:id="rId4"/>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solidFill>
                  <a:sysClr val="windowText" lastClr="000000"/>
                </a:solidFill>
              </a:rPr>
              <a:t>四川省非网民不上网原因</a:t>
            </a:r>
          </a:p>
        </c:rich>
      </c:tx>
      <c:layout>
        <c:manualLayout>
          <c:xMode val="edge"/>
          <c:yMode val="edge"/>
          <c:x val="0.34912569709976515"/>
          <c:y val="2.0555430571178612E-3"/>
        </c:manualLayout>
      </c:layout>
      <c:overlay val="1"/>
    </c:title>
    <c:plotArea>
      <c:layout>
        <c:manualLayout>
          <c:layoutTarget val="inner"/>
          <c:xMode val="edge"/>
          <c:yMode val="edge"/>
          <c:x val="0.3392919934912168"/>
          <c:y val="0.11508385604341832"/>
          <c:w val="0.62230114709749573"/>
          <c:h val="0.80156809810538387"/>
        </c:manualLayout>
      </c:layout>
      <c:barChart>
        <c:barDir val="bar"/>
        <c:grouping val="clustered"/>
        <c:ser>
          <c:idx val="0"/>
          <c:order val="0"/>
          <c:tx>
            <c:strRef>
              <c:f>Sheet1!$B$1</c:f>
              <c:strCache>
                <c:ptCount val="1"/>
                <c:pt idx="0">
                  <c:v>四川</c:v>
                </c:pt>
              </c:strCache>
            </c:strRef>
          </c:tx>
          <c:spPr>
            <a:solidFill>
              <a:srgbClr val="558ED5"/>
            </a:solidFill>
          </c:spPr>
          <c:dLbls>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Sheet1!$A$2:$A$14</c:f>
              <c:strCache>
                <c:ptCount val="13"/>
                <c:pt idx="0">
                  <c:v>不懂电脑/网络             </c:v>
                </c:pt>
                <c:pt idx="1">
                  <c:v>不懂拼音等文化程度限制    </c:v>
                </c:pt>
                <c:pt idx="2">
                  <c:v>没时间上网                </c:v>
                </c:pt>
                <c:pt idx="3">
                  <c:v>年龄太大/太小             </c:v>
                </c:pt>
                <c:pt idx="4">
                  <c:v>不感兴趣                  </c:v>
                </c:pt>
                <c:pt idx="5">
                  <c:v>没有电脑等上网设备        </c:v>
                </c:pt>
                <c:pt idx="6">
                  <c:v>当地无法连接互联网        </c:v>
                </c:pt>
                <c:pt idx="7">
                  <c:v>家长/老师不允许上网       </c:v>
                </c:pt>
                <c:pt idx="8">
                  <c:v>上网费用贵                </c:v>
                </c:pt>
                <c:pt idx="9">
                  <c:v>身体疾病                  </c:v>
                </c:pt>
                <c:pt idx="10">
                  <c:v>不需要                    </c:v>
                </c:pt>
                <c:pt idx="11">
                  <c:v>担心受到不好的影响        </c:v>
                </c:pt>
                <c:pt idx="12">
                  <c:v>其他                      </c:v>
                </c:pt>
              </c:strCache>
            </c:strRef>
          </c:cat>
          <c:val>
            <c:numRef>
              <c:f>Sheet1!$B$2:$B$14</c:f>
              <c:numCache>
                <c:formatCode>0.0%</c:formatCode>
                <c:ptCount val="13"/>
                <c:pt idx="0">
                  <c:v>0.53300000000000003</c:v>
                </c:pt>
                <c:pt idx="1">
                  <c:v>0.26600000000000001</c:v>
                </c:pt>
                <c:pt idx="2">
                  <c:v>0.13700000000000001</c:v>
                </c:pt>
                <c:pt idx="3">
                  <c:v>0.13500000000000001</c:v>
                </c:pt>
                <c:pt idx="4">
                  <c:v>0.115</c:v>
                </c:pt>
                <c:pt idx="5">
                  <c:v>0.10500000000000002</c:v>
                </c:pt>
                <c:pt idx="6">
                  <c:v>6.2000000000000034E-2</c:v>
                </c:pt>
                <c:pt idx="7">
                  <c:v>4.7000000000000014E-2</c:v>
                </c:pt>
                <c:pt idx="8">
                  <c:v>4.0000000000000022E-2</c:v>
                </c:pt>
                <c:pt idx="9">
                  <c:v>3.3000000000000002E-2</c:v>
                </c:pt>
                <c:pt idx="10">
                  <c:v>1.9000000000000135E-2</c:v>
                </c:pt>
                <c:pt idx="11">
                  <c:v>1.4999999999999998E-2</c:v>
                </c:pt>
                <c:pt idx="12">
                  <c:v>4.0000000000000114E-3</c:v>
                </c:pt>
              </c:numCache>
            </c:numRef>
          </c:val>
        </c:ser>
        <c:gapWidth val="100"/>
        <c:overlap val="-20"/>
        <c:axId val="201883008"/>
        <c:axId val="201888896"/>
      </c:barChart>
      <c:catAx>
        <c:axId val="201883008"/>
        <c:scaling>
          <c:orientation val="maxMin"/>
        </c:scaling>
        <c:axPos val="l"/>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201888896"/>
        <c:crosses val="autoZero"/>
        <c:auto val="1"/>
        <c:lblAlgn val="ctr"/>
        <c:lblOffset val="100"/>
      </c:catAx>
      <c:valAx>
        <c:axId val="201888896"/>
        <c:scaling>
          <c:orientation val="minMax"/>
        </c:scaling>
        <c:axPos val="t"/>
        <c:majorGridlines>
          <c:spPr>
            <a:ln>
              <a:solidFill>
                <a:sysClr val="window" lastClr="FFFFFF">
                  <a:lumMod val="85000"/>
                </a:sysClr>
              </a:solidFill>
              <a:prstDash val="dash"/>
            </a:ln>
          </c:spPr>
        </c:majorGridlines>
        <c:numFmt formatCode="0%" sourceLinked="0"/>
        <c:majorTickMark val="in"/>
        <c:tickLblPos val="nextTo"/>
        <c:spPr>
          <a:ln>
            <a:noFill/>
          </a:ln>
        </c:spPr>
        <c:txPr>
          <a:bodyPr/>
          <a:lstStyle/>
          <a:p>
            <a:pPr>
              <a:defRPr sz="900">
                <a:latin typeface="Arial" pitchFamily="34" charset="0"/>
                <a:cs typeface="Arial" pitchFamily="34" charset="0"/>
              </a:defRPr>
            </a:pPr>
            <a:endParaRPr lang="zh-CN"/>
          </a:p>
        </c:txPr>
        <c:crossAx val="201883008"/>
        <c:crosses val="autoZero"/>
        <c:crossBetween val="between"/>
        <c:majorUnit val="0.1"/>
      </c:valAx>
      <c:spPr>
        <a:noFill/>
        <a:ln w="12700">
          <a:noFill/>
        </a:ln>
      </c:spPr>
    </c:plotArea>
    <c:plotVisOnly val="1"/>
    <c:dispBlanksAs val="gap"/>
  </c:chart>
  <c:spPr>
    <a:blipFill dpi="0" rotWithShape="1">
      <a:blip xmlns:r="http://schemas.openxmlformats.org/officeDocument/2006/relationships" r:embed="rId2">
        <a:alphaModFix amt="49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3"/>
  <c:userShapes r:id="rId4"/>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系列 1</c:v>
                </c:pt>
              </c:strCache>
            </c:strRef>
          </c:tx>
          <c:spPr>
            <a:solidFill>
              <a:srgbClr val="FF0000">
                <a:alpha val="70000"/>
              </a:srgbClr>
            </a:solidFill>
          </c:spPr>
          <c:dPt>
            <c:idx val="1"/>
            <c:spPr>
              <a:solidFill>
                <a:srgbClr val="558ED5">
                  <a:alpha val="70000"/>
                </a:srgbClr>
              </a:solidFill>
            </c:spPr>
          </c:dPt>
          <c:dLbls>
            <c:dLbl>
              <c:idx val="1"/>
              <c:layout>
                <c:manualLayout>
                  <c:x val="0.22067502712587617"/>
                  <c:y val="-0.14742894301297313"/>
                </c:manualLayout>
              </c:layout>
              <c:showVal val="1"/>
              <c:showCatName val="1"/>
              <c:extLst>
                <c:ext xmlns:c15="http://schemas.microsoft.com/office/drawing/2012/chart" uri="{CE6537A1-D6FC-4f65-9D91-7224C49458BB}"/>
              </c:extLst>
            </c:dLbl>
            <c:spPr>
              <a:noFill/>
              <a:ln>
                <a:noFill/>
              </a:ln>
              <a:effectLst/>
            </c:spPr>
            <c:txPr>
              <a:bodyPr wrap="square" lIns="38100" tIns="19050" rIns="38100" bIns="19050" anchor="ctr">
                <a:spAutoFit/>
              </a:bodyPr>
              <a:lstStyle/>
              <a:p>
                <a:pPr>
                  <a:defRPr sz="800">
                    <a:latin typeface="黑体" panose="02010609060101010101" pitchFamily="49" charset="-122"/>
                    <a:ea typeface="黑体" panose="02010609060101010101" pitchFamily="49" charset="-122"/>
                  </a:defRPr>
                </a:pPr>
                <a:endParaRPr lang="zh-CN"/>
              </a:p>
            </c:txPr>
            <c:showVal val="1"/>
            <c:showCatName val="1"/>
            <c:showLeaderLines val="1"/>
            <c:extLst>
              <c:ext xmlns:c15="http://schemas.microsoft.com/office/drawing/2012/chart" uri="{CE6537A1-D6FC-4f65-9D91-7224C49458BB}"/>
            </c:extLst>
          </c:dLbls>
          <c:cat>
            <c:strRef>
              <c:f>Sheet1!$A$2:$A$3</c:f>
              <c:strCache>
                <c:ptCount val="2"/>
                <c:pt idx="0">
                  <c:v>CN域名</c:v>
                </c:pt>
                <c:pt idx="1">
                  <c:v>其他域名</c:v>
                </c:pt>
              </c:strCache>
            </c:strRef>
          </c:cat>
          <c:val>
            <c:numRef>
              <c:f>Sheet1!$B$2:$B$3</c:f>
              <c:numCache>
                <c:formatCode>General</c:formatCode>
                <c:ptCount val="2"/>
                <c:pt idx="0" formatCode="0_ ">
                  <c:v>423384</c:v>
                </c:pt>
                <c:pt idx="1">
                  <c:v>957531</c:v>
                </c:pt>
              </c:numCache>
            </c:numRef>
          </c:val>
        </c:ser>
        <c:firstSliceAng val="0"/>
      </c:pieChart>
      <c:spPr>
        <a:noFill/>
      </c:spPr>
    </c:plotArea>
    <c:plotVisOnly val="1"/>
    <c:dispBlanksAs val="zero"/>
  </c:chart>
  <c:spPr>
    <a:blipFill dpi="0" rotWithShape="1">
      <a:blip xmlns:r="http://schemas.openxmlformats.org/officeDocument/2006/relationships" r:embed="rId2">
        <a:alphaModFix amt="49000"/>
      </a:blip>
      <a:srcRect/>
      <a:tile tx="0" ty="0" sx="65000" sy="65000" flip="none" algn="tl"/>
    </a:blipFill>
    <a:ln>
      <a:noFill/>
    </a:ln>
  </c:spPr>
  <c:externalData r:id="rId3"/>
  <c:userShapes r:id="rId4"/>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t>四川省网站数量</a:t>
            </a:r>
          </a:p>
        </c:rich>
      </c:tx>
      <c:layout>
        <c:manualLayout>
          <c:xMode val="edge"/>
          <c:yMode val="edge"/>
          <c:x val="0.36681768227249095"/>
          <c:y val="3.0418257803611459E-2"/>
        </c:manualLayout>
      </c:layout>
      <c:overlay val="1"/>
    </c:title>
    <c:plotArea>
      <c:layout>
        <c:manualLayout>
          <c:layoutTarget val="inner"/>
          <c:xMode val="edge"/>
          <c:yMode val="edge"/>
          <c:x val="9.1672719876804629E-2"/>
          <c:y val="0.1954907537698472"/>
          <c:w val="0.88462092592592556"/>
          <c:h val="0.61435996955860062"/>
        </c:manualLayout>
      </c:layout>
      <c:barChart>
        <c:barDir val="col"/>
        <c:grouping val="clustered"/>
        <c:ser>
          <c:idx val="0"/>
          <c:order val="0"/>
          <c:tx>
            <c:strRef>
              <c:f>Sheet1!$B$1</c:f>
              <c:strCache>
                <c:ptCount val="1"/>
                <c:pt idx="0">
                  <c:v>列1</c:v>
                </c:pt>
              </c:strCache>
            </c:strRef>
          </c:tx>
          <c:spPr>
            <a:solidFill>
              <a:srgbClr val="1F497D">
                <a:lumMod val="60000"/>
                <a:lumOff val="40000"/>
              </a:srgbClr>
            </a:solidFill>
            <a:ln w="12700"/>
          </c:spPr>
          <c:dLbls>
            <c:dLbl>
              <c:idx val="0"/>
              <c:layout>
                <c:manualLayout>
                  <c:x val="0"/>
                  <c:y val="0"/>
                </c:manualLayout>
              </c:layout>
              <c:dLblPos val="outEnd"/>
              <c:showVal val="1"/>
              <c:extLst>
                <c:ext xmlns:c15="http://schemas.microsoft.com/office/drawing/2012/chart" uri="{CE6537A1-D6FC-4f65-9D91-7224C49458BB}"/>
              </c:extLst>
            </c:dLbl>
            <c:dLbl>
              <c:idx val="1"/>
              <c:layout>
                <c:manualLayout>
                  <c:x val="-7.0546737213404934E-3"/>
                  <c:y val="0"/>
                </c:manualLayout>
              </c:layout>
              <c:dLblPos val="outEnd"/>
              <c:showVal val="1"/>
              <c:extLst>
                <c:ext xmlns:c15="http://schemas.microsoft.com/office/drawing/2012/chart" uri="{CE6537A1-D6FC-4f65-9D91-7224C49458BB}"/>
              </c:extLst>
            </c:dLbl>
            <c:dLbl>
              <c:idx val="2"/>
              <c:layout>
                <c:manualLayout>
                  <c:x val="-9.4062316284538507E-3"/>
                  <c:y val="-9.6651445966524224E-3"/>
                </c:manualLayout>
              </c:layout>
              <c:dLblPos val="outEnd"/>
              <c:showVal val="1"/>
              <c:extLst>
                <c:ext xmlns:c15="http://schemas.microsoft.com/office/drawing/2012/chart" uri="{CE6537A1-D6FC-4f65-9D91-7224C49458BB}"/>
              </c:extLst>
            </c:dLbl>
            <c:dLbl>
              <c:idx val="4"/>
              <c:layout>
                <c:manualLayout>
                  <c:x val="0"/>
                  <c:y val="-1.449771689497717E-2"/>
                </c:manualLayout>
              </c:layout>
              <c:dLblPos val="outEnd"/>
              <c:showVal val="1"/>
              <c:extLst>
                <c:ext xmlns:c15="http://schemas.microsoft.com/office/drawing/2012/chart" uri="{CE6537A1-D6FC-4f65-9D91-7224C49458BB}"/>
              </c:extLst>
            </c:dLbl>
            <c:dLbl>
              <c:idx val="5"/>
              <c:layout>
                <c:manualLayout>
                  <c:x val="0"/>
                  <c:y val="-1.9330289193303023E-2"/>
                </c:manualLayout>
              </c:layout>
              <c:dLblPos val="outEnd"/>
              <c:showVal val="1"/>
              <c:extLst>
                <c:ext xmlns:c15="http://schemas.microsoft.com/office/drawing/2012/chart" uri="{CE6537A1-D6FC-4f65-9D91-7224C49458BB}"/>
              </c:extLst>
            </c:dLbl>
            <c:dLbl>
              <c:idx val="6"/>
              <c:layout>
                <c:manualLayout>
                  <c:x val="-2.3515579071134631E-3"/>
                  <c:y val="-4.8325722983258114E-3"/>
                </c:manualLayout>
              </c:layout>
              <c:dLblPos val="outEnd"/>
              <c:showVal val="1"/>
              <c:extLst>
                <c:ext xmlns:c15="http://schemas.microsoft.com/office/drawing/2012/chart" uri="{CE6537A1-D6FC-4f65-9D91-7224C49458BB}"/>
              </c:extLst>
            </c:dLbl>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numRef>
              <c:f>Sheet1!$A$2:$A$3</c:f>
              <c:numCache>
                <c:formatCode>General</c:formatCode>
                <c:ptCount val="2"/>
                <c:pt idx="0">
                  <c:v>2015</c:v>
                </c:pt>
                <c:pt idx="1">
                  <c:v>2016</c:v>
                </c:pt>
              </c:numCache>
            </c:numRef>
          </c:cat>
          <c:val>
            <c:numRef>
              <c:f>Sheet1!$B$2:$B$3</c:f>
              <c:numCache>
                <c:formatCode>General</c:formatCode>
                <c:ptCount val="2"/>
                <c:pt idx="0">
                  <c:v>158218</c:v>
                </c:pt>
                <c:pt idx="1">
                  <c:v>196377</c:v>
                </c:pt>
              </c:numCache>
            </c:numRef>
          </c:val>
        </c:ser>
        <c:gapWidth val="100"/>
        <c:overlap val="-20"/>
        <c:axId val="202123904"/>
        <c:axId val="202155904"/>
      </c:barChart>
      <c:catAx>
        <c:axId val="202123904"/>
        <c:scaling>
          <c:orientation val="minMax"/>
        </c:scaling>
        <c:axPos val="b"/>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202155904"/>
        <c:crosses val="autoZero"/>
        <c:auto val="1"/>
        <c:lblAlgn val="ctr"/>
        <c:lblOffset val="100"/>
      </c:catAx>
      <c:valAx>
        <c:axId val="202155904"/>
        <c:scaling>
          <c:orientation val="minMax"/>
          <c:max val="200000"/>
          <c:min val="0"/>
        </c:scaling>
        <c:axPos val="l"/>
        <c:majorGridlines>
          <c:spPr>
            <a:ln>
              <a:solidFill>
                <a:sysClr val="window" lastClr="FFFFFF">
                  <a:lumMod val="85000"/>
                </a:sysClr>
              </a:solidFill>
              <a:prstDash val="dash"/>
            </a:ln>
          </c:spPr>
        </c:majorGridlines>
        <c:numFmt formatCode="General" sourceLinked="0"/>
        <c:majorTickMark val="in"/>
        <c:tickLblPos val="nextTo"/>
        <c:spPr>
          <a:ln>
            <a:noFill/>
          </a:ln>
        </c:spPr>
        <c:txPr>
          <a:bodyPr/>
          <a:lstStyle/>
          <a:p>
            <a:pPr>
              <a:defRPr sz="900">
                <a:latin typeface="Arial" pitchFamily="34" charset="0"/>
                <a:cs typeface="Arial" pitchFamily="34" charset="0"/>
              </a:defRPr>
            </a:pPr>
            <a:endParaRPr lang="zh-CN"/>
          </a:p>
        </c:txPr>
        <c:crossAx val="202123904"/>
        <c:crosses val="autoZero"/>
        <c:crossBetween val="between"/>
        <c:majorUnit val="50000"/>
      </c:valAx>
      <c:spPr>
        <a:noFill/>
        <a:ln w="12700">
          <a:noFill/>
        </a:ln>
      </c:spPr>
    </c:plotArea>
    <c:plotVisOnly val="1"/>
    <c:dispBlanksAs val="gap"/>
  </c:chart>
  <c:spPr>
    <a:blipFill dpi="0" rotWithShape="1">
      <a:blip xmlns:r="http://schemas.openxmlformats.org/officeDocument/2006/relationships" r:embed="rId2">
        <a:alphaModFix amt="49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3"/>
  <c:userShapes r:id="rId4"/>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t>四川省网页数量</a:t>
            </a:r>
          </a:p>
        </c:rich>
      </c:tx>
      <c:layout>
        <c:manualLayout>
          <c:xMode val="edge"/>
          <c:yMode val="edge"/>
          <c:x val="0.38587813417399186"/>
          <c:y val="2.3699426460581308E-2"/>
        </c:manualLayout>
      </c:layout>
      <c:overlay val="1"/>
    </c:title>
    <c:plotArea>
      <c:layout>
        <c:manualLayout>
          <c:layoutTarget val="inner"/>
          <c:xMode val="edge"/>
          <c:yMode val="edge"/>
          <c:x val="8.7772892840818628E-2"/>
          <c:y val="0.16276620977933701"/>
          <c:w val="0.88462092592592556"/>
          <c:h val="0.61435996955860062"/>
        </c:manualLayout>
      </c:layout>
      <c:barChart>
        <c:barDir val="col"/>
        <c:grouping val="clustered"/>
        <c:ser>
          <c:idx val="0"/>
          <c:order val="0"/>
          <c:tx>
            <c:strRef>
              <c:f>Sheet1!$B$1</c:f>
              <c:strCache>
                <c:ptCount val="1"/>
                <c:pt idx="0">
                  <c:v>列1</c:v>
                </c:pt>
              </c:strCache>
            </c:strRef>
          </c:tx>
          <c:spPr>
            <a:solidFill>
              <a:srgbClr val="1F497D">
                <a:lumMod val="60000"/>
                <a:lumOff val="40000"/>
              </a:srgbClr>
            </a:solidFill>
            <a:ln w="12700"/>
          </c:spPr>
          <c:dLbls>
            <c:dLbl>
              <c:idx val="0"/>
              <c:layout>
                <c:manualLayout>
                  <c:x val="0"/>
                  <c:y val="0"/>
                </c:manualLayout>
              </c:layout>
              <c:dLblPos val="outEnd"/>
              <c:showVal val="1"/>
              <c:extLst>
                <c:ext xmlns:c15="http://schemas.microsoft.com/office/drawing/2012/chart" uri="{CE6537A1-D6FC-4f65-9D91-7224C49458BB}"/>
              </c:extLst>
            </c:dLbl>
            <c:dLbl>
              <c:idx val="1"/>
              <c:layout>
                <c:manualLayout>
                  <c:x val="-7.0546737213404934E-3"/>
                  <c:y val="0"/>
                </c:manualLayout>
              </c:layout>
              <c:dLblPos val="outEnd"/>
              <c:showVal val="1"/>
              <c:extLst>
                <c:ext xmlns:c15="http://schemas.microsoft.com/office/drawing/2012/chart" uri="{CE6537A1-D6FC-4f65-9D91-7224C49458BB}"/>
              </c:extLst>
            </c:dLbl>
            <c:dLbl>
              <c:idx val="2"/>
              <c:layout>
                <c:manualLayout>
                  <c:x val="-9.4062316284538507E-3"/>
                  <c:y val="-9.6651445966524259E-3"/>
                </c:manualLayout>
              </c:layout>
              <c:dLblPos val="outEnd"/>
              <c:showVal val="1"/>
              <c:extLst>
                <c:ext xmlns:c15="http://schemas.microsoft.com/office/drawing/2012/chart" uri="{CE6537A1-D6FC-4f65-9D91-7224C49458BB}"/>
              </c:extLst>
            </c:dLbl>
            <c:dLbl>
              <c:idx val="4"/>
              <c:layout>
                <c:manualLayout>
                  <c:x val="0"/>
                  <c:y val="-1.449771689497717E-2"/>
                </c:manualLayout>
              </c:layout>
              <c:dLblPos val="outEnd"/>
              <c:showVal val="1"/>
              <c:extLst>
                <c:ext xmlns:c15="http://schemas.microsoft.com/office/drawing/2012/chart" uri="{CE6537A1-D6FC-4f65-9D91-7224C49458BB}"/>
              </c:extLst>
            </c:dLbl>
            <c:dLbl>
              <c:idx val="5"/>
              <c:layout>
                <c:manualLayout>
                  <c:x val="0"/>
                  <c:y val="-1.9330289193303023E-2"/>
                </c:manualLayout>
              </c:layout>
              <c:dLblPos val="outEnd"/>
              <c:showVal val="1"/>
              <c:extLst>
                <c:ext xmlns:c15="http://schemas.microsoft.com/office/drawing/2012/chart" uri="{CE6537A1-D6FC-4f65-9D91-7224C49458BB}"/>
              </c:extLst>
            </c:dLbl>
            <c:dLbl>
              <c:idx val="6"/>
              <c:layout>
                <c:manualLayout>
                  <c:x val="-2.3515579071134631E-3"/>
                  <c:y val="-4.8325722983258114E-3"/>
                </c:manualLayout>
              </c:layout>
              <c:dLblPos val="outEnd"/>
              <c:showVal val="1"/>
              <c:extLst>
                <c:ext xmlns:c15="http://schemas.microsoft.com/office/drawing/2012/chart" uri="{CE6537A1-D6FC-4f65-9D91-7224C49458BB}"/>
              </c:extLst>
            </c:dLbl>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numRef>
              <c:f>Sheet1!$A$2:$A$3</c:f>
              <c:numCache>
                <c:formatCode>General</c:formatCode>
                <c:ptCount val="2"/>
                <c:pt idx="0">
                  <c:v>2015</c:v>
                </c:pt>
                <c:pt idx="1">
                  <c:v>2016</c:v>
                </c:pt>
              </c:numCache>
            </c:numRef>
          </c:cat>
          <c:val>
            <c:numRef>
              <c:f>Sheet1!$B$2:$B$3</c:f>
              <c:numCache>
                <c:formatCode>General</c:formatCode>
                <c:ptCount val="2"/>
                <c:pt idx="0">
                  <c:v>43.7</c:v>
                </c:pt>
                <c:pt idx="1">
                  <c:v>28.7</c:v>
                </c:pt>
              </c:numCache>
            </c:numRef>
          </c:val>
        </c:ser>
        <c:gapWidth val="100"/>
        <c:overlap val="-20"/>
        <c:axId val="202268672"/>
        <c:axId val="203428224"/>
      </c:barChart>
      <c:catAx>
        <c:axId val="202268672"/>
        <c:scaling>
          <c:orientation val="minMax"/>
        </c:scaling>
        <c:axPos val="b"/>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203428224"/>
        <c:crosses val="autoZero"/>
        <c:auto val="1"/>
        <c:lblAlgn val="ctr"/>
        <c:lblOffset val="100"/>
      </c:catAx>
      <c:valAx>
        <c:axId val="203428224"/>
        <c:scaling>
          <c:orientation val="minMax"/>
          <c:max val="50"/>
          <c:min val="0"/>
        </c:scaling>
        <c:axPos val="l"/>
        <c:majorGridlines>
          <c:spPr>
            <a:ln>
              <a:solidFill>
                <a:sysClr val="window" lastClr="FFFFFF">
                  <a:lumMod val="85000"/>
                </a:sysClr>
              </a:solidFill>
              <a:prstDash val="dash"/>
            </a:ln>
          </c:spPr>
        </c:majorGridlines>
        <c:numFmt formatCode="General" sourceLinked="0"/>
        <c:majorTickMark val="in"/>
        <c:tickLblPos val="nextTo"/>
        <c:spPr>
          <a:ln>
            <a:noFill/>
          </a:ln>
        </c:spPr>
        <c:txPr>
          <a:bodyPr/>
          <a:lstStyle/>
          <a:p>
            <a:pPr>
              <a:defRPr sz="900">
                <a:latin typeface="Arial" pitchFamily="34" charset="0"/>
                <a:cs typeface="Arial" pitchFamily="34" charset="0"/>
              </a:defRPr>
            </a:pPr>
            <a:endParaRPr lang="zh-CN"/>
          </a:p>
        </c:txPr>
        <c:crossAx val="202268672"/>
        <c:crosses val="autoZero"/>
        <c:crossBetween val="between"/>
        <c:majorUnit val="10"/>
      </c:valAx>
      <c:spPr>
        <a:noFill/>
        <a:ln w="12700">
          <a:noFill/>
        </a:ln>
      </c:spPr>
    </c:plotArea>
    <c:plotVisOnly val="1"/>
    <c:dispBlanksAs val="gap"/>
  </c:chart>
  <c:spPr>
    <a:blipFill dpi="0" rotWithShape="1">
      <a:blip xmlns:r="http://schemas.openxmlformats.org/officeDocument/2006/relationships" r:embed="rId2">
        <a:alphaModFix amt="49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3"/>
  <c:userShapes r:id="rId4"/>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b="1" i="0" u="none" strike="noStrike" baseline="0"/>
              <a:t>四川省</a:t>
            </a:r>
            <a:r>
              <a:rPr lang="zh-CN" altLang="en-US" sz="1050"/>
              <a:t>网民上网地点</a:t>
            </a:r>
            <a:endParaRPr lang="zh-CN" altLang="zh-CN" sz="1050"/>
          </a:p>
        </c:rich>
      </c:tx>
      <c:layout>
        <c:manualLayout>
          <c:xMode val="edge"/>
          <c:yMode val="edge"/>
          <c:x val="0.38328566869588887"/>
          <c:y val="0"/>
        </c:manualLayout>
      </c:layout>
      <c:overlay val="1"/>
    </c:title>
    <c:plotArea>
      <c:layout>
        <c:manualLayout>
          <c:layoutTarget val="inner"/>
          <c:xMode val="edge"/>
          <c:yMode val="edge"/>
          <c:x val="0.16116449222144971"/>
          <c:y val="0.11912667950200791"/>
          <c:w val="0.77138494444797323"/>
          <c:h val="0.77463292816553275"/>
        </c:manualLayout>
      </c:layout>
      <c:barChart>
        <c:barDir val="bar"/>
        <c:grouping val="clustered"/>
        <c:ser>
          <c:idx val="0"/>
          <c:order val="0"/>
          <c:tx>
            <c:strRef>
              <c:f>Sheet1!$B$1</c:f>
              <c:strCache>
                <c:ptCount val="1"/>
                <c:pt idx="0">
                  <c:v>2015年</c:v>
                </c:pt>
              </c:strCache>
            </c:strRef>
          </c:tx>
          <c:spPr>
            <a:solidFill>
              <a:srgbClr val="558ED5"/>
            </a:solidFill>
          </c:spPr>
          <c:dLbls>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Sheet1!$A$2:$A$6</c:f>
              <c:strCache>
                <c:ptCount val="5"/>
                <c:pt idx="0">
                  <c:v>家里</c:v>
                </c:pt>
                <c:pt idx="1">
                  <c:v>网吧</c:v>
                </c:pt>
                <c:pt idx="2">
                  <c:v>单位</c:v>
                </c:pt>
                <c:pt idx="3">
                  <c:v>学校</c:v>
                </c:pt>
                <c:pt idx="4">
                  <c:v>图书馆、机场
等公共场所</c:v>
                </c:pt>
              </c:strCache>
            </c:strRef>
          </c:cat>
          <c:val>
            <c:numRef>
              <c:f>Sheet1!$B$2:$B$6</c:f>
              <c:numCache>
                <c:formatCode>0.0%</c:formatCode>
                <c:ptCount val="5"/>
                <c:pt idx="0">
                  <c:v>0.90934099999999951</c:v>
                </c:pt>
                <c:pt idx="1">
                  <c:v>0.19722200000000001</c:v>
                </c:pt>
                <c:pt idx="2">
                  <c:v>0.31903900000000002</c:v>
                </c:pt>
                <c:pt idx="3">
                  <c:v>0.14419299999999999</c:v>
                </c:pt>
                <c:pt idx="4">
                  <c:v>0.17461200000000004</c:v>
                </c:pt>
              </c:numCache>
            </c:numRef>
          </c:val>
        </c:ser>
        <c:ser>
          <c:idx val="1"/>
          <c:order val="1"/>
          <c:tx>
            <c:strRef>
              <c:f>Sheet1!$C$1</c:f>
              <c:strCache>
                <c:ptCount val="1"/>
                <c:pt idx="0">
                  <c:v>2016年</c:v>
                </c:pt>
              </c:strCache>
            </c:strRef>
          </c:tx>
          <c:spPr>
            <a:solidFill>
              <a:srgbClr val="FF0000">
                <a:alpha val="70000"/>
              </a:srgbClr>
            </a:solidFill>
          </c:spPr>
          <c:dLbls>
            <c:spPr>
              <a:noFill/>
              <a:ln>
                <a:noFill/>
              </a:ln>
              <a:effectLst/>
            </c:spPr>
            <c:txPr>
              <a:bodyPr/>
              <a:lstStyle/>
              <a:p>
                <a:pPr>
                  <a:defRPr sz="800" baseline="0">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Sheet1!$A$2:$A$6</c:f>
              <c:strCache>
                <c:ptCount val="5"/>
                <c:pt idx="0">
                  <c:v>家里</c:v>
                </c:pt>
                <c:pt idx="1">
                  <c:v>网吧</c:v>
                </c:pt>
                <c:pt idx="2">
                  <c:v>单位</c:v>
                </c:pt>
                <c:pt idx="3">
                  <c:v>学校</c:v>
                </c:pt>
                <c:pt idx="4">
                  <c:v>图书馆、机场
等公共场所</c:v>
                </c:pt>
              </c:strCache>
            </c:strRef>
          </c:cat>
          <c:val>
            <c:numRef>
              <c:f>Sheet1!$C$2:$C$6</c:f>
              <c:numCache>
                <c:formatCode>0.0%</c:formatCode>
                <c:ptCount val="5"/>
                <c:pt idx="0">
                  <c:v>0.86184700000000358</c:v>
                </c:pt>
                <c:pt idx="1">
                  <c:v>0.23991200000000096</c:v>
                </c:pt>
                <c:pt idx="2">
                  <c:v>0.33034100000000038</c:v>
                </c:pt>
                <c:pt idx="3">
                  <c:v>0.14127700000000001</c:v>
                </c:pt>
                <c:pt idx="4">
                  <c:v>0.13181100000000001</c:v>
                </c:pt>
              </c:numCache>
            </c:numRef>
          </c:val>
        </c:ser>
        <c:gapWidth val="100"/>
        <c:overlap val="-20"/>
        <c:axId val="203466624"/>
        <c:axId val="203468160"/>
      </c:barChart>
      <c:catAx>
        <c:axId val="203466624"/>
        <c:scaling>
          <c:orientation val="maxMin"/>
        </c:scaling>
        <c:axPos val="l"/>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203468160"/>
        <c:crosses val="autoZero"/>
        <c:auto val="1"/>
        <c:lblAlgn val="ctr"/>
        <c:lblOffset val="100"/>
      </c:catAx>
      <c:valAx>
        <c:axId val="203468160"/>
        <c:scaling>
          <c:orientation val="minMax"/>
          <c:max val="1"/>
          <c:min val="0"/>
        </c:scaling>
        <c:axPos val="t"/>
        <c:majorGridlines>
          <c:spPr>
            <a:ln>
              <a:solidFill>
                <a:sysClr val="window" lastClr="FFFFFF">
                  <a:lumMod val="85000"/>
                </a:sysClr>
              </a:solidFill>
              <a:prstDash val="dash"/>
            </a:ln>
          </c:spPr>
        </c:majorGridlines>
        <c:numFmt formatCode="0%" sourceLinked="0"/>
        <c:majorTickMark val="in"/>
        <c:tickLblPos val="nextTo"/>
        <c:spPr>
          <a:ln>
            <a:noFill/>
          </a:ln>
        </c:spPr>
        <c:txPr>
          <a:bodyPr/>
          <a:lstStyle/>
          <a:p>
            <a:pPr>
              <a:defRPr sz="900">
                <a:latin typeface="Arial" pitchFamily="34" charset="0"/>
                <a:cs typeface="Arial" pitchFamily="34" charset="0"/>
              </a:defRPr>
            </a:pPr>
            <a:endParaRPr lang="zh-CN"/>
          </a:p>
        </c:txPr>
        <c:crossAx val="203466624"/>
        <c:crosses val="autoZero"/>
        <c:crossBetween val="between"/>
        <c:majorUnit val="0.2"/>
      </c:valAx>
      <c:spPr>
        <a:noFill/>
        <a:ln w="12700">
          <a:noFill/>
        </a:ln>
      </c:spPr>
    </c:plotArea>
    <c:legend>
      <c:legendPos val="b"/>
      <c:layout>
        <c:manualLayout>
          <c:xMode val="edge"/>
          <c:yMode val="edge"/>
          <c:x val="0.25773945075675569"/>
          <c:y val="0.90479485295899198"/>
          <c:w val="0.43349701561066772"/>
          <c:h val="4.110678648084707E-2"/>
        </c:manualLayout>
      </c:layout>
      <c:txPr>
        <a:bodyPr/>
        <a:lstStyle/>
        <a:p>
          <a:pPr>
            <a:defRPr>
              <a:latin typeface="黑体" pitchFamily="49" charset="-122"/>
              <a:ea typeface="黑体" pitchFamily="49" charset="-122"/>
            </a:defRPr>
          </a:pPr>
          <a:endParaRPr lang="zh-CN"/>
        </a:p>
      </c:txPr>
    </c:legend>
    <c:plotVisOnly val="1"/>
    <c:dispBlanksAs val="gap"/>
  </c:chart>
  <c:spPr>
    <a:blipFill dpi="0" rotWithShape="1">
      <a:blip xmlns:r="http://schemas.openxmlformats.org/officeDocument/2006/relationships" r:embed="rId2">
        <a:alphaModFix amt="49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3"/>
  <c:userShapes r:id="rId4"/>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b="1" i="0" baseline="0"/>
              <a:t>四川省网民上网设备</a:t>
            </a:r>
            <a:endParaRPr lang="zh-CN" altLang="zh-CN" sz="1050" b="1" i="0" baseline="0"/>
          </a:p>
        </c:rich>
      </c:tx>
    </c:title>
    <c:plotArea>
      <c:layout>
        <c:manualLayout>
          <c:layoutTarget val="inner"/>
          <c:xMode val="edge"/>
          <c:yMode val="edge"/>
          <c:x val="0.12058538601042217"/>
          <c:y val="0.18419880952380949"/>
          <c:w val="0.81171353935569635"/>
          <c:h val="0.53374733818651265"/>
        </c:manualLayout>
      </c:layout>
      <c:barChart>
        <c:barDir val="col"/>
        <c:grouping val="clustered"/>
        <c:ser>
          <c:idx val="0"/>
          <c:order val="0"/>
          <c:tx>
            <c:strRef>
              <c:f>Sheet1!$B$1</c:f>
              <c:strCache>
                <c:ptCount val="1"/>
                <c:pt idx="0">
                  <c:v>2015年</c:v>
                </c:pt>
              </c:strCache>
            </c:strRef>
          </c:tx>
          <c:spPr>
            <a:solidFill>
              <a:srgbClr val="1F497D">
                <a:lumMod val="60000"/>
                <a:lumOff val="40000"/>
              </a:srgbClr>
            </a:solidFill>
            <a:ln w="12700"/>
          </c:spPr>
          <c:dLbls>
            <c:dLbl>
              <c:idx val="1"/>
              <c:layout>
                <c:manualLayout>
                  <c:x val="-1.275935398586126E-4"/>
                  <c:y val="0"/>
                </c:manualLayout>
              </c:layout>
              <c:dLblPos val="outEnd"/>
              <c:showVal val="1"/>
              <c:extLst>
                <c:ext xmlns:c15="http://schemas.microsoft.com/office/drawing/2012/chart" uri="{CE6537A1-D6FC-4f65-9D91-7224C49458BB}"/>
              </c:extLst>
            </c:dLbl>
            <c:dLbl>
              <c:idx val="2"/>
              <c:layout>
                <c:manualLayout>
                  <c:x val="2.2416997145430092E-3"/>
                  <c:y val="0"/>
                </c:manualLayout>
              </c:layout>
              <c:dLblPos val="outEnd"/>
              <c:showVal val="1"/>
              <c:extLst>
                <c:ext xmlns:c15="http://schemas.microsoft.com/office/drawing/2012/chart" uri="{CE6537A1-D6FC-4f65-9D91-7224C49458BB}"/>
              </c:extLst>
            </c:dLbl>
            <c:dLbl>
              <c:idx val="4"/>
              <c:layout>
                <c:manualLayout>
                  <c:x val="-7.4906367041202172E-3"/>
                  <c:y val="0"/>
                </c:manualLayout>
              </c:layout>
              <c:dLblPos val="outEnd"/>
              <c:showVal val="1"/>
              <c:extLst>
                <c:ext xmlns:c15="http://schemas.microsoft.com/office/drawing/2012/chart" uri="{CE6537A1-D6FC-4f65-9D91-7224C49458BB}"/>
              </c:extLst>
            </c:dLbl>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Sheet1!$A$2:$A$4</c:f>
              <c:strCache>
                <c:ptCount val="3"/>
                <c:pt idx="0">
                  <c:v>台式电脑</c:v>
                </c:pt>
                <c:pt idx="1">
                  <c:v>笔记本电脑</c:v>
                </c:pt>
                <c:pt idx="2">
                  <c:v>手机</c:v>
                </c:pt>
              </c:strCache>
            </c:strRef>
          </c:cat>
          <c:val>
            <c:numRef>
              <c:f>Sheet1!$B$2:$B$4</c:f>
              <c:numCache>
                <c:formatCode>0.0%</c:formatCode>
                <c:ptCount val="3"/>
                <c:pt idx="0">
                  <c:v>0.72365000000000301</c:v>
                </c:pt>
                <c:pt idx="1">
                  <c:v>0.37910500000000008</c:v>
                </c:pt>
                <c:pt idx="2">
                  <c:v>0.89210199999999951</c:v>
                </c:pt>
              </c:numCache>
            </c:numRef>
          </c:val>
        </c:ser>
        <c:ser>
          <c:idx val="1"/>
          <c:order val="1"/>
          <c:tx>
            <c:strRef>
              <c:f>Sheet1!$C$1</c:f>
              <c:strCache>
                <c:ptCount val="1"/>
                <c:pt idx="0">
                  <c:v>2016年</c:v>
                </c:pt>
              </c:strCache>
            </c:strRef>
          </c:tx>
          <c:spPr>
            <a:solidFill>
              <a:srgbClr val="FF0000">
                <a:alpha val="70000"/>
              </a:srgbClr>
            </a:solidFill>
          </c:spPr>
          <c:dLbls>
            <c:dLbl>
              <c:idx val="0"/>
              <c:layout>
                <c:manualLayout>
                  <c:x val="4.9937578027465833E-3"/>
                  <c:y val="-3.5020289489115858E-17"/>
                </c:manualLayout>
              </c:layout>
              <c:dLblPos val="outEnd"/>
              <c:showVal val="1"/>
              <c:extLst>
                <c:ext xmlns:c15="http://schemas.microsoft.com/office/drawing/2012/chart" uri="{CE6537A1-D6FC-4f65-9D91-7224C49458BB}"/>
              </c:extLst>
            </c:dLbl>
            <c:dLbl>
              <c:idx val="1"/>
              <c:layout>
                <c:manualLayout>
                  <c:x val="-1.7784547004617733E-3"/>
                  <c:y val="0"/>
                </c:manualLayout>
              </c:layout>
              <c:dLblPos val="outEnd"/>
              <c:showVal val="1"/>
              <c:extLst>
                <c:ext xmlns:c15="http://schemas.microsoft.com/office/drawing/2012/chart" uri="{CE6537A1-D6FC-4f65-9D91-7224C49458BB}"/>
              </c:extLst>
            </c:dLbl>
            <c:dLbl>
              <c:idx val="2"/>
              <c:layout>
                <c:manualLayout>
                  <c:x val="-2.1779029446136792E-3"/>
                  <c:y val="0"/>
                </c:manualLayout>
              </c:layout>
              <c:dLblPos val="outEnd"/>
              <c:showVal val="1"/>
              <c:extLst>
                <c:ext xmlns:c15="http://schemas.microsoft.com/office/drawing/2012/chart" uri="{CE6537A1-D6FC-4f65-9D91-7224C49458BB}"/>
              </c:extLst>
            </c:dLbl>
            <c:dLbl>
              <c:idx val="3"/>
              <c:layout>
                <c:manualLayout>
                  <c:x val="8.2811684924360609E-3"/>
                  <c:y val="1.0062893081761009E-2"/>
                </c:manualLayout>
              </c:layout>
              <c:dLblPos val="outEnd"/>
              <c:showVal val="1"/>
              <c:extLst>
                <c:ext xmlns:c15="http://schemas.microsoft.com/office/drawing/2012/chart" uri="{CE6537A1-D6FC-4f65-9D91-7224C49458BB}"/>
              </c:extLst>
            </c:dLbl>
            <c:dLbl>
              <c:idx val="4"/>
              <c:layout>
                <c:manualLayout>
                  <c:x val="7.4906367041202172E-3"/>
                  <c:y val="0"/>
                </c:manualLayout>
              </c:layout>
              <c:dLblPos val="outEnd"/>
              <c:showVal val="1"/>
              <c:extLst>
                <c:ext xmlns:c15="http://schemas.microsoft.com/office/drawing/2012/chart" uri="{CE6537A1-D6FC-4f65-9D91-7224C49458BB}"/>
              </c:extLst>
            </c:dLbl>
            <c:spPr>
              <a:noFill/>
              <a:ln>
                <a:noFill/>
              </a:ln>
              <a:effectLst/>
            </c:spPr>
            <c:txPr>
              <a:bodyPr/>
              <a:lstStyle/>
              <a:p>
                <a:pPr>
                  <a:defRPr sz="800" baseline="0"/>
                </a:pPr>
                <a:endParaRPr lang="zh-CN"/>
              </a:p>
            </c:txPr>
            <c:dLblPos val="outEnd"/>
            <c:showVal val="1"/>
            <c:extLst>
              <c:ext xmlns:c15="http://schemas.microsoft.com/office/drawing/2012/chart" uri="{CE6537A1-D6FC-4f65-9D91-7224C49458BB}">
                <c15:showLeaderLines val="0"/>
              </c:ext>
            </c:extLst>
          </c:dLbls>
          <c:cat>
            <c:strRef>
              <c:f>Sheet1!$A$2:$A$4</c:f>
              <c:strCache>
                <c:ptCount val="3"/>
                <c:pt idx="0">
                  <c:v>台式电脑</c:v>
                </c:pt>
                <c:pt idx="1">
                  <c:v>笔记本电脑</c:v>
                </c:pt>
                <c:pt idx="2">
                  <c:v>手机</c:v>
                </c:pt>
              </c:strCache>
            </c:strRef>
          </c:cat>
          <c:val>
            <c:numRef>
              <c:f>Sheet1!$C$2:$C$4</c:f>
              <c:numCache>
                <c:formatCode>0.0%</c:formatCode>
                <c:ptCount val="3"/>
                <c:pt idx="0">
                  <c:v>0.65801000000000065</c:v>
                </c:pt>
                <c:pt idx="1">
                  <c:v>0.32957000000000214</c:v>
                </c:pt>
                <c:pt idx="2">
                  <c:v>0.93475000000000064</c:v>
                </c:pt>
              </c:numCache>
            </c:numRef>
          </c:val>
        </c:ser>
        <c:overlap val="-20"/>
        <c:axId val="238630400"/>
        <c:axId val="238631936"/>
      </c:barChart>
      <c:catAx>
        <c:axId val="238630400"/>
        <c:scaling>
          <c:orientation val="minMax"/>
        </c:scaling>
        <c:axPos val="b"/>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238631936"/>
        <c:crosses val="autoZero"/>
        <c:auto val="1"/>
        <c:lblAlgn val="ctr"/>
        <c:lblOffset val="100"/>
      </c:catAx>
      <c:valAx>
        <c:axId val="238631936"/>
        <c:scaling>
          <c:orientation val="minMax"/>
        </c:scaling>
        <c:axPos val="l"/>
        <c:majorGridlines>
          <c:spPr>
            <a:ln>
              <a:solidFill>
                <a:sysClr val="window" lastClr="FFFFFF">
                  <a:lumMod val="85000"/>
                </a:sysClr>
              </a:solidFill>
              <a:prstDash val="dash"/>
            </a:ln>
          </c:spPr>
        </c:majorGridlines>
        <c:numFmt formatCode="0%" sourceLinked="0"/>
        <c:majorTickMark val="in"/>
        <c:tickLblPos val="nextTo"/>
        <c:spPr>
          <a:ln>
            <a:noFill/>
          </a:ln>
        </c:spPr>
        <c:txPr>
          <a:bodyPr/>
          <a:lstStyle/>
          <a:p>
            <a:pPr>
              <a:defRPr sz="900">
                <a:latin typeface="Arial" pitchFamily="34" charset="0"/>
                <a:cs typeface="Arial" pitchFamily="34" charset="0"/>
              </a:defRPr>
            </a:pPr>
            <a:endParaRPr lang="zh-CN"/>
          </a:p>
        </c:txPr>
        <c:crossAx val="238630400"/>
        <c:crosses val="autoZero"/>
        <c:crossBetween val="between"/>
        <c:majorUnit val="0.2"/>
      </c:valAx>
      <c:spPr>
        <a:noFill/>
        <a:ln w="12700">
          <a:noFill/>
        </a:ln>
      </c:spPr>
    </c:plotArea>
    <c:legend>
      <c:legendPos val="b"/>
      <c:layout>
        <c:manualLayout>
          <c:xMode val="edge"/>
          <c:yMode val="edge"/>
          <c:x val="0.32738471559669635"/>
          <c:y val="0.82015133902134096"/>
          <c:w val="0.33862958615895083"/>
          <c:h val="8.0380555555555511E-2"/>
        </c:manualLayout>
      </c:layout>
      <c:txPr>
        <a:bodyPr/>
        <a:lstStyle/>
        <a:p>
          <a:pPr>
            <a:defRPr sz="900">
              <a:latin typeface="黑体" pitchFamily="49" charset="-122"/>
              <a:ea typeface="黑体" pitchFamily="49" charset="-122"/>
            </a:defRPr>
          </a:pPr>
          <a:endParaRPr lang="zh-CN"/>
        </a:p>
      </c:txPr>
    </c:legend>
    <c:plotVisOnly val="1"/>
    <c:dispBlanksAs val="gap"/>
  </c:chart>
  <c:spPr>
    <a:blipFill dpi="0" rotWithShape="1">
      <a:blip xmlns:r="http://schemas.openxmlformats.org/officeDocument/2006/relationships" r:embed="rId2">
        <a:alphaModFix amt="49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3"/>
  <c:userShapes r:id="rId4"/>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zh-CN"/>
  <c:style val="10"/>
  <c:chart>
    <c:title>
      <c:tx>
        <c:rich>
          <a:bodyPr/>
          <a:lstStyle/>
          <a:p>
            <a:pPr>
              <a:defRPr sz="1050">
                <a:latin typeface="微软雅黑" panose="020B0503020204020204" pitchFamily="34" charset="-122"/>
                <a:ea typeface="微软雅黑" panose="020B0503020204020204" pitchFamily="34" charset="-122"/>
              </a:defRPr>
            </a:pPr>
            <a:r>
              <a:rPr lang="zh-CN" altLang="en-US" sz="1050">
                <a:latin typeface="微软雅黑" panose="020B0503020204020204" pitchFamily="34" charset="-122"/>
                <a:ea typeface="微软雅黑" panose="020B0503020204020204" pitchFamily="34" charset="-122"/>
              </a:rPr>
              <a:t>四川省网民平均每周上网时长</a:t>
            </a:r>
          </a:p>
        </c:rich>
      </c:tx>
      <c:layout>
        <c:manualLayout>
          <c:xMode val="edge"/>
          <c:yMode val="edge"/>
          <c:x val="0.27776293244518024"/>
          <c:y val="1.9762703163681963E-2"/>
        </c:manualLayout>
      </c:layout>
    </c:title>
    <c:plotArea>
      <c:layout>
        <c:manualLayout>
          <c:layoutTarget val="inner"/>
          <c:xMode val="edge"/>
          <c:yMode val="edge"/>
          <c:x val="0.1087497192435317"/>
          <c:y val="0.17243216837643346"/>
          <c:w val="0.82124071899325535"/>
          <c:h val="0.6270485274514308"/>
        </c:manualLayout>
      </c:layout>
      <c:barChart>
        <c:barDir val="col"/>
        <c:grouping val="clustered"/>
        <c:ser>
          <c:idx val="0"/>
          <c:order val="0"/>
          <c:tx>
            <c:strRef>
              <c:f>Sheet1!$B$1</c:f>
              <c:strCache>
                <c:ptCount val="1"/>
                <c:pt idx="0">
                  <c:v>网民</c:v>
                </c:pt>
              </c:strCache>
            </c:strRef>
          </c:tx>
          <c:dPt>
            <c:idx val="1"/>
            <c:spPr>
              <a:solidFill>
                <a:srgbClr val="FF0000">
                  <a:alpha val="70000"/>
                </a:srgbClr>
              </a:solidFill>
            </c:spPr>
          </c:dPt>
          <c:dLbls>
            <c:dLbl>
              <c:idx val="0"/>
              <c:spPr/>
              <c:txPr>
                <a:bodyPr/>
                <a:lstStyle/>
                <a:p>
                  <a:pPr>
                    <a:defRPr sz="800"/>
                  </a:pPr>
                  <a:endParaRPr lang="zh-CN"/>
                </a:p>
              </c:txPr>
            </c:dLbl>
            <c:dLbl>
              <c:idx val="1"/>
              <c:spPr/>
              <c:txPr>
                <a:bodyPr/>
                <a:lstStyle/>
                <a:p>
                  <a:pPr>
                    <a:defRPr sz="800"/>
                  </a:pPr>
                  <a:endParaRPr lang="zh-CN"/>
                </a:p>
              </c:txPr>
            </c:dLbl>
            <c:spPr>
              <a:noFill/>
              <a:ln>
                <a:noFill/>
              </a:ln>
              <a:effectLst/>
            </c:spPr>
            <c:showVal val="1"/>
            <c:extLst>
              <c:ext xmlns:c15="http://schemas.microsoft.com/office/drawing/2012/chart" uri="{CE6537A1-D6FC-4f65-9D91-7224C49458BB}">
                <c15:showLeaderLines val="0"/>
              </c:ext>
            </c:extLst>
          </c:dLbls>
          <c:cat>
            <c:strRef>
              <c:f>Sheet1!$A$2:$A$3</c:f>
              <c:strCache>
                <c:ptCount val="2"/>
                <c:pt idx="0">
                  <c:v>2015年</c:v>
                </c:pt>
                <c:pt idx="1">
                  <c:v>2016年</c:v>
                </c:pt>
              </c:strCache>
            </c:strRef>
          </c:cat>
          <c:val>
            <c:numRef>
              <c:f>Sheet1!$B$2:$B$3</c:f>
              <c:numCache>
                <c:formatCode>General</c:formatCode>
                <c:ptCount val="2"/>
                <c:pt idx="0">
                  <c:v>25.6</c:v>
                </c:pt>
                <c:pt idx="1">
                  <c:v>26.3</c:v>
                </c:pt>
              </c:numCache>
            </c:numRef>
          </c:val>
        </c:ser>
        <c:axId val="238621824"/>
        <c:axId val="238623360"/>
      </c:barChart>
      <c:catAx>
        <c:axId val="238621824"/>
        <c:scaling>
          <c:orientation val="minMax"/>
        </c:scaling>
        <c:axPos val="b"/>
        <c:numFmt formatCode="General" sourceLinked="0"/>
        <c:majorTickMark val="in"/>
        <c:tickLblPos val="nextTo"/>
        <c:txPr>
          <a:bodyPr/>
          <a:lstStyle/>
          <a:p>
            <a:pPr>
              <a:defRPr sz="900">
                <a:latin typeface="黑体" pitchFamily="49" charset="-122"/>
                <a:ea typeface="黑体" pitchFamily="49" charset="-122"/>
              </a:defRPr>
            </a:pPr>
            <a:endParaRPr lang="zh-CN"/>
          </a:p>
        </c:txPr>
        <c:crossAx val="238623360"/>
        <c:crosses val="autoZero"/>
        <c:auto val="1"/>
        <c:lblAlgn val="ctr"/>
        <c:lblOffset val="100"/>
      </c:catAx>
      <c:valAx>
        <c:axId val="238623360"/>
        <c:scaling>
          <c:orientation val="minMax"/>
          <c:max val="30"/>
          <c:min val="0"/>
        </c:scaling>
        <c:axPos val="l"/>
        <c:majorGridlines>
          <c:spPr>
            <a:ln w="9525">
              <a:solidFill>
                <a:schemeClr val="bg2"/>
              </a:solidFill>
              <a:prstDash val="dash"/>
            </a:ln>
          </c:spPr>
        </c:majorGridlines>
        <c:numFmt formatCode="General" sourceLinked="0"/>
        <c:majorTickMark val="in"/>
        <c:tickLblPos val="nextTo"/>
        <c:spPr>
          <a:ln>
            <a:noFill/>
          </a:ln>
        </c:spPr>
        <c:txPr>
          <a:bodyPr/>
          <a:lstStyle/>
          <a:p>
            <a:pPr>
              <a:defRPr sz="900"/>
            </a:pPr>
            <a:endParaRPr lang="zh-CN"/>
          </a:p>
        </c:txPr>
        <c:crossAx val="238621824"/>
        <c:crosses val="autoZero"/>
        <c:crossBetween val="between"/>
        <c:majorUnit val="10"/>
      </c:valAx>
      <c:spPr>
        <a:noFill/>
      </c:spPr>
    </c:plotArea>
    <c:plotVisOnly val="1"/>
    <c:dispBlanksAs val="gap"/>
  </c:chart>
  <c:spPr>
    <a:blipFill dpi="0" rotWithShape="1">
      <a:blip xmlns:r="http://schemas.openxmlformats.org/officeDocument/2006/relationships" r:embed="rId1">
        <a:alphaModFix amt="49000"/>
      </a:blip>
      <a:srcRect/>
      <a:tile tx="0" ty="0" sx="65000" sy="65000" flip="none" algn="tl"/>
    </a:blipFill>
    <a:ln>
      <a:noFill/>
    </a:ln>
  </c:spPr>
  <c:externalData r:id="rId2"/>
  <c:userShapes r:id="rId3"/>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t>四川省网民基础互联网应用使用率</a:t>
            </a:r>
          </a:p>
        </c:rich>
      </c:tx>
      <c:overlay val="1"/>
    </c:title>
    <c:plotArea>
      <c:layout>
        <c:manualLayout>
          <c:layoutTarget val="inner"/>
          <c:xMode val="edge"/>
          <c:yMode val="edge"/>
          <c:x val="8.1079226207835114E-2"/>
          <c:y val="0.16947931013573841"/>
          <c:w val="0.86603460678526301"/>
          <c:h val="0.60281798108569751"/>
        </c:manualLayout>
      </c:layout>
      <c:barChart>
        <c:barDir val="col"/>
        <c:grouping val="clustered"/>
        <c:ser>
          <c:idx val="0"/>
          <c:order val="0"/>
          <c:tx>
            <c:strRef>
              <c:f>Sheet1!$B$1</c:f>
              <c:strCache>
                <c:ptCount val="1"/>
                <c:pt idx="0">
                  <c:v>四川</c:v>
                </c:pt>
              </c:strCache>
            </c:strRef>
          </c:tx>
          <c:spPr>
            <a:solidFill>
              <a:srgbClr val="1F497D">
                <a:lumMod val="60000"/>
                <a:lumOff val="40000"/>
              </a:srgbClr>
            </a:solidFill>
            <a:ln w="12700"/>
          </c:spPr>
          <c:dLbls>
            <c:dLbl>
              <c:idx val="0"/>
              <c:layout>
                <c:manualLayout>
                  <c:x val="5.1676873724117766E-3"/>
                  <c:y val="0"/>
                </c:manualLayout>
              </c:layout>
              <c:dLblPos val="outEnd"/>
              <c:showVal val="1"/>
              <c:extLst>
                <c:ext xmlns:c15="http://schemas.microsoft.com/office/drawing/2012/chart" uri="{CE6537A1-D6FC-4f65-9D91-7224C49458BB}"/>
              </c:extLst>
            </c:dLbl>
            <c:dLbl>
              <c:idx val="1"/>
              <c:layout>
                <c:manualLayout>
                  <c:x val="-1.9338971517449401E-3"/>
                  <c:y val="0"/>
                </c:manualLayout>
              </c:layout>
              <c:dLblPos val="outEnd"/>
              <c:showVal val="1"/>
              <c:extLst>
                <c:ext xmlns:c15="http://schemas.microsoft.com/office/drawing/2012/chart" uri="{CE6537A1-D6FC-4f65-9D91-7224C49458BB}"/>
              </c:extLst>
            </c:dLbl>
            <c:dLbl>
              <c:idx val="2"/>
              <c:layout>
                <c:manualLayout>
                  <c:x val="-2.01030426752211E-3"/>
                  <c:y val="0"/>
                </c:manualLayout>
              </c:layout>
              <c:dLblPos val="outEnd"/>
              <c:showVal val="1"/>
              <c:extLst>
                <c:ext xmlns:c15="http://schemas.microsoft.com/office/drawing/2012/chart" uri="{CE6537A1-D6FC-4f65-9D91-7224C49458BB}"/>
              </c:extLst>
            </c:dLbl>
            <c:dLbl>
              <c:idx val="3"/>
              <c:layout>
                <c:manualLayout>
                  <c:x val="-1.6748739888113959E-2"/>
                  <c:y val="4.2356191558048737E-3"/>
                </c:manualLayout>
              </c:layout>
              <c:dLblPos val="outEnd"/>
              <c:showVal val="1"/>
              <c:extLst>
                <c:ext xmlns:c15="http://schemas.microsoft.com/office/drawing/2012/chart" uri="{CE6537A1-D6FC-4f65-9D91-7224C49458BB}"/>
              </c:extLst>
            </c:dLbl>
            <c:dLbl>
              <c:idx val="4"/>
              <c:layout>
                <c:manualLayout>
                  <c:x val="-7.1780313806199024E-3"/>
                  <c:y val="0"/>
                </c:manualLayout>
              </c:layout>
              <c:dLblPos val="outEnd"/>
              <c:showVal val="1"/>
              <c:extLst>
                <c:ext xmlns:c15="http://schemas.microsoft.com/office/drawing/2012/chart" uri="{CE6537A1-D6FC-4f65-9D91-7224C49458BB}"/>
              </c:extLst>
            </c:dLbl>
            <c:dLbl>
              <c:idx val="5"/>
              <c:layout>
                <c:manualLayout>
                  <c:x val="-4.7853542537466117E-3"/>
                  <c:y val="7.7652120812504376E-17"/>
                </c:manualLayout>
              </c:layout>
              <c:dLblPos val="outEnd"/>
              <c:showVal val="1"/>
              <c:extLst>
                <c:ext xmlns:c15="http://schemas.microsoft.com/office/drawing/2012/chart" uri="{CE6537A1-D6FC-4f65-9D91-7224C49458BB}"/>
              </c:extLst>
            </c:dLbl>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Sheet1!$A$2:$A$7</c:f>
              <c:strCache>
                <c:ptCount val="6"/>
                <c:pt idx="0">
                  <c:v>即时通信</c:v>
                </c:pt>
                <c:pt idx="1">
                  <c:v>搜索引擎</c:v>
                </c:pt>
                <c:pt idx="2">
                  <c:v>网络新闻</c:v>
                </c:pt>
                <c:pt idx="3">
                  <c:v>微博</c:v>
                </c:pt>
                <c:pt idx="4">
                  <c:v>电子邮件</c:v>
                </c:pt>
                <c:pt idx="5">
                  <c:v>论坛BBS</c:v>
                </c:pt>
              </c:strCache>
            </c:strRef>
          </c:cat>
          <c:val>
            <c:numRef>
              <c:f>Sheet1!$B$2:$B$7</c:f>
              <c:numCache>
                <c:formatCode>0.0%</c:formatCode>
                <c:ptCount val="6"/>
                <c:pt idx="0">
                  <c:v>0.91629800000000061</c:v>
                </c:pt>
                <c:pt idx="1">
                  <c:v>0.86109499999999994</c:v>
                </c:pt>
                <c:pt idx="2">
                  <c:v>0.8446769999999999</c:v>
                </c:pt>
                <c:pt idx="3">
                  <c:v>0.38377100000000008</c:v>
                </c:pt>
                <c:pt idx="4" formatCode="####.0%">
                  <c:v>0.32977600000000307</c:v>
                </c:pt>
                <c:pt idx="5" formatCode="####.0%">
                  <c:v>0.15977600000000144</c:v>
                </c:pt>
              </c:numCache>
            </c:numRef>
          </c:val>
        </c:ser>
        <c:ser>
          <c:idx val="1"/>
          <c:order val="1"/>
          <c:tx>
            <c:strRef>
              <c:f>Sheet1!$C$1</c:f>
              <c:strCache>
                <c:ptCount val="1"/>
                <c:pt idx="0">
                  <c:v>全国</c:v>
                </c:pt>
              </c:strCache>
            </c:strRef>
          </c:tx>
          <c:spPr>
            <a:solidFill>
              <a:srgbClr val="FF0000">
                <a:alpha val="70000"/>
              </a:srgbClr>
            </a:solidFill>
            <a:ln w="12700"/>
          </c:spPr>
          <c:dLbls>
            <c:dLbl>
              <c:idx val="0"/>
              <c:layout>
                <c:manualLayout>
                  <c:x val="1.6978127734033347E-2"/>
                  <c:y val="4.2328042328042331E-3"/>
                </c:manualLayout>
              </c:layout>
              <c:dLblPos val="outEnd"/>
              <c:showVal val="1"/>
              <c:extLst>
                <c:ext xmlns:c15="http://schemas.microsoft.com/office/drawing/2012/chart" uri="{CE6537A1-D6FC-4f65-9D91-7224C49458BB}"/>
              </c:extLst>
            </c:dLbl>
            <c:dLbl>
              <c:idx val="1"/>
              <c:layout>
                <c:manualLayout>
                  <c:x val="2.2226110625061055E-3"/>
                  <c:y val="3.4905636795400591E-3"/>
                </c:manualLayout>
              </c:layout>
              <c:dLblPos val="outEnd"/>
              <c:showVal val="1"/>
              <c:extLst>
                <c:ext xmlns:c15="http://schemas.microsoft.com/office/drawing/2012/chart" uri="{CE6537A1-D6FC-4f65-9D91-7224C49458BB}"/>
              </c:extLst>
            </c:dLbl>
            <c:dLbl>
              <c:idx val="2"/>
              <c:layout>
                <c:manualLayout>
                  <c:x val="1.2197725284339461E-2"/>
                  <c:y val="0"/>
                </c:manualLayout>
              </c:layout>
              <c:dLblPos val="outEnd"/>
              <c:showVal val="1"/>
              <c:extLst>
                <c:ext xmlns:c15="http://schemas.microsoft.com/office/drawing/2012/chart" uri="{CE6537A1-D6FC-4f65-9D91-7224C49458BB}"/>
              </c:extLst>
            </c:dLbl>
            <c:dLbl>
              <c:idx val="3"/>
              <c:layout>
                <c:manualLayout>
                  <c:x val="4.8940609232116534E-3"/>
                  <c:y val="0"/>
                </c:manualLayout>
              </c:layout>
              <c:dLblPos val="outEnd"/>
              <c:showVal val="1"/>
              <c:extLst>
                <c:ext xmlns:c15="http://schemas.microsoft.com/office/drawing/2012/chart" uri="{CE6537A1-D6FC-4f65-9D91-7224C49458BB}"/>
              </c:extLst>
            </c:dLbl>
            <c:dLbl>
              <c:idx val="4"/>
              <c:layout>
                <c:manualLayout>
                  <c:x val="7.2051609480427523E-3"/>
                  <c:y val="0"/>
                </c:manualLayout>
              </c:layout>
              <c:dLblPos val="outEnd"/>
              <c:showVal val="1"/>
              <c:extLst>
                <c:ext xmlns:c15="http://schemas.microsoft.com/office/drawing/2012/chart" uri="{CE6537A1-D6FC-4f65-9D91-7224C49458BB}"/>
              </c:extLst>
            </c:dLbl>
            <c:dLbl>
              <c:idx val="5"/>
              <c:layout>
                <c:manualLayout>
                  <c:x val="7.1780313806201965E-3"/>
                  <c:y val="0"/>
                </c:manualLayout>
              </c:layout>
              <c:dLblPos val="outEnd"/>
              <c:showVal val="1"/>
              <c:extLst>
                <c:ext xmlns:c15="http://schemas.microsoft.com/office/drawing/2012/chart" uri="{CE6537A1-D6FC-4f65-9D91-7224C49458BB}"/>
              </c:extLst>
            </c:dLbl>
            <c:numFmt formatCode="0.0%" sourceLinked="0"/>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Sheet1!$A$2:$A$7</c:f>
              <c:strCache>
                <c:ptCount val="6"/>
                <c:pt idx="0">
                  <c:v>即时通信</c:v>
                </c:pt>
                <c:pt idx="1">
                  <c:v>搜索引擎</c:v>
                </c:pt>
                <c:pt idx="2">
                  <c:v>网络新闻</c:v>
                </c:pt>
                <c:pt idx="3">
                  <c:v>微博</c:v>
                </c:pt>
                <c:pt idx="4">
                  <c:v>电子邮件</c:v>
                </c:pt>
                <c:pt idx="5">
                  <c:v>论坛BBS</c:v>
                </c:pt>
              </c:strCache>
            </c:strRef>
          </c:cat>
          <c:val>
            <c:numRef>
              <c:f>Sheet1!$C$2:$C$7</c:f>
              <c:numCache>
                <c:formatCode>0.0%</c:formatCode>
                <c:ptCount val="6"/>
                <c:pt idx="0">
                  <c:v>0.9111530000000001</c:v>
                </c:pt>
                <c:pt idx="1">
                  <c:v>0.82377600000000062</c:v>
                </c:pt>
                <c:pt idx="2">
                  <c:v>0.83953100000000003</c:v>
                </c:pt>
                <c:pt idx="3">
                  <c:v>0.37118800000000352</c:v>
                </c:pt>
                <c:pt idx="4">
                  <c:v>0.33935400000000493</c:v>
                </c:pt>
                <c:pt idx="5">
                  <c:v>0.16517800000000002</c:v>
                </c:pt>
              </c:numCache>
            </c:numRef>
          </c:val>
        </c:ser>
        <c:overlap val="-20"/>
        <c:axId val="238817664"/>
        <c:axId val="238819200"/>
      </c:barChart>
      <c:catAx>
        <c:axId val="238817664"/>
        <c:scaling>
          <c:orientation val="minMax"/>
        </c:scaling>
        <c:axPos val="b"/>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238819200"/>
        <c:crosses val="autoZero"/>
        <c:auto val="1"/>
        <c:lblAlgn val="ctr"/>
        <c:lblOffset val="100"/>
      </c:catAx>
      <c:valAx>
        <c:axId val="238819200"/>
        <c:scaling>
          <c:orientation val="minMax"/>
          <c:max val="1"/>
          <c:min val="0"/>
        </c:scaling>
        <c:axPos val="l"/>
        <c:majorGridlines>
          <c:spPr>
            <a:ln>
              <a:solidFill>
                <a:sysClr val="window" lastClr="FFFFFF">
                  <a:lumMod val="85000"/>
                </a:sysClr>
              </a:solidFill>
              <a:prstDash val="dash"/>
            </a:ln>
          </c:spPr>
        </c:majorGridlines>
        <c:numFmt formatCode="0%" sourceLinked="0"/>
        <c:tickLblPos val="nextTo"/>
        <c:spPr>
          <a:ln>
            <a:noFill/>
          </a:ln>
        </c:spPr>
        <c:txPr>
          <a:bodyPr/>
          <a:lstStyle/>
          <a:p>
            <a:pPr>
              <a:defRPr sz="900">
                <a:latin typeface="Arial" pitchFamily="34" charset="0"/>
                <a:cs typeface="Arial" pitchFamily="34" charset="0"/>
              </a:defRPr>
            </a:pPr>
            <a:endParaRPr lang="zh-CN"/>
          </a:p>
        </c:txPr>
        <c:crossAx val="238817664"/>
        <c:crosses val="autoZero"/>
        <c:crossBetween val="between"/>
        <c:majorUnit val="0.2"/>
      </c:valAx>
      <c:spPr>
        <a:noFill/>
        <a:ln w="12700">
          <a:noFill/>
        </a:ln>
      </c:spPr>
    </c:plotArea>
    <c:legend>
      <c:legendPos val="b"/>
      <c:layout>
        <c:manualLayout>
          <c:xMode val="edge"/>
          <c:yMode val="edge"/>
          <c:x val="0.23821444541655001"/>
          <c:y val="0.83845352664250361"/>
          <c:w val="0.51784424406114393"/>
          <c:h val="6.9966996699669964E-2"/>
        </c:manualLayout>
      </c:layout>
      <c:txPr>
        <a:bodyPr/>
        <a:lstStyle/>
        <a:p>
          <a:pPr>
            <a:defRPr sz="900" b="0">
              <a:solidFill>
                <a:sysClr val="windowText" lastClr="000000"/>
              </a:solidFill>
              <a:latin typeface="黑体" pitchFamily="49" charset="-122"/>
              <a:ea typeface="黑体" pitchFamily="49" charset="-122"/>
            </a:defRPr>
          </a:pPr>
          <a:endParaRPr lang="zh-CN"/>
        </a:p>
      </c:txPr>
    </c:legend>
    <c:plotVisOnly val="1"/>
    <c:dispBlanksAs val="gap"/>
  </c:chart>
  <c:spPr>
    <a:blipFill dpi="0" rotWithShape="1">
      <a:blip xmlns:r="http://schemas.openxmlformats.org/officeDocument/2006/relationships" r:embed="rId2">
        <a:alphaModFix amt="49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3"/>
  <c:userShapes r:id="rId4"/>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zh-CN"/>
  <c:style val="10"/>
  <c:chart>
    <c:title>
      <c:tx>
        <c:rich>
          <a:bodyPr/>
          <a:lstStyle/>
          <a:p>
            <a:pPr>
              <a:defRPr sz="1050">
                <a:latin typeface="微软雅黑" panose="020B0503020204020204" pitchFamily="34" charset="-122"/>
                <a:ea typeface="微软雅黑" panose="020B0503020204020204" pitchFamily="34" charset="-122"/>
              </a:defRPr>
            </a:pPr>
            <a:r>
              <a:rPr lang="zh-CN" altLang="en-US" sz="1050">
                <a:latin typeface="微软雅黑" panose="020B0503020204020204" pitchFamily="34" charset="-122"/>
                <a:ea typeface="微软雅黑" panose="020B0503020204020204" pitchFamily="34" charset="-122"/>
              </a:rPr>
              <a:t>四川省网民搜索引擎使用率</a:t>
            </a:r>
          </a:p>
        </c:rich>
      </c:tx>
      <c:layout>
        <c:manualLayout>
          <c:xMode val="edge"/>
          <c:yMode val="edge"/>
          <c:x val="0.26132621202898282"/>
          <c:y val="2.032517266399721E-2"/>
        </c:manualLayout>
      </c:layout>
    </c:title>
    <c:plotArea>
      <c:layout>
        <c:manualLayout>
          <c:layoutTarget val="inner"/>
          <c:xMode val="edge"/>
          <c:yMode val="edge"/>
          <c:x val="9.9631236868458734E-2"/>
          <c:y val="0.17572474089203557"/>
          <c:w val="0.8302448602902196"/>
          <c:h val="0.63002947157204425"/>
        </c:manualLayout>
      </c:layout>
      <c:barChart>
        <c:barDir val="col"/>
        <c:grouping val="clustered"/>
        <c:ser>
          <c:idx val="0"/>
          <c:order val="0"/>
          <c:tx>
            <c:strRef>
              <c:f>Sheet1!$B$1</c:f>
              <c:strCache>
                <c:ptCount val="1"/>
                <c:pt idx="0">
                  <c:v>网民</c:v>
                </c:pt>
              </c:strCache>
            </c:strRef>
          </c:tx>
          <c:dPt>
            <c:idx val="1"/>
            <c:spPr>
              <a:solidFill>
                <a:srgbClr val="FA3030"/>
              </a:solidFill>
            </c:spPr>
          </c:dPt>
          <c:dLbls>
            <c:numFmt formatCode="0.0%" sourceLinked="0"/>
            <c:spPr>
              <a:noFill/>
              <a:ln>
                <a:noFill/>
              </a:ln>
              <a:effectLst/>
            </c:spPr>
            <c:txPr>
              <a:bodyPr wrap="square" lIns="38100" tIns="19050" rIns="38100" bIns="19050" anchor="ctr">
                <a:spAutoFit/>
              </a:bodyPr>
              <a:lstStyle/>
              <a:p>
                <a:pPr>
                  <a:defRPr sz="800" baseline="0">
                    <a:latin typeface="Arial" pitchFamily="34" charset="0"/>
                    <a:ea typeface="+mn-ea"/>
                  </a:defRPr>
                </a:pPr>
                <a:endParaRPr lang="zh-CN"/>
              </a:p>
            </c:txPr>
            <c:showVal val="1"/>
            <c:extLst>
              <c:ext xmlns:c15="http://schemas.microsoft.com/office/drawing/2012/chart" uri="{CE6537A1-D6FC-4f65-9D91-7224C49458BB}">
                <c15:showLeaderLines val="0"/>
              </c:ext>
            </c:extLst>
          </c:dLbls>
          <c:cat>
            <c:strRef>
              <c:f>Sheet1!$A$2:$A$3</c:f>
              <c:strCache>
                <c:ptCount val="2"/>
                <c:pt idx="0">
                  <c:v>2015年</c:v>
                </c:pt>
                <c:pt idx="1">
                  <c:v>2016年</c:v>
                </c:pt>
              </c:strCache>
            </c:strRef>
          </c:cat>
          <c:val>
            <c:numRef>
              <c:f>Sheet1!$B$2:$B$3</c:f>
              <c:numCache>
                <c:formatCode>0.0%</c:formatCode>
                <c:ptCount val="2"/>
                <c:pt idx="0">
                  <c:v>0.85285900000000359</c:v>
                </c:pt>
                <c:pt idx="1">
                  <c:v>0.86109499999999994</c:v>
                </c:pt>
              </c:numCache>
            </c:numRef>
          </c:val>
        </c:ser>
        <c:axId val="238816640"/>
        <c:axId val="238867584"/>
      </c:barChart>
      <c:catAx>
        <c:axId val="238816640"/>
        <c:scaling>
          <c:orientation val="minMax"/>
        </c:scaling>
        <c:axPos val="b"/>
        <c:numFmt formatCode="General" sourceLinked="0"/>
        <c:majorTickMark val="in"/>
        <c:tickLblPos val="nextTo"/>
        <c:txPr>
          <a:bodyPr/>
          <a:lstStyle/>
          <a:p>
            <a:pPr>
              <a:defRPr sz="900">
                <a:latin typeface="黑体" pitchFamily="49" charset="-122"/>
                <a:ea typeface="黑体" pitchFamily="49" charset="-122"/>
              </a:defRPr>
            </a:pPr>
            <a:endParaRPr lang="zh-CN"/>
          </a:p>
        </c:txPr>
        <c:crossAx val="238867584"/>
        <c:crosses val="autoZero"/>
        <c:auto val="1"/>
        <c:lblAlgn val="ctr"/>
        <c:lblOffset val="100"/>
      </c:catAx>
      <c:valAx>
        <c:axId val="238867584"/>
        <c:scaling>
          <c:orientation val="minMax"/>
          <c:max val="1"/>
          <c:min val="0"/>
        </c:scaling>
        <c:axPos val="l"/>
        <c:majorGridlines>
          <c:spPr>
            <a:ln w="9525">
              <a:solidFill>
                <a:schemeClr val="bg2"/>
              </a:solidFill>
              <a:prstDash val="dash"/>
            </a:ln>
          </c:spPr>
        </c:majorGridlines>
        <c:numFmt formatCode="0%" sourceLinked="0"/>
        <c:tickLblPos val="nextTo"/>
        <c:spPr>
          <a:ln>
            <a:noFill/>
          </a:ln>
        </c:spPr>
        <c:txPr>
          <a:bodyPr/>
          <a:lstStyle/>
          <a:p>
            <a:pPr>
              <a:defRPr sz="900"/>
            </a:pPr>
            <a:endParaRPr lang="zh-CN"/>
          </a:p>
        </c:txPr>
        <c:crossAx val="238816640"/>
        <c:crosses val="autoZero"/>
        <c:crossBetween val="between"/>
        <c:majorUnit val="0.2"/>
      </c:valAx>
      <c:spPr>
        <a:noFill/>
      </c:spPr>
    </c:plotArea>
    <c:plotVisOnly val="1"/>
    <c:dispBlanksAs val="gap"/>
  </c:chart>
  <c:spPr>
    <a:blipFill dpi="0" rotWithShape="1">
      <a:blip xmlns:r="http://schemas.openxmlformats.org/officeDocument/2006/relationships" r:embed="rId1">
        <a:alphaModFix amt="49000"/>
      </a:blip>
      <a:srcRect/>
      <a:tile tx="0" ty="0" sx="65000" sy="65000" flip="none" algn="tl"/>
    </a:blipFill>
    <a:ln>
      <a:noFill/>
    </a:ln>
  </c:spPr>
  <c:externalData r:id="rId2"/>
  <c:userShapes r:id="rId3"/>
</c:chartSpace>
</file>

<file path=word/charts/chart23.xml><?xml version="1.0" encoding="utf-8"?>
<c:chartSpace xmlns:c="http://schemas.openxmlformats.org/drawingml/2006/chart" xmlns:a="http://schemas.openxmlformats.org/drawingml/2006/main" xmlns:r="http://schemas.openxmlformats.org/officeDocument/2006/relationships">
  <c:date1904 val="1"/>
  <c:lang val="zh-CN"/>
  <c:style val="10"/>
  <c:chart>
    <c:title>
      <c:tx>
        <c:rich>
          <a:bodyPr/>
          <a:lstStyle/>
          <a:p>
            <a:pPr>
              <a:defRPr sz="1050">
                <a:latin typeface="微软雅黑" panose="020B0503020204020204" pitchFamily="34" charset="-122"/>
                <a:ea typeface="微软雅黑" panose="020B0503020204020204" pitchFamily="34" charset="-122"/>
              </a:defRPr>
            </a:pPr>
            <a:r>
              <a:rPr lang="zh-CN" altLang="en-US" sz="1050">
                <a:latin typeface="微软雅黑" panose="020B0503020204020204" pitchFamily="34" charset="-122"/>
                <a:ea typeface="微软雅黑" panose="020B0503020204020204" pitchFamily="34" charset="-122"/>
              </a:rPr>
              <a:t>四川省网民网络新闻使用率</a:t>
            </a:r>
          </a:p>
        </c:rich>
      </c:tx>
      <c:layout>
        <c:manualLayout>
          <c:xMode val="edge"/>
          <c:yMode val="edge"/>
          <c:x val="0.26132621202898282"/>
          <c:y val="2.032517266399721E-2"/>
        </c:manualLayout>
      </c:layout>
    </c:title>
    <c:plotArea>
      <c:layout>
        <c:manualLayout>
          <c:layoutTarget val="inner"/>
          <c:xMode val="edge"/>
          <c:yMode val="edge"/>
          <c:x val="0.10295625764983865"/>
          <c:y val="0.16207286375892432"/>
          <c:w val="0.8302448602902196"/>
          <c:h val="0.63002947157204459"/>
        </c:manualLayout>
      </c:layout>
      <c:barChart>
        <c:barDir val="col"/>
        <c:grouping val="clustered"/>
        <c:ser>
          <c:idx val="0"/>
          <c:order val="0"/>
          <c:tx>
            <c:strRef>
              <c:f>Sheet1!$B$1</c:f>
              <c:strCache>
                <c:ptCount val="1"/>
                <c:pt idx="0">
                  <c:v>网民</c:v>
                </c:pt>
              </c:strCache>
            </c:strRef>
          </c:tx>
          <c:dPt>
            <c:idx val="1"/>
            <c:spPr>
              <a:solidFill>
                <a:srgbClr val="FA3030"/>
              </a:solidFill>
            </c:spPr>
          </c:dPt>
          <c:dLbls>
            <c:dLbl>
              <c:idx val="0"/>
              <c:layout>
                <c:manualLayout>
                  <c:x val="9.9750623441398067E-3"/>
                  <c:y val="2.2753128555177141E-2"/>
                </c:manualLayout>
              </c:layout>
              <c:showVal val="1"/>
              <c:extLst>
                <c:ext xmlns:c15="http://schemas.microsoft.com/office/drawing/2012/chart" uri="{CE6537A1-D6FC-4f65-9D91-7224C49458BB}"/>
              </c:extLst>
            </c:dLbl>
            <c:dLbl>
              <c:idx val="1"/>
              <c:layout>
                <c:manualLayout>
                  <c:x val="0"/>
                  <c:y val="1.3651877133106081E-2"/>
                </c:manualLayout>
              </c:layout>
              <c:showVal val="1"/>
              <c:extLst>
                <c:ext xmlns:c15="http://schemas.microsoft.com/office/drawing/2012/chart" uri="{CE6537A1-D6FC-4f65-9D91-7224C49458BB}"/>
              </c:extLst>
            </c:dLbl>
            <c:numFmt formatCode="0.0%" sourceLinked="0"/>
            <c:spPr>
              <a:noFill/>
              <a:ln>
                <a:noFill/>
              </a:ln>
              <a:effectLst/>
            </c:spPr>
            <c:txPr>
              <a:bodyPr wrap="square" lIns="38100" tIns="19050" rIns="38100" bIns="19050" anchor="ctr">
                <a:spAutoFit/>
              </a:bodyPr>
              <a:lstStyle/>
              <a:p>
                <a:pPr>
                  <a:defRPr sz="800" baseline="0">
                    <a:latin typeface="Arial" pitchFamily="34" charset="0"/>
                    <a:ea typeface="+mn-ea"/>
                  </a:defRPr>
                </a:pPr>
                <a:endParaRPr lang="zh-CN"/>
              </a:p>
            </c:txPr>
            <c:showVal val="1"/>
            <c:extLst>
              <c:ext xmlns:c15="http://schemas.microsoft.com/office/drawing/2012/chart" uri="{CE6537A1-D6FC-4f65-9D91-7224C49458BB}">
                <c15:showLeaderLines val="0"/>
              </c:ext>
            </c:extLst>
          </c:dLbls>
          <c:cat>
            <c:strRef>
              <c:f>Sheet1!$A$2:$A$3</c:f>
              <c:strCache>
                <c:ptCount val="2"/>
                <c:pt idx="0">
                  <c:v>2015年</c:v>
                </c:pt>
                <c:pt idx="1">
                  <c:v>2016年</c:v>
                </c:pt>
              </c:strCache>
            </c:strRef>
          </c:cat>
          <c:val>
            <c:numRef>
              <c:f>Sheet1!$B$2:$B$3</c:f>
              <c:numCache>
                <c:formatCode>0.0%</c:formatCode>
                <c:ptCount val="2"/>
                <c:pt idx="0">
                  <c:v>0.81313999999999997</c:v>
                </c:pt>
                <c:pt idx="1">
                  <c:v>0.8446769999999999</c:v>
                </c:pt>
              </c:numCache>
            </c:numRef>
          </c:val>
        </c:ser>
        <c:axId val="240317952"/>
        <c:axId val="240319872"/>
      </c:barChart>
      <c:catAx>
        <c:axId val="240317952"/>
        <c:scaling>
          <c:orientation val="minMax"/>
        </c:scaling>
        <c:axPos val="b"/>
        <c:numFmt formatCode="General" sourceLinked="0"/>
        <c:majorTickMark val="in"/>
        <c:tickLblPos val="nextTo"/>
        <c:txPr>
          <a:bodyPr/>
          <a:lstStyle/>
          <a:p>
            <a:pPr>
              <a:defRPr sz="900">
                <a:latin typeface="黑体" panose="02010609060101010101" pitchFamily="49" charset="-122"/>
                <a:ea typeface="黑体" panose="02010609060101010101" pitchFamily="49" charset="-122"/>
              </a:defRPr>
            </a:pPr>
            <a:endParaRPr lang="zh-CN"/>
          </a:p>
        </c:txPr>
        <c:crossAx val="240319872"/>
        <c:crosses val="autoZero"/>
        <c:auto val="1"/>
        <c:lblAlgn val="ctr"/>
        <c:lblOffset val="100"/>
      </c:catAx>
      <c:valAx>
        <c:axId val="240319872"/>
        <c:scaling>
          <c:orientation val="minMax"/>
          <c:max val="1"/>
          <c:min val="0"/>
        </c:scaling>
        <c:axPos val="l"/>
        <c:majorGridlines>
          <c:spPr>
            <a:ln w="9525">
              <a:solidFill>
                <a:srgbClr val="E7E6E6"/>
              </a:solidFill>
              <a:prstDash val="dash"/>
            </a:ln>
          </c:spPr>
        </c:majorGridlines>
        <c:numFmt formatCode="0%" sourceLinked="0"/>
        <c:majorTickMark val="in"/>
        <c:tickLblPos val="nextTo"/>
        <c:spPr>
          <a:ln>
            <a:noFill/>
          </a:ln>
        </c:spPr>
        <c:txPr>
          <a:bodyPr/>
          <a:lstStyle/>
          <a:p>
            <a:pPr>
              <a:defRPr sz="900"/>
            </a:pPr>
            <a:endParaRPr lang="zh-CN"/>
          </a:p>
        </c:txPr>
        <c:crossAx val="240317952"/>
        <c:crosses val="autoZero"/>
        <c:crossBetween val="between"/>
        <c:majorUnit val="0.2"/>
      </c:valAx>
      <c:spPr>
        <a:noFill/>
      </c:spPr>
    </c:plotArea>
    <c:plotVisOnly val="1"/>
    <c:dispBlanksAs val="gap"/>
  </c:chart>
  <c:spPr>
    <a:blipFill dpi="0" rotWithShape="1">
      <a:blip xmlns:r="http://schemas.openxmlformats.org/officeDocument/2006/relationships" r:embed="rId1">
        <a:alphaModFix amt="49000"/>
      </a:blip>
      <a:srcRect/>
      <a:tile tx="0" ty="0" sx="65000" sy="65000" flip="none" algn="tl"/>
    </a:blipFill>
    <a:ln>
      <a:noFill/>
    </a:ln>
  </c:spPr>
  <c:externalData r:id="rId2"/>
  <c:userShapes r:id="rId3"/>
</c:chartSpace>
</file>

<file path=word/charts/chart24.xml><?xml version="1.0" encoding="utf-8"?>
<c:chartSpace xmlns:c="http://schemas.openxmlformats.org/drawingml/2006/chart" xmlns:a="http://schemas.openxmlformats.org/drawingml/2006/main" xmlns:r="http://schemas.openxmlformats.org/officeDocument/2006/relationships">
  <c:date1904 val="1"/>
  <c:lang val="zh-CN"/>
  <c:style val="10"/>
  <c:chart>
    <c:title>
      <c:tx>
        <c:rich>
          <a:bodyPr/>
          <a:lstStyle/>
          <a:p>
            <a:pPr>
              <a:defRPr sz="1050">
                <a:latin typeface="微软雅黑" panose="020B0503020204020204" pitchFamily="34" charset="-122"/>
                <a:ea typeface="微软雅黑" panose="020B0503020204020204" pitchFamily="34" charset="-122"/>
              </a:defRPr>
            </a:pPr>
            <a:r>
              <a:rPr lang="zh-CN" altLang="en-US" sz="1050">
                <a:latin typeface="微软雅黑" panose="020B0503020204020204" pitchFamily="34" charset="-122"/>
                <a:ea typeface="微软雅黑" panose="020B0503020204020204" pitchFamily="34" charset="-122"/>
              </a:rPr>
              <a:t>四川省网民即时通信使用率</a:t>
            </a:r>
          </a:p>
        </c:rich>
      </c:tx>
      <c:layout>
        <c:manualLayout>
          <c:xMode val="edge"/>
          <c:yMode val="edge"/>
          <c:x val="0.27258042384990716"/>
          <c:y val="4.3160956231822374E-2"/>
        </c:manualLayout>
      </c:layout>
    </c:title>
    <c:plotArea>
      <c:layout>
        <c:manualLayout>
          <c:layoutTarget val="inner"/>
          <c:xMode val="edge"/>
          <c:yMode val="edge"/>
          <c:x val="0.14431919031704352"/>
          <c:y val="0.23840427041214929"/>
          <c:w val="0.79181077185494231"/>
          <c:h val="0.56707349081364833"/>
        </c:manualLayout>
      </c:layout>
      <c:barChart>
        <c:barDir val="col"/>
        <c:grouping val="clustered"/>
        <c:ser>
          <c:idx val="0"/>
          <c:order val="0"/>
          <c:tx>
            <c:strRef>
              <c:f>Sheet1!$B$1</c:f>
              <c:strCache>
                <c:ptCount val="1"/>
                <c:pt idx="0">
                  <c:v>网民</c:v>
                </c:pt>
              </c:strCache>
            </c:strRef>
          </c:tx>
          <c:dPt>
            <c:idx val="1"/>
            <c:spPr>
              <a:solidFill>
                <a:srgbClr val="FA3030"/>
              </a:solidFill>
            </c:spPr>
          </c:dPt>
          <c:dLbls>
            <c:numFmt formatCode="0.0%" sourceLinked="0"/>
            <c:spPr>
              <a:noFill/>
              <a:ln>
                <a:noFill/>
              </a:ln>
              <a:effectLst/>
            </c:spPr>
            <c:txPr>
              <a:bodyPr wrap="square" lIns="38100" tIns="19050" rIns="38100" bIns="19050" anchor="ctr">
                <a:spAutoFit/>
              </a:bodyPr>
              <a:lstStyle/>
              <a:p>
                <a:pPr>
                  <a:defRPr sz="800" baseline="0">
                    <a:latin typeface="Arial" pitchFamily="34" charset="0"/>
                    <a:ea typeface="+mn-ea"/>
                  </a:defRPr>
                </a:pPr>
                <a:endParaRPr lang="zh-CN"/>
              </a:p>
            </c:txPr>
            <c:showVal val="1"/>
            <c:extLst>
              <c:ext xmlns:c15="http://schemas.microsoft.com/office/drawing/2012/chart" uri="{CE6537A1-D6FC-4f65-9D91-7224C49458BB}">
                <c15:showLeaderLines val="0"/>
              </c:ext>
            </c:extLst>
          </c:dLbls>
          <c:cat>
            <c:strRef>
              <c:f>Sheet1!$A$2:$A$3</c:f>
              <c:strCache>
                <c:ptCount val="2"/>
                <c:pt idx="0">
                  <c:v>2015年</c:v>
                </c:pt>
                <c:pt idx="1">
                  <c:v>2016年</c:v>
                </c:pt>
              </c:strCache>
            </c:strRef>
          </c:cat>
          <c:val>
            <c:numRef>
              <c:f>Sheet1!$B$2:$B$3</c:f>
              <c:numCache>
                <c:formatCode>0.0%</c:formatCode>
                <c:ptCount val="2"/>
                <c:pt idx="0">
                  <c:v>0.87646900000000005</c:v>
                </c:pt>
                <c:pt idx="1">
                  <c:v>0.91629800000000061</c:v>
                </c:pt>
              </c:numCache>
            </c:numRef>
          </c:val>
        </c:ser>
        <c:axId val="259658112"/>
        <c:axId val="259659648"/>
      </c:barChart>
      <c:catAx>
        <c:axId val="259658112"/>
        <c:scaling>
          <c:orientation val="minMax"/>
        </c:scaling>
        <c:axPos val="b"/>
        <c:numFmt formatCode="General" sourceLinked="0"/>
        <c:majorTickMark val="in"/>
        <c:tickLblPos val="nextTo"/>
        <c:txPr>
          <a:bodyPr/>
          <a:lstStyle/>
          <a:p>
            <a:pPr>
              <a:defRPr sz="900">
                <a:latin typeface="黑体" pitchFamily="49" charset="-122"/>
                <a:ea typeface="黑体" pitchFamily="49" charset="-122"/>
              </a:defRPr>
            </a:pPr>
            <a:endParaRPr lang="zh-CN"/>
          </a:p>
        </c:txPr>
        <c:crossAx val="259659648"/>
        <c:crosses val="autoZero"/>
        <c:auto val="1"/>
        <c:lblAlgn val="ctr"/>
        <c:lblOffset val="100"/>
      </c:catAx>
      <c:valAx>
        <c:axId val="259659648"/>
        <c:scaling>
          <c:orientation val="minMax"/>
          <c:max val="1"/>
          <c:min val="0"/>
        </c:scaling>
        <c:axPos val="l"/>
        <c:majorGridlines>
          <c:spPr>
            <a:ln w="9525">
              <a:solidFill>
                <a:srgbClr val="E7E6E6"/>
              </a:solidFill>
              <a:prstDash val="dash"/>
            </a:ln>
          </c:spPr>
        </c:majorGridlines>
        <c:numFmt formatCode="0%" sourceLinked="0"/>
        <c:majorTickMark val="in"/>
        <c:tickLblPos val="nextTo"/>
        <c:spPr>
          <a:ln>
            <a:noFill/>
          </a:ln>
        </c:spPr>
        <c:txPr>
          <a:bodyPr/>
          <a:lstStyle/>
          <a:p>
            <a:pPr>
              <a:defRPr sz="900"/>
            </a:pPr>
            <a:endParaRPr lang="zh-CN"/>
          </a:p>
        </c:txPr>
        <c:crossAx val="259658112"/>
        <c:crosses val="autoZero"/>
        <c:crossBetween val="between"/>
        <c:majorUnit val="0.2"/>
      </c:valAx>
      <c:spPr>
        <a:noFill/>
      </c:spPr>
    </c:plotArea>
    <c:plotVisOnly val="1"/>
    <c:dispBlanksAs val="gap"/>
  </c:chart>
  <c:spPr>
    <a:blipFill dpi="0" rotWithShape="1">
      <a:blip xmlns:r="http://schemas.openxmlformats.org/officeDocument/2006/relationships" r:embed="rId1">
        <a:alphaModFix amt="49000"/>
      </a:blip>
      <a:srcRect/>
      <a:tile tx="0" ty="0" sx="65000" sy="65000" flip="none" algn="tl"/>
    </a:blipFill>
    <a:ln>
      <a:noFill/>
    </a:ln>
  </c:spPr>
  <c:externalData r:id="rId2"/>
  <c:userShapes r:id="rId3"/>
</c:chartSpace>
</file>

<file path=word/charts/chart25.xml><?xml version="1.0" encoding="utf-8"?>
<c:chartSpace xmlns:c="http://schemas.openxmlformats.org/drawingml/2006/chart" xmlns:a="http://schemas.openxmlformats.org/drawingml/2006/main" xmlns:r="http://schemas.openxmlformats.org/officeDocument/2006/relationships">
  <c:date1904 val="1"/>
  <c:lang val="zh-CN"/>
  <c:style val="10"/>
  <c:chart>
    <c:title>
      <c:tx>
        <c:rich>
          <a:bodyPr/>
          <a:lstStyle/>
          <a:p>
            <a:pPr>
              <a:defRPr sz="1050">
                <a:latin typeface="微软雅黑" panose="020B0503020204020204" pitchFamily="34" charset="-122"/>
                <a:ea typeface="微软雅黑" panose="020B0503020204020204" pitchFamily="34" charset="-122"/>
              </a:defRPr>
            </a:pPr>
            <a:r>
              <a:rPr lang="zh-CN" altLang="en-US" sz="1050">
                <a:latin typeface="微软雅黑" panose="020B0503020204020204" pitchFamily="34" charset="-122"/>
                <a:ea typeface="微软雅黑" panose="020B0503020204020204" pitchFamily="34" charset="-122"/>
              </a:rPr>
              <a:t>四川省网民微博使用率</a:t>
            </a:r>
          </a:p>
        </c:rich>
      </c:tx>
      <c:layout>
        <c:manualLayout>
          <c:xMode val="edge"/>
          <c:yMode val="edge"/>
          <c:x val="0.30706503057676166"/>
          <c:y val="2.1726311157213202E-2"/>
        </c:manualLayout>
      </c:layout>
    </c:title>
    <c:plotArea>
      <c:layout>
        <c:manualLayout>
          <c:layoutTarget val="inner"/>
          <c:xMode val="edge"/>
          <c:yMode val="edge"/>
          <c:x val="0.13220245946414091"/>
          <c:y val="0.20006066606943593"/>
          <c:w val="0.80744900542254561"/>
          <c:h val="0.57838999167020277"/>
        </c:manualLayout>
      </c:layout>
      <c:barChart>
        <c:barDir val="col"/>
        <c:grouping val="clustered"/>
        <c:ser>
          <c:idx val="0"/>
          <c:order val="0"/>
          <c:tx>
            <c:strRef>
              <c:f>Sheet1!$B$1</c:f>
              <c:strCache>
                <c:ptCount val="1"/>
                <c:pt idx="0">
                  <c:v>网民</c:v>
                </c:pt>
              </c:strCache>
            </c:strRef>
          </c:tx>
          <c:dPt>
            <c:idx val="1"/>
            <c:spPr>
              <a:solidFill>
                <a:srgbClr val="FA3030"/>
              </a:solidFill>
            </c:spPr>
          </c:dPt>
          <c:dLbls>
            <c:numFmt formatCode="0.0%" sourceLinked="0"/>
            <c:spPr>
              <a:noFill/>
              <a:ln>
                <a:noFill/>
              </a:ln>
              <a:effectLst/>
            </c:spPr>
            <c:txPr>
              <a:bodyPr wrap="square" lIns="38100" tIns="19050" rIns="38100" bIns="19050" anchor="ctr">
                <a:spAutoFit/>
              </a:bodyPr>
              <a:lstStyle/>
              <a:p>
                <a:pPr>
                  <a:defRPr sz="800" baseline="0">
                    <a:latin typeface="Arial" pitchFamily="34" charset="0"/>
                    <a:ea typeface="+mn-ea"/>
                  </a:defRPr>
                </a:pPr>
                <a:endParaRPr lang="zh-CN"/>
              </a:p>
            </c:txPr>
            <c:showVal val="1"/>
            <c:extLst>
              <c:ext xmlns:c15="http://schemas.microsoft.com/office/drawing/2012/chart" uri="{CE6537A1-D6FC-4f65-9D91-7224C49458BB}">
                <c15:showLeaderLines val="0"/>
              </c:ext>
            </c:extLst>
          </c:dLbls>
          <c:cat>
            <c:strRef>
              <c:f>Sheet1!$A$2:$A$3</c:f>
              <c:strCache>
                <c:ptCount val="2"/>
                <c:pt idx="0">
                  <c:v>2015年</c:v>
                </c:pt>
                <c:pt idx="1">
                  <c:v>2016年</c:v>
                </c:pt>
              </c:strCache>
            </c:strRef>
          </c:cat>
          <c:val>
            <c:numRef>
              <c:f>Sheet1!$B$2:$B$3</c:f>
              <c:numCache>
                <c:formatCode>0.0%</c:formatCode>
                <c:ptCount val="2"/>
                <c:pt idx="0">
                  <c:v>0.34844700000000001</c:v>
                </c:pt>
                <c:pt idx="1">
                  <c:v>0.38377100000000008</c:v>
                </c:pt>
              </c:numCache>
            </c:numRef>
          </c:val>
        </c:ser>
        <c:axId val="259791488"/>
        <c:axId val="259797376"/>
      </c:barChart>
      <c:catAx>
        <c:axId val="259791488"/>
        <c:scaling>
          <c:orientation val="minMax"/>
        </c:scaling>
        <c:axPos val="b"/>
        <c:numFmt formatCode="General" sourceLinked="0"/>
        <c:majorTickMark val="in"/>
        <c:tickLblPos val="nextTo"/>
        <c:txPr>
          <a:bodyPr/>
          <a:lstStyle/>
          <a:p>
            <a:pPr>
              <a:defRPr sz="900">
                <a:latin typeface="黑体" pitchFamily="49" charset="-122"/>
                <a:ea typeface="黑体" pitchFamily="49" charset="-122"/>
              </a:defRPr>
            </a:pPr>
            <a:endParaRPr lang="zh-CN"/>
          </a:p>
        </c:txPr>
        <c:crossAx val="259797376"/>
        <c:crosses val="autoZero"/>
        <c:auto val="1"/>
        <c:lblAlgn val="ctr"/>
        <c:lblOffset val="100"/>
      </c:catAx>
      <c:valAx>
        <c:axId val="259797376"/>
        <c:scaling>
          <c:orientation val="minMax"/>
          <c:max val="0.5"/>
          <c:min val="0"/>
        </c:scaling>
        <c:axPos val="l"/>
        <c:majorGridlines>
          <c:spPr>
            <a:ln w="9525">
              <a:solidFill>
                <a:srgbClr val="E7E6E6"/>
              </a:solidFill>
              <a:prstDash val="dash"/>
            </a:ln>
          </c:spPr>
        </c:majorGridlines>
        <c:numFmt formatCode="0%" sourceLinked="0"/>
        <c:majorTickMark val="in"/>
        <c:tickLblPos val="nextTo"/>
        <c:spPr>
          <a:ln>
            <a:noFill/>
          </a:ln>
        </c:spPr>
        <c:txPr>
          <a:bodyPr/>
          <a:lstStyle/>
          <a:p>
            <a:pPr>
              <a:defRPr sz="900"/>
            </a:pPr>
            <a:endParaRPr lang="zh-CN"/>
          </a:p>
        </c:txPr>
        <c:crossAx val="259791488"/>
        <c:crosses val="autoZero"/>
        <c:crossBetween val="between"/>
        <c:majorUnit val="0.1"/>
      </c:valAx>
      <c:spPr>
        <a:noFill/>
      </c:spPr>
    </c:plotArea>
    <c:plotVisOnly val="1"/>
    <c:dispBlanksAs val="gap"/>
  </c:chart>
  <c:spPr>
    <a:blipFill dpi="0" rotWithShape="1">
      <a:blip xmlns:r="http://schemas.openxmlformats.org/officeDocument/2006/relationships" r:embed="rId1">
        <a:alphaModFix amt="49000"/>
      </a:blip>
      <a:srcRect/>
      <a:tile tx="0" ty="0" sx="65000" sy="65000" flip="none" algn="tl"/>
    </a:blipFill>
    <a:ln>
      <a:noFill/>
    </a:ln>
  </c:spPr>
  <c:externalData r:id="rId2"/>
  <c:userShapes r:id="rId3"/>
</c:chartSpace>
</file>

<file path=word/charts/chart26.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t>四川省网民商务交易类应用使用率</a:t>
            </a:r>
          </a:p>
        </c:rich>
      </c:tx>
      <c:overlay val="1"/>
    </c:title>
    <c:plotArea>
      <c:layout>
        <c:manualLayout>
          <c:layoutTarget val="inner"/>
          <c:xMode val="edge"/>
          <c:yMode val="edge"/>
          <c:x val="8.1079226207835114E-2"/>
          <c:y val="0.16947931013573841"/>
          <c:w val="0.86603460678526301"/>
          <c:h val="0.60281798108569751"/>
        </c:manualLayout>
      </c:layout>
      <c:barChart>
        <c:barDir val="col"/>
        <c:grouping val="clustered"/>
        <c:ser>
          <c:idx val="0"/>
          <c:order val="0"/>
          <c:tx>
            <c:strRef>
              <c:f>Sheet1!$B$1</c:f>
              <c:strCache>
                <c:ptCount val="1"/>
                <c:pt idx="0">
                  <c:v>四川</c:v>
                </c:pt>
              </c:strCache>
            </c:strRef>
          </c:tx>
          <c:spPr>
            <a:solidFill>
              <a:srgbClr val="1F497D">
                <a:lumMod val="60000"/>
                <a:lumOff val="40000"/>
              </a:srgbClr>
            </a:solidFill>
            <a:ln w="12700"/>
          </c:spPr>
          <c:dLbls>
            <c:dLbl>
              <c:idx val="0"/>
              <c:layout>
                <c:manualLayout>
                  <c:x val="-7.1780313806201939E-3"/>
                  <c:y val="0"/>
                </c:manualLayout>
              </c:layout>
              <c:dLblPos val="outEnd"/>
              <c:showVal val="1"/>
              <c:extLst>
                <c:ext xmlns:c15="http://schemas.microsoft.com/office/drawing/2012/chart" uri="{CE6537A1-D6FC-4f65-9D91-7224C49458BB}"/>
              </c:extLst>
            </c:dLbl>
            <c:dLbl>
              <c:idx val="1"/>
              <c:layout>
                <c:manualLayout>
                  <c:x val="5.3523865072421502E-4"/>
                  <c:y val="4.2324709411322914E-3"/>
                </c:manualLayout>
              </c:layout>
              <c:dLblPos val="outEnd"/>
              <c:showVal val="1"/>
              <c:extLst>
                <c:ext xmlns:c15="http://schemas.microsoft.com/office/drawing/2012/chart" uri="{CE6537A1-D6FC-4f65-9D91-7224C49458BB}"/>
              </c:extLst>
            </c:dLbl>
            <c:dLbl>
              <c:idx val="2"/>
              <c:layout>
                <c:manualLayout>
                  <c:x val="-4.47944006999129E-3"/>
                  <c:y val="0"/>
                </c:manualLayout>
              </c:layout>
              <c:dLblPos val="outEnd"/>
              <c:showVal val="1"/>
              <c:extLst>
                <c:ext xmlns:c15="http://schemas.microsoft.com/office/drawing/2012/chart" uri="{CE6537A1-D6FC-4f65-9D91-7224C49458BB}"/>
              </c:extLst>
            </c:dLbl>
            <c:dLbl>
              <c:idx val="3"/>
              <c:layout>
                <c:manualLayout>
                  <c:x val="-1.6748739888113953E-2"/>
                  <c:y val="4.2356191558048676E-3"/>
                </c:manualLayout>
              </c:layout>
              <c:dLblPos val="outEnd"/>
              <c:showVal val="1"/>
              <c:extLst>
                <c:ext xmlns:c15="http://schemas.microsoft.com/office/drawing/2012/chart" uri="{CE6537A1-D6FC-4f65-9D91-7224C49458BB}"/>
              </c:extLst>
            </c:dLbl>
            <c:dLbl>
              <c:idx val="4"/>
              <c:layout>
                <c:manualLayout>
                  <c:x val="-7.1780313806199024E-3"/>
                  <c:y val="0"/>
                </c:manualLayout>
              </c:layout>
              <c:dLblPos val="outEnd"/>
              <c:showVal val="1"/>
              <c:extLst>
                <c:ext xmlns:c15="http://schemas.microsoft.com/office/drawing/2012/chart" uri="{CE6537A1-D6FC-4f65-9D91-7224C49458BB}"/>
              </c:extLst>
            </c:dLbl>
            <c:dLbl>
              <c:idx val="5"/>
              <c:layout>
                <c:manualLayout>
                  <c:x val="-4.7853542537466117E-3"/>
                  <c:y val="7.7652120812504215E-17"/>
                </c:manualLayout>
              </c:layout>
              <c:dLblPos val="outEnd"/>
              <c:showVal val="1"/>
              <c:extLst>
                <c:ext xmlns:c15="http://schemas.microsoft.com/office/drawing/2012/chart" uri="{CE6537A1-D6FC-4f65-9D91-7224C49458BB}"/>
              </c:extLst>
            </c:dLbl>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Sheet1!$A$2:$A$3</c:f>
              <c:strCache>
                <c:ptCount val="2"/>
                <c:pt idx="0">
                  <c:v>网络购物</c:v>
                </c:pt>
                <c:pt idx="1">
                  <c:v>网上旅行预订</c:v>
                </c:pt>
              </c:strCache>
            </c:strRef>
          </c:cat>
          <c:val>
            <c:numRef>
              <c:f>Sheet1!$B$2:$B$3</c:f>
              <c:numCache>
                <c:formatCode>0.0%</c:formatCode>
                <c:ptCount val="2"/>
                <c:pt idx="0">
                  <c:v>0.63205599999999995</c:v>
                </c:pt>
                <c:pt idx="1">
                  <c:v>0.37756200000000356</c:v>
                </c:pt>
              </c:numCache>
            </c:numRef>
          </c:val>
        </c:ser>
        <c:ser>
          <c:idx val="1"/>
          <c:order val="1"/>
          <c:tx>
            <c:strRef>
              <c:f>Sheet1!$C$1</c:f>
              <c:strCache>
                <c:ptCount val="1"/>
                <c:pt idx="0">
                  <c:v>全国</c:v>
                </c:pt>
              </c:strCache>
            </c:strRef>
          </c:tx>
          <c:spPr>
            <a:solidFill>
              <a:srgbClr val="FF0000">
                <a:alpha val="70000"/>
              </a:srgbClr>
            </a:solidFill>
            <a:ln w="12700"/>
          </c:spPr>
          <c:dLbls>
            <c:dLbl>
              <c:idx val="0"/>
              <c:layout>
                <c:manualLayout>
                  <c:x val="9.5707085074933067E-3"/>
                  <c:y val="1.9413030203126075E-17"/>
                </c:manualLayout>
              </c:layout>
              <c:dLblPos val="outEnd"/>
              <c:showVal val="1"/>
              <c:extLst>
                <c:ext xmlns:c15="http://schemas.microsoft.com/office/drawing/2012/chart" uri="{CE6537A1-D6FC-4f65-9D91-7224C49458BB}"/>
              </c:extLst>
            </c:dLbl>
            <c:dLbl>
              <c:idx val="1"/>
              <c:layout>
                <c:manualLayout>
                  <c:x val="2.2226110625061489E-3"/>
                  <c:y val="-4.9750447860684114E-3"/>
                </c:manualLayout>
              </c:layout>
              <c:dLblPos val="outEnd"/>
              <c:showVal val="1"/>
              <c:extLst>
                <c:ext xmlns:c15="http://schemas.microsoft.com/office/drawing/2012/chart" uri="{CE6537A1-D6FC-4f65-9D91-7224C49458BB}"/>
              </c:extLst>
            </c:dLbl>
            <c:dLbl>
              <c:idx val="2"/>
              <c:layout>
                <c:manualLayout>
                  <c:x val="7.2595281306723136E-3"/>
                  <c:y val="0"/>
                </c:manualLayout>
              </c:layout>
              <c:dLblPos val="outEnd"/>
              <c:showVal val="1"/>
              <c:extLst>
                <c:ext xmlns:c15="http://schemas.microsoft.com/office/drawing/2012/chart" uri="{CE6537A1-D6FC-4f65-9D91-7224C49458BB}"/>
              </c:extLst>
            </c:dLbl>
            <c:dLbl>
              <c:idx val="3"/>
              <c:layout>
                <c:manualLayout>
                  <c:x val="4.8940609232116534E-3"/>
                  <c:y val="0"/>
                </c:manualLayout>
              </c:layout>
              <c:dLblPos val="outEnd"/>
              <c:showVal val="1"/>
              <c:extLst>
                <c:ext xmlns:c15="http://schemas.microsoft.com/office/drawing/2012/chart" uri="{CE6537A1-D6FC-4f65-9D91-7224C49458BB}"/>
              </c:extLst>
            </c:dLbl>
            <c:dLbl>
              <c:idx val="4"/>
              <c:layout>
                <c:manualLayout>
                  <c:x val="7.2051609480427523E-3"/>
                  <c:y val="0"/>
                </c:manualLayout>
              </c:layout>
              <c:dLblPos val="outEnd"/>
              <c:showVal val="1"/>
              <c:extLst>
                <c:ext xmlns:c15="http://schemas.microsoft.com/office/drawing/2012/chart" uri="{CE6537A1-D6FC-4f65-9D91-7224C49458BB}"/>
              </c:extLst>
            </c:dLbl>
            <c:dLbl>
              <c:idx val="5"/>
              <c:layout>
                <c:manualLayout>
                  <c:x val="7.1780313806201939E-3"/>
                  <c:y val="0"/>
                </c:manualLayout>
              </c:layout>
              <c:dLblPos val="outEnd"/>
              <c:showVal val="1"/>
              <c:extLst>
                <c:ext xmlns:c15="http://schemas.microsoft.com/office/drawing/2012/chart" uri="{CE6537A1-D6FC-4f65-9D91-7224C49458BB}"/>
              </c:extLst>
            </c:dLbl>
            <c:numFmt formatCode="0.0%" sourceLinked="0"/>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Sheet1!$A$2:$A$3</c:f>
              <c:strCache>
                <c:ptCount val="2"/>
                <c:pt idx="0">
                  <c:v>网络购物</c:v>
                </c:pt>
                <c:pt idx="1">
                  <c:v>网上旅行预订</c:v>
                </c:pt>
              </c:strCache>
            </c:strRef>
          </c:cat>
          <c:val>
            <c:numRef>
              <c:f>Sheet1!$C$2:$C$3</c:f>
              <c:numCache>
                <c:formatCode>0.0%</c:formatCode>
                <c:ptCount val="2"/>
                <c:pt idx="0">
                  <c:v>0.63822499999999993</c:v>
                </c:pt>
                <c:pt idx="1">
                  <c:v>0.40918700000000002</c:v>
                </c:pt>
              </c:numCache>
            </c:numRef>
          </c:val>
        </c:ser>
        <c:overlap val="-20"/>
        <c:axId val="259866624"/>
        <c:axId val="259870080"/>
      </c:barChart>
      <c:catAx>
        <c:axId val="259866624"/>
        <c:scaling>
          <c:orientation val="minMax"/>
        </c:scaling>
        <c:axPos val="b"/>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259870080"/>
        <c:crosses val="autoZero"/>
        <c:auto val="1"/>
        <c:lblAlgn val="ctr"/>
        <c:lblOffset val="100"/>
      </c:catAx>
      <c:valAx>
        <c:axId val="259870080"/>
        <c:scaling>
          <c:orientation val="minMax"/>
        </c:scaling>
        <c:axPos val="l"/>
        <c:majorGridlines>
          <c:spPr>
            <a:ln>
              <a:solidFill>
                <a:sysClr val="window" lastClr="FFFFFF">
                  <a:lumMod val="85000"/>
                </a:sysClr>
              </a:solidFill>
              <a:prstDash val="dash"/>
            </a:ln>
          </c:spPr>
        </c:majorGridlines>
        <c:numFmt formatCode="0%" sourceLinked="0"/>
        <c:tickLblPos val="nextTo"/>
        <c:spPr>
          <a:ln>
            <a:noFill/>
          </a:ln>
        </c:spPr>
        <c:txPr>
          <a:bodyPr/>
          <a:lstStyle/>
          <a:p>
            <a:pPr>
              <a:defRPr sz="900">
                <a:latin typeface="Arial" pitchFamily="34" charset="0"/>
                <a:cs typeface="Arial" pitchFamily="34" charset="0"/>
              </a:defRPr>
            </a:pPr>
            <a:endParaRPr lang="zh-CN"/>
          </a:p>
        </c:txPr>
        <c:crossAx val="259866624"/>
        <c:crosses val="autoZero"/>
        <c:crossBetween val="between"/>
        <c:majorUnit val="0.2"/>
      </c:valAx>
      <c:spPr>
        <a:noFill/>
        <a:ln w="12700">
          <a:noFill/>
        </a:ln>
      </c:spPr>
    </c:plotArea>
    <c:legend>
      <c:legendPos val="b"/>
      <c:layout>
        <c:manualLayout>
          <c:xMode val="edge"/>
          <c:yMode val="edge"/>
          <c:x val="0.23821444541654996"/>
          <c:y val="0.83845352664250361"/>
          <c:w val="0.51784424406114393"/>
          <c:h val="6.9966996699669964E-2"/>
        </c:manualLayout>
      </c:layout>
      <c:txPr>
        <a:bodyPr/>
        <a:lstStyle/>
        <a:p>
          <a:pPr>
            <a:defRPr sz="900" b="0">
              <a:solidFill>
                <a:sysClr val="windowText" lastClr="000000"/>
              </a:solidFill>
              <a:latin typeface="黑体" pitchFamily="49" charset="-122"/>
              <a:ea typeface="黑体" pitchFamily="49" charset="-122"/>
            </a:defRPr>
          </a:pPr>
          <a:endParaRPr lang="zh-CN"/>
        </a:p>
      </c:txPr>
    </c:legend>
    <c:plotVisOnly val="1"/>
    <c:dispBlanksAs val="gap"/>
  </c:chart>
  <c:spPr>
    <a:blipFill dpi="0" rotWithShape="1">
      <a:blip xmlns:r="http://schemas.openxmlformats.org/officeDocument/2006/relationships" r:embed="rId2">
        <a:alphaModFix amt="49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3"/>
  <c:userShapes r:id="rId4"/>
</c:chartSpace>
</file>

<file path=word/charts/chart27.xml><?xml version="1.0" encoding="utf-8"?>
<c:chartSpace xmlns:c="http://schemas.openxmlformats.org/drawingml/2006/chart" xmlns:a="http://schemas.openxmlformats.org/drawingml/2006/main" xmlns:r="http://schemas.openxmlformats.org/officeDocument/2006/relationships">
  <c:date1904 val="1"/>
  <c:lang val="zh-CN"/>
  <c:style val="10"/>
  <c:chart>
    <c:title>
      <c:tx>
        <c:rich>
          <a:bodyPr/>
          <a:lstStyle/>
          <a:p>
            <a:pPr>
              <a:defRPr sz="1050">
                <a:latin typeface="微软雅黑" panose="020B0503020204020204" pitchFamily="34" charset="-122"/>
                <a:ea typeface="微软雅黑" panose="020B0503020204020204" pitchFamily="34" charset="-122"/>
              </a:defRPr>
            </a:pPr>
            <a:r>
              <a:rPr lang="zh-CN" altLang="en-US" sz="1050">
                <a:latin typeface="微软雅黑" panose="020B0503020204020204" pitchFamily="34" charset="-122"/>
                <a:ea typeface="微软雅黑" panose="020B0503020204020204" pitchFamily="34" charset="-122"/>
              </a:rPr>
              <a:t>四川省网民网络购物使用率</a:t>
            </a:r>
          </a:p>
        </c:rich>
      </c:tx>
      <c:layout>
        <c:manualLayout>
          <c:xMode val="edge"/>
          <c:yMode val="edge"/>
          <c:x val="0.28870434361172476"/>
          <c:y val="2.4390392981699212E-2"/>
        </c:manualLayout>
      </c:layout>
    </c:title>
    <c:plotArea>
      <c:layout>
        <c:manualLayout>
          <c:layoutTarget val="inner"/>
          <c:xMode val="edge"/>
          <c:yMode val="edge"/>
          <c:x val="0.11060796388778248"/>
          <c:y val="0.19155463798732494"/>
          <c:w val="0.7937859615797056"/>
          <c:h val="0.61535112988925156"/>
        </c:manualLayout>
      </c:layout>
      <c:barChart>
        <c:barDir val="col"/>
        <c:grouping val="clustered"/>
        <c:ser>
          <c:idx val="0"/>
          <c:order val="0"/>
          <c:tx>
            <c:strRef>
              <c:f>Sheet1!$B$1</c:f>
              <c:strCache>
                <c:ptCount val="1"/>
                <c:pt idx="0">
                  <c:v>网民</c:v>
                </c:pt>
              </c:strCache>
            </c:strRef>
          </c:tx>
          <c:dPt>
            <c:idx val="1"/>
            <c:spPr>
              <a:solidFill>
                <a:srgbClr val="FA3030"/>
              </a:solidFill>
            </c:spPr>
          </c:dPt>
          <c:dLbls>
            <c:numFmt formatCode="0.0%" sourceLinked="0"/>
            <c:spPr>
              <a:noFill/>
              <a:ln>
                <a:noFill/>
              </a:ln>
              <a:effectLst/>
            </c:spPr>
            <c:txPr>
              <a:bodyPr wrap="square" lIns="38100" tIns="19050" rIns="38100" bIns="19050" anchor="ctr">
                <a:spAutoFit/>
              </a:bodyPr>
              <a:lstStyle/>
              <a:p>
                <a:pPr>
                  <a:defRPr sz="800" baseline="0">
                    <a:latin typeface="Arial" pitchFamily="34" charset="0"/>
                    <a:ea typeface="+mn-ea"/>
                  </a:defRPr>
                </a:pPr>
                <a:endParaRPr lang="zh-CN"/>
              </a:p>
            </c:txPr>
            <c:showVal val="1"/>
            <c:extLst>
              <c:ext xmlns:c15="http://schemas.microsoft.com/office/drawing/2012/chart" uri="{CE6537A1-D6FC-4f65-9D91-7224C49458BB}">
                <c15:showLeaderLines val="0"/>
              </c:ext>
            </c:extLst>
          </c:dLbls>
          <c:cat>
            <c:strRef>
              <c:f>Sheet1!$A$2:$A$3</c:f>
              <c:strCache>
                <c:ptCount val="2"/>
                <c:pt idx="0">
                  <c:v>2015年</c:v>
                </c:pt>
                <c:pt idx="1">
                  <c:v>2016年</c:v>
                </c:pt>
              </c:strCache>
            </c:strRef>
          </c:cat>
          <c:val>
            <c:numRef>
              <c:f>Sheet1!$B$2:$B$3</c:f>
              <c:numCache>
                <c:formatCode>0.0%</c:formatCode>
                <c:ptCount val="2"/>
                <c:pt idx="0">
                  <c:v>0.58140099999999628</c:v>
                </c:pt>
                <c:pt idx="1">
                  <c:v>0.63205599999999995</c:v>
                </c:pt>
              </c:numCache>
            </c:numRef>
          </c:val>
        </c:ser>
        <c:axId val="259908736"/>
        <c:axId val="259910272"/>
      </c:barChart>
      <c:catAx>
        <c:axId val="259908736"/>
        <c:scaling>
          <c:orientation val="minMax"/>
        </c:scaling>
        <c:axPos val="b"/>
        <c:numFmt formatCode="General" sourceLinked="0"/>
        <c:majorTickMark val="in"/>
        <c:tickLblPos val="nextTo"/>
        <c:txPr>
          <a:bodyPr/>
          <a:lstStyle/>
          <a:p>
            <a:pPr>
              <a:defRPr sz="900">
                <a:latin typeface="黑体" pitchFamily="49" charset="-122"/>
                <a:ea typeface="黑体" pitchFamily="49" charset="-122"/>
              </a:defRPr>
            </a:pPr>
            <a:endParaRPr lang="zh-CN"/>
          </a:p>
        </c:txPr>
        <c:crossAx val="259910272"/>
        <c:crosses val="autoZero"/>
        <c:auto val="1"/>
        <c:lblAlgn val="ctr"/>
        <c:lblOffset val="100"/>
      </c:catAx>
      <c:valAx>
        <c:axId val="259910272"/>
        <c:scaling>
          <c:orientation val="minMax"/>
          <c:max val="0.8"/>
          <c:min val="0"/>
        </c:scaling>
        <c:axPos val="l"/>
        <c:majorGridlines>
          <c:spPr>
            <a:ln w="9525">
              <a:solidFill>
                <a:schemeClr val="bg2"/>
              </a:solidFill>
              <a:prstDash val="dash"/>
            </a:ln>
          </c:spPr>
        </c:majorGridlines>
        <c:numFmt formatCode="0%" sourceLinked="0"/>
        <c:tickLblPos val="nextTo"/>
        <c:spPr>
          <a:ln>
            <a:noFill/>
          </a:ln>
        </c:spPr>
        <c:txPr>
          <a:bodyPr/>
          <a:lstStyle/>
          <a:p>
            <a:pPr>
              <a:defRPr sz="900"/>
            </a:pPr>
            <a:endParaRPr lang="zh-CN"/>
          </a:p>
        </c:txPr>
        <c:crossAx val="259908736"/>
        <c:crosses val="autoZero"/>
        <c:crossBetween val="between"/>
        <c:majorUnit val="0.2"/>
      </c:valAx>
      <c:spPr>
        <a:noFill/>
      </c:spPr>
    </c:plotArea>
    <c:plotVisOnly val="1"/>
    <c:dispBlanksAs val="gap"/>
  </c:chart>
  <c:spPr>
    <a:blipFill dpi="0" rotWithShape="1">
      <a:blip xmlns:r="http://schemas.openxmlformats.org/officeDocument/2006/relationships" r:embed="rId1">
        <a:alphaModFix amt="49000"/>
      </a:blip>
      <a:srcRect/>
      <a:tile tx="0" ty="0" sx="65000" sy="65000" flip="none" algn="tl"/>
    </a:blipFill>
    <a:ln>
      <a:noFill/>
    </a:ln>
  </c:spPr>
  <c:externalData r:id="rId2"/>
  <c:userShapes r:id="rId3"/>
</c:chartSpace>
</file>

<file path=word/charts/chart28.xml><?xml version="1.0" encoding="utf-8"?>
<c:chartSpace xmlns:c="http://schemas.openxmlformats.org/drawingml/2006/chart" xmlns:a="http://schemas.openxmlformats.org/drawingml/2006/main" xmlns:r="http://schemas.openxmlformats.org/officeDocument/2006/relationships">
  <c:date1904 val="1"/>
  <c:lang val="zh-CN"/>
  <c:style val="10"/>
  <c:chart>
    <c:title>
      <c:tx>
        <c:rich>
          <a:bodyPr/>
          <a:lstStyle/>
          <a:p>
            <a:pPr>
              <a:defRPr sz="1050">
                <a:latin typeface="微软雅黑" panose="020B0503020204020204" pitchFamily="34" charset="-122"/>
                <a:ea typeface="微软雅黑" panose="020B0503020204020204" pitchFamily="34" charset="-122"/>
              </a:defRPr>
            </a:pPr>
            <a:r>
              <a:rPr lang="zh-CN" altLang="en-US" sz="1050">
                <a:latin typeface="微软雅黑" panose="020B0503020204020204" pitchFamily="34" charset="-122"/>
                <a:ea typeface="微软雅黑" panose="020B0503020204020204" pitchFamily="34" charset="-122"/>
              </a:rPr>
              <a:t>四川省网民旅行预订使用率</a:t>
            </a:r>
          </a:p>
        </c:rich>
      </c:tx>
    </c:title>
    <c:plotArea>
      <c:layout>
        <c:manualLayout>
          <c:layoutTarget val="inner"/>
          <c:xMode val="edge"/>
          <c:yMode val="edge"/>
          <c:x val="0.15054094379281832"/>
          <c:y val="0.15803727364268191"/>
          <c:w val="0.71327517670249763"/>
          <c:h val="0.64976344938014863"/>
        </c:manualLayout>
      </c:layout>
      <c:barChart>
        <c:barDir val="col"/>
        <c:grouping val="clustered"/>
        <c:ser>
          <c:idx val="0"/>
          <c:order val="0"/>
          <c:tx>
            <c:strRef>
              <c:f>Sheet1!$B$1</c:f>
              <c:strCache>
                <c:ptCount val="1"/>
                <c:pt idx="0">
                  <c:v>网民</c:v>
                </c:pt>
              </c:strCache>
            </c:strRef>
          </c:tx>
          <c:dPt>
            <c:idx val="1"/>
            <c:spPr>
              <a:solidFill>
                <a:srgbClr val="FA3030"/>
              </a:solidFill>
            </c:spPr>
          </c:dPt>
          <c:dLbls>
            <c:numFmt formatCode="0.0%" sourceLinked="0"/>
            <c:spPr>
              <a:noFill/>
              <a:ln>
                <a:noFill/>
              </a:ln>
              <a:effectLst/>
            </c:spPr>
            <c:txPr>
              <a:bodyPr wrap="square" lIns="38100" tIns="19050" rIns="38100" bIns="19050" anchor="ctr">
                <a:spAutoFit/>
              </a:bodyPr>
              <a:lstStyle/>
              <a:p>
                <a:pPr>
                  <a:defRPr sz="800" baseline="0">
                    <a:latin typeface="Arial" pitchFamily="34" charset="0"/>
                    <a:ea typeface="+mn-ea"/>
                  </a:defRPr>
                </a:pPr>
                <a:endParaRPr lang="zh-CN"/>
              </a:p>
            </c:txPr>
            <c:showVal val="1"/>
            <c:extLst>
              <c:ext xmlns:c15="http://schemas.microsoft.com/office/drawing/2012/chart" uri="{CE6537A1-D6FC-4f65-9D91-7224C49458BB}">
                <c15:showLeaderLines val="0"/>
              </c:ext>
            </c:extLst>
          </c:dLbls>
          <c:cat>
            <c:strRef>
              <c:f>Sheet1!$A$2:$A$3</c:f>
              <c:strCache>
                <c:ptCount val="2"/>
                <c:pt idx="0">
                  <c:v>2015年</c:v>
                </c:pt>
                <c:pt idx="1">
                  <c:v>2016年</c:v>
                </c:pt>
              </c:strCache>
            </c:strRef>
          </c:cat>
          <c:val>
            <c:numRef>
              <c:f>Sheet1!$B$2:$B$3</c:f>
              <c:numCache>
                <c:formatCode>0.0%</c:formatCode>
                <c:ptCount val="2"/>
                <c:pt idx="0">
                  <c:v>0.29798000000000185</c:v>
                </c:pt>
                <c:pt idx="1">
                  <c:v>0.37756200000000156</c:v>
                </c:pt>
              </c:numCache>
            </c:numRef>
          </c:val>
        </c:ser>
        <c:axId val="260023040"/>
        <c:axId val="260097152"/>
      </c:barChart>
      <c:catAx>
        <c:axId val="260023040"/>
        <c:scaling>
          <c:orientation val="minMax"/>
        </c:scaling>
        <c:axPos val="b"/>
        <c:numFmt formatCode="General" sourceLinked="0"/>
        <c:majorTickMark val="in"/>
        <c:tickLblPos val="nextTo"/>
        <c:txPr>
          <a:bodyPr/>
          <a:lstStyle/>
          <a:p>
            <a:pPr>
              <a:defRPr sz="900">
                <a:latin typeface="黑体" pitchFamily="49" charset="-122"/>
                <a:ea typeface="黑体" pitchFamily="49" charset="-122"/>
              </a:defRPr>
            </a:pPr>
            <a:endParaRPr lang="zh-CN"/>
          </a:p>
        </c:txPr>
        <c:crossAx val="260097152"/>
        <c:crosses val="autoZero"/>
        <c:auto val="1"/>
        <c:lblAlgn val="ctr"/>
        <c:lblOffset val="100"/>
      </c:catAx>
      <c:valAx>
        <c:axId val="260097152"/>
        <c:scaling>
          <c:orientation val="minMax"/>
          <c:max val="0.500000000000001"/>
          <c:min val="0"/>
        </c:scaling>
        <c:axPos val="l"/>
        <c:majorGridlines>
          <c:spPr>
            <a:ln w="9525">
              <a:solidFill>
                <a:srgbClr val="E7E6E6"/>
              </a:solidFill>
              <a:prstDash val="dash"/>
            </a:ln>
          </c:spPr>
        </c:majorGridlines>
        <c:numFmt formatCode="0%" sourceLinked="0"/>
        <c:majorTickMark val="in"/>
        <c:tickLblPos val="nextTo"/>
        <c:spPr>
          <a:ln>
            <a:noFill/>
          </a:ln>
        </c:spPr>
        <c:txPr>
          <a:bodyPr/>
          <a:lstStyle/>
          <a:p>
            <a:pPr>
              <a:defRPr sz="900"/>
            </a:pPr>
            <a:endParaRPr lang="zh-CN"/>
          </a:p>
        </c:txPr>
        <c:crossAx val="260023040"/>
        <c:crosses val="autoZero"/>
        <c:crossBetween val="between"/>
        <c:majorUnit val="0.1"/>
      </c:valAx>
      <c:spPr>
        <a:noFill/>
      </c:spPr>
    </c:plotArea>
    <c:plotVisOnly val="1"/>
    <c:dispBlanksAs val="gap"/>
  </c:chart>
  <c:spPr>
    <a:blipFill dpi="0" rotWithShape="1">
      <a:blip xmlns:r="http://schemas.openxmlformats.org/officeDocument/2006/relationships" r:embed="rId1">
        <a:alphaModFix amt="49000"/>
      </a:blip>
      <a:srcRect/>
      <a:tile tx="0" ty="0" sx="65000" sy="65000" flip="none" algn="tl"/>
    </a:blipFill>
    <a:ln>
      <a:noFill/>
    </a:ln>
  </c:spPr>
  <c:externalData r:id="rId2"/>
  <c:userShapes r:id="rId3"/>
</c:chartSpace>
</file>

<file path=word/charts/chart29.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t>四川省网民网络金融类应用使用率</a:t>
            </a:r>
          </a:p>
        </c:rich>
      </c:tx>
      <c:overlay val="1"/>
    </c:title>
    <c:plotArea>
      <c:layout>
        <c:manualLayout>
          <c:layoutTarget val="inner"/>
          <c:xMode val="edge"/>
          <c:yMode val="edge"/>
          <c:x val="8.1079226207835114E-2"/>
          <c:y val="0.16947931013573841"/>
          <c:w val="0.86603460678526301"/>
          <c:h val="0.60281798108569751"/>
        </c:manualLayout>
      </c:layout>
      <c:barChart>
        <c:barDir val="col"/>
        <c:grouping val="clustered"/>
        <c:ser>
          <c:idx val="0"/>
          <c:order val="0"/>
          <c:tx>
            <c:strRef>
              <c:f>Sheet1!$B$1</c:f>
              <c:strCache>
                <c:ptCount val="1"/>
                <c:pt idx="0">
                  <c:v>四川</c:v>
                </c:pt>
              </c:strCache>
            </c:strRef>
          </c:tx>
          <c:spPr>
            <a:solidFill>
              <a:srgbClr val="1F497D">
                <a:lumMod val="60000"/>
                <a:lumOff val="40000"/>
              </a:srgbClr>
            </a:solidFill>
            <a:ln w="12700"/>
          </c:spPr>
          <c:dLbls>
            <c:dLbl>
              <c:idx val="0"/>
              <c:layout>
                <c:manualLayout>
                  <c:x val="-7.1780313806201965E-3"/>
                  <c:y val="0"/>
                </c:manualLayout>
              </c:layout>
              <c:dLblPos val="outEnd"/>
              <c:showVal val="1"/>
              <c:extLst>
                <c:ext xmlns:c15="http://schemas.microsoft.com/office/drawing/2012/chart" uri="{CE6537A1-D6FC-4f65-9D91-7224C49458BB}"/>
              </c:extLst>
            </c:dLbl>
            <c:dLbl>
              <c:idx val="1"/>
              <c:layout>
                <c:manualLayout>
                  <c:x val="-4.4030329542142001E-3"/>
                  <c:y val="0"/>
                </c:manualLayout>
              </c:layout>
              <c:dLblPos val="outEnd"/>
              <c:showVal val="1"/>
              <c:extLst>
                <c:ext xmlns:c15="http://schemas.microsoft.com/office/drawing/2012/chart" uri="{CE6537A1-D6FC-4f65-9D91-7224C49458BB}"/>
              </c:extLst>
            </c:dLbl>
            <c:dLbl>
              <c:idx val="2"/>
              <c:layout>
                <c:manualLayout>
                  <c:x val="7.8662389423544334E-3"/>
                  <c:y val="0"/>
                </c:manualLayout>
              </c:layout>
              <c:dLblPos val="outEnd"/>
              <c:showVal val="1"/>
              <c:extLst>
                <c:ext xmlns:c15="http://schemas.microsoft.com/office/drawing/2012/chart" uri="{CE6537A1-D6FC-4f65-9D91-7224C49458BB}"/>
              </c:extLst>
            </c:dLbl>
            <c:dLbl>
              <c:idx val="3"/>
              <c:layout>
                <c:manualLayout>
                  <c:x val="-1.9338971517449356E-3"/>
                  <c:y val="4.2354705661792284E-3"/>
                </c:manualLayout>
              </c:layout>
              <c:dLblPos val="outEnd"/>
              <c:showVal val="1"/>
              <c:extLst>
                <c:ext xmlns:c15="http://schemas.microsoft.com/office/drawing/2012/chart" uri="{CE6537A1-D6FC-4f65-9D91-7224C49458BB}"/>
              </c:extLst>
            </c:dLbl>
            <c:dLbl>
              <c:idx val="4"/>
              <c:layout>
                <c:manualLayout>
                  <c:x val="-7.1780313806199024E-3"/>
                  <c:y val="0"/>
                </c:manualLayout>
              </c:layout>
              <c:dLblPos val="outEnd"/>
              <c:showVal val="1"/>
              <c:extLst>
                <c:ext xmlns:c15="http://schemas.microsoft.com/office/drawing/2012/chart" uri="{CE6537A1-D6FC-4f65-9D91-7224C49458BB}"/>
              </c:extLst>
            </c:dLbl>
            <c:dLbl>
              <c:idx val="5"/>
              <c:layout>
                <c:manualLayout>
                  <c:x val="-4.7853542537466117E-3"/>
                  <c:y val="7.7652120812504376E-17"/>
                </c:manualLayout>
              </c:layout>
              <c:dLblPos val="outEnd"/>
              <c:showVal val="1"/>
              <c:extLst>
                <c:ext xmlns:c15="http://schemas.microsoft.com/office/drawing/2012/chart" uri="{CE6537A1-D6FC-4f65-9D91-7224C49458BB}"/>
              </c:extLst>
            </c:dLbl>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Sheet1!$A$2:$A$5</c:f>
              <c:strCache>
                <c:ptCount val="4"/>
                <c:pt idx="0">
                  <c:v>网上支付</c:v>
                </c:pt>
                <c:pt idx="1">
                  <c:v>网上银行</c:v>
                </c:pt>
                <c:pt idx="2">
                  <c:v>网上炒股</c:v>
                </c:pt>
                <c:pt idx="3">
                  <c:v>网上理财</c:v>
                </c:pt>
              </c:strCache>
            </c:strRef>
          </c:cat>
          <c:val>
            <c:numRef>
              <c:f>Sheet1!$B$2:$B$5</c:f>
              <c:numCache>
                <c:formatCode>0.0%</c:formatCode>
                <c:ptCount val="4"/>
                <c:pt idx="0">
                  <c:v>0.60650300000000001</c:v>
                </c:pt>
                <c:pt idx="1">
                  <c:v>0.48044300000000001</c:v>
                </c:pt>
                <c:pt idx="2">
                  <c:v>6.9464000000000123E-2</c:v>
                </c:pt>
                <c:pt idx="3" formatCode="####.0%">
                  <c:v>7.9082000000000971E-2</c:v>
                </c:pt>
              </c:numCache>
            </c:numRef>
          </c:val>
        </c:ser>
        <c:ser>
          <c:idx val="1"/>
          <c:order val="1"/>
          <c:tx>
            <c:strRef>
              <c:f>Sheet1!$C$1</c:f>
              <c:strCache>
                <c:ptCount val="1"/>
                <c:pt idx="0">
                  <c:v>全国</c:v>
                </c:pt>
              </c:strCache>
            </c:strRef>
          </c:tx>
          <c:spPr>
            <a:solidFill>
              <a:srgbClr val="FF0000">
                <a:alpha val="70000"/>
              </a:srgbClr>
            </a:solidFill>
            <a:ln w="12700"/>
          </c:spPr>
          <c:dLbls>
            <c:dLbl>
              <c:idx val="0"/>
              <c:layout>
                <c:manualLayout>
                  <c:x val="2.1633129192184402E-3"/>
                  <c:y val="0"/>
                </c:manualLayout>
              </c:layout>
              <c:dLblPos val="outEnd"/>
              <c:showVal val="1"/>
              <c:extLst>
                <c:ext xmlns:c15="http://schemas.microsoft.com/office/drawing/2012/chart" uri="{CE6537A1-D6FC-4f65-9D91-7224C49458BB}"/>
              </c:extLst>
            </c:dLbl>
            <c:dLbl>
              <c:idx val="1"/>
              <c:layout>
                <c:manualLayout>
                  <c:x val="-2.465247399630602E-4"/>
                  <c:y val="-4.9753780777402924E-3"/>
                </c:manualLayout>
              </c:layout>
              <c:dLblPos val="outEnd"/>
              <c:showVal val="1"/>
              <c:extLst>
                <c:ext xmlns:c15="http://schemas.microsoft.com/office/drawing/2012/chart" uri="{CE6537A1-D6FC-4f65-9D91-7224C49458BB}"/>
              </c:extLst>
            </c:dLbl>
            <c:dLbl>
              <c:idx val="2"/>
              <c:layout>
                <c:manualLayout>
                  <c:x val="-2.6170895304754062E-3"/>
                  <c:y val="0"/>
                </c:manualLayout>
              </c:layout>
              <c:dLblPos val="outEnd"/>
              <c:showVal val="1"/>
              <c:extLst>
                <c:ext xmlns:c15="http://schemas.microsoft.com/office/drawing/2012/chart" uri="{CE6537A1-D6FC-4f65-9D91-7224C49458BB}"/>
              </c:extLst>
            </c:dLbl>
            <c:dLbl>
              <c:idx val="3"/>
              <c:layout>
                <c:manualLayout>
                  <c:x val="4.8940609232116534E-3"/>
                  <c:y val="0"/>
                </c:manualLayout>
              </c:layout>
              <c:dLblPos val="outEnd"/>
              <c:showVal val="1"/>
              <c:extLst>
                <c:ext xmlns:c15="http://schemas.microsoft.com/office/drawing/2012/chart" uri="{CE6537A1-D6FC-4f65-9D91-7224C49458BB}"/>
              </c:extLst>
            </c:dLbl>
            <c:dLbl>
              <c:idx val="4"/>
              <c:layout>
                <c:manualLayout>
                  <c:x val="7.2051609480427523E-3"/>
                  <c:y val="0"/>
                </c:manualLayout>
              </c:layout>
              <c:dLblPos val="outEnd"/>
              <c:showVal val="1"/>
              <c:extLst>
                <c:ext xmlns:c15="http://schemas.microsoft.com/office/drawing/2012/chart" uri="{CE6537A1-D6FC-4f65-9D91-7224C49458BB}"/>
              </c:extLst>
            </c:dLbl>
            <c:dLbl>
              <c:idx val="5"/>
              <c:layout>
                <c:manualLayout>
                  <c:x val="7.1780313806201965E-3"/>
                  <c:y val="0"/>
                </c:manualLayout>
              </c:layout>
              <c:dLblPos val="outEnd"/>
              <c:showVal val="1"/>
              <c:extLst>
                <c:ext xmlns:c15="http://schemas.microsoft.com/office/drawing/2012/chart" uri="{CE6537A1-D6FC-4f65-9D91-7224C49458BB}"/>
              </c:extLst>
            </c:dLbl>
            <c:numFmt formatCode="0.0%" sourceLinked="0"/>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Sheet1!$A$2:$A$5</c:f>
              <c:strCache>
                <c:ptCount val="4"/>
                <c:pt idx="0">
                  <c:v>网上支付</c:v>
                </c:pt>
                <c:pt idx="1">
                  <c:v>网上银行</c:v>
                </c:pt>
                <c:pt idx="2">
                  <c:v>网上炒股</c:v>
                </c:pt>
                <c:pt idx="3">
                  <c:v>网上理财</c:v>
                </c:pt>
              </c:strCache>
            </c:strRef>
          </c:cat>
          <c:val>
            <c:numRef>
              <c:f>Sheet1!$C$2:$C$5</c:f>
              <c:numCache>
                <c:formatCode>0.0%</c:formatCode>
                <c:ptCount val="4"/>
                <c:pt idx="0">
                  <c:v>0.64889000000000963</c:v>
                </c:pt>
                <c:pt idx="1">
                  <c:v>0.49985800000000408</c:v>
                </c:pt>
                <c:pt idx="2">
                  <c:v>8.5823000000000024E-2</c:v>
                </c:pt>
                <c:pt idx="3">
                  <c:v>0.13524500000000172</c:v>
                </c:pt>
              </c:numCache>
            </c:numRef>
          </c:val>
        </c:ser>
        <c:overlap val="-20"/>
        <c:axId val="260119168"/>
        <c:axId val="260190592"/>
      </c:barChart>
      <c:catAx>
        <c:axId val="260119168"/>
        <c:scaling>
          <c:orientation val="minMax"/>
        </c:scaling>
        <c:axPos val="b"/>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260190592"/>
        <c:crosses val="autoZero"/>
        <c:auto val="1"/>
        <c:lblAlgn val="ctr"/>
        <c:lblOffset val="100"/>
      </c:catAx>
      <c:valAx>
        <c:axId val="260190592"/>
        <c:scaling>
          <c:orientation val="minMax"/>
        </c:scaling>
        <c:axPos val="l"/>
        <c:majorGridlines>
          <c:spPr>
            <a:ln>
              <a:solidFill>
                <a:sysClr val="window" lastClr="FFFFFF">
                  <a:lumMod val="85000"/>
                </a:sysClr>
              </a:solidFill>
              <a:prstDash val="dash"/>
            </a:ln>
          </c:spPr>
        </c:majorGridlines>
        <c:numFmt formatCode="0%" sourceLinked="0"/>
        <c:tickLblPos val="nextTo"/>
        <c:spPr>
          <a:ln>
            <a:noFill/>
          </a:ln>
        </c:spPr>
        <c:txPr>
          <a:bodyPr/>
          <a:lstStyle/>
          <a:p>
            <a:pPr>
              <a:defRPr sz="900">
                <a:latin typeface="Arial" pitchFamily="34" charset="0"/>
                <a:cs typeface="Arial" pitchFamily="34" charset="0"/>
              </a:defRPr>
            </a:pPr>
            <a:endParaRPr lang="zh-CN"/>
          </a:p>
        </c:txPr>
        <c:crossAx val="260119168"/>
        <c:crosses val="autoZero"/>
        <c:crossBetween val="between"/>
        <c:majorUnit val="0.2"/>
      </c:valAx>
      <c:spPr>
        <a:noFill/>
        <a:ln w="12700">
          <a:noFill/>
        </a:ln>
      </c:spPr>
    </c:plotArea>
    <c:legend>
      <c:legendPos val="b"/>
      <c:layout>
        <c:manualLayout>
          <c:xMode val="edge"/>
          <c:yMode val="edge"/>
          <c:x val="0.23821444541655001"/>
          <c:y val="0.83845352664250361"/>
          <c:w val="0.51784424406114393"/>
          <c:h val="6.9966996699669964E-2"/>
        </c:manualLayout>
      </c:layout>
      <c:txPr>
        <a:bodyPr/>
        <a:lstStyle/>
        <a:p>
          <a:pPr>
            <a:defRPr sz="900" b="0">
              <a:solidFill>
                <a:sysClr val="windowText" lastClr="000000"/>
              </a:solidFill>
              <a:latin typeface="黑体" pitchFamily="49" charset="-122"/>
              <a:ea typeface="黑体" pitchFamily="49" charset="-122"/>
            </a:defRPr>
          </a:pPr>
          <a:endParaRPr lang="zh-CN"/>
        </a:p>
      </c:txPr>
    </c:legend>
    <c:plotVisOnly val="1"/>
    <c:dispBlanksAs val="gap"/>
  </c:chart>
  <c:spPr>
    <a:blipFill dpi="0" rotWithShape="1">
      <a:blip xmlns:r="http://schemas.openxmlformats.org/officeDocument/2006/relationships" r:embed="rId2">
        <a:alphaModFix amt="49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3"/>
  <c:userShapes r:id="rId4"/>
</c:chartSpace>
</file>

<file path=word/charts/chart30.xml><?xml version="1.0" encoding="utf-8"?>
<c:chartSpace xmlns:c="http://schemas.openxmlformats.org/drawingml/2006/chart" xmlns:a="http://schemas.openxmlformats.org/drawingml/2006/main" xmlns:r="http://schemas.openxmlformats.org/officeDocument/2006/relationships">
  <c:date1904 val="1"/>
  <c:lang val="zh-CN"/>
  <c:style val="10"/>
  <c:chart>
    <c:title>
      <c:tx>
        <c:rich>
          <a:bodyPr/>
          <a:lstStyle/>
          <a:p>
            <a:pPr>
              <a:defRPr sz="1050">
                <a:latin typeface="微软雅黑" panose="020B0503020204020204" pitchFamily="34" charset="-122"/>
                <a:ea typeface="微软雅黑" panose="020B0503020204020204" pitchFamily="34" charset="-122"/>
              </a:defRPr>
            </a:pPr>
            <a:r>
              <a:rPr lang="zh-CN" altLang="en-US" sz="1050">
                <a:latin typeface="微软雅黑" panose="020B0503020204020204" pitchFamily="34" charset="-122"/>
                <a:ea typeface="微软雅黑" panose="020B0503020204020204" pitchFamily="34" charset="-122"/>
              </a:rPr>
              <a:t>四川省网民网上支付使用率</a:t>
            </a:r>
          </a:p>
        </c:rich>
      </c:tx>
    </c:title>
    <c:plotArea>
      <c:layout>
        <c:manualLayout>
          <c:layoutTarget val="inner"/>
          <c:xMode val="edge"/>
          <c:yMode val="edge"/>
          <c:x val="0.1336337011927563"/>
          <c:y val="0.18153271381617841"/>
          <c:w val="0.77898296496720265"/>
          <c:h val="0.60092186674865289"/>
        </c:manualLayout>
      </c:layout>
      <c:barChart>
        <c:barDir val="col"/>
        <c:grouping val="clustered"/>
        <c:ser>
          <c:idx val="0"/>
          <c:order val="0"/>
          <c:tx>
            <c:strRef>
              <c:f>Sheet1!$B$1</c:f>
              <c:strCache>
                <c:ptCount val="1"/>
                <c:pt idx="0">
                  <c:v>网民</c:v>
                </c:pt>
              </c:strCache>
            </c:strRef>
          </c:tx>
          <c:dPt>
            <c:idx val="1"/>
            <c:spPr>
              <a:solidFill>
                <a:srgbClr val="FA3030"/>
              </a:solidFill>
            </c:spPr>
          </c:dPt>
          <c:dLbls>
            <c:numFmt formatCode="0.0%" sourceLinked="0"/>
            <c:spPr>
              <a:noFill/>
              <a:ln>
                <a:noFill/>
              </a:ln>
              <a:effectLst/>
            </c:spPr>
            <c:txPr>
              <a:bodyPr wrap="square" lIns="38100" tIns="19050" rIns="38100" bIns="19050" anchor="ctr">
                <a:spAutoFit/>
              </a:bodyPr>
              <a:lstStyle/>
              <a:p>
                <a:pPr>
                  <a:defRPr sz="800" baseline="0">
                    <a:latin typeface="Arial" pitchFamily="34" charset="0"/>
                    <a:ea typeface="+mn-ea"/>
                  </a:defRPr>
                </a:pPr>
                <a:endParaRPr lang="zh-CN"/>
              </a:p>
            </c:txPr>
            <c:showVal val="1"/>
            <c:extLst>
              <c:ext xmlns:c15="http://schemas.microsoft.com/office/drawing/2012/chart" uri="{CE6537A1-D6FC-4f65-9D91-7224C49458BB}">
                <c15:showLeaderLines val="0"/>
              </c:ext>
            </c:extLst>
          </c:dLbls>
          <c:cat>
            <c:strRef>
              <c:f>Sheet1!$A$2:$A$3</c:f>
              <c:strCache>
                <c:ptCount val="2"/>
                <c:pt idx="0">
                  <c:v>2015年</c:v>
                </c:pt>
                <c:pt idx="1">
                  <c:v>2016年</c:v>
                </c:pt>
              </c:strCache>
            </c:strRef>
          </c:cat>
          <c:val>
            <c:numRef>
              <c:f>Sheet1!$B$2:$B$3</c:f>
              <c:numCache>
                <c:formatCode>0.0%</c:formatCode>
                <c:ptCount val="2"/>
                <c:pt idx="0">
                  <c:v>0.56449700000000003</c:v>
                </c:pt>
                <c:pt idx="1">
                  <c:v>0.60650300000000001</c:v>
                </c:pt>
              </c:numCache>
            </c:numRef>
          </c:val>
        </c:ser>
        <c:axId val="260159360"/>
        <c:axId val="260160896"/>
      </c:barChart>
      <c:catAx>
        <c:axId val="260159360"/>
        <c:scaling>
          <c:orientation val="minMax"/>
        </c:scaling>
        <c:axPos val="b"/>
        <c:numFmt formatCode="General" sourceLinked="0"/>
        <c:majorTickMark val="in"/>
        <c:tickLblPos val="nextTo"/>
        <c:txPr>
          <a:bodyPr/>
          <a:lstStyle/>
          <a:p>
            <a:pPr>
              <a:defRPr sz="900">
                <a:latin typeface="黑体" pitchFamily="49" charset="-122"/>
                <a:ea typeface="黑体" pitchFamily="49" charset="-122"/>
              </a:defRPr>
            </a:pPr>
            <a:endParaRPr lang="zh-CN"/>
          </a:p>
        </c:txPr>
        <c:crossAx val="260160896"/>
        <c:crosses val="autoZero"/>
        <c:auto val="1"/>
        <c:lblAlgn val="ctr"/>
        <c:lblOffset val="100"/>
      </c:catAx>
      <c:valAx>
        <c:axId val="260160896"/>
        <c:scaling>
          <c:orientation val="minMax"/>
          <c:max val="0.8"/>
          <c:min val="0"/>
        </c:scaling>
        <c:axPos val="l"/>
        <c:majorGridlines>
          <c:spPr>
            <a:ln w="9525">
              <a:solidFill>
                <a:srgbClr val="E7E6E6"/>
              </a:solidFill>
              <a:prstDash val="dash"/>
            </a:ln>
          </c:spPr>
        </c:majorGridlines>
        <c:numFmt formatCode="0%" sourceLinked="0"/>
        <c:majorTickMark val="in"/>
        <c:tickLblPos val="nextTo"/>
        <c:spPr>
          <a:ln>
            <a:noFill/>
          </a:ln>
        </c:spPr>
        <c:txPr>
          <a:bodyPr/>
          <a:lstStyle/>
          <a:p>
            <a:pPr>
              <a:defRPr sz="900"/>
            </a:pPr>
            <a:endParaRPr lang="zh-CN"/>
          </a:p>
        </c:txPr>
        <c:crossAx val="260159360"/>
        <c:crosses val="autoZero"/>
        <c:crossBetween val="between"/>
        <c:majorUnit val="0.2"/>
      </c:valAx>
      <c:spPr>
        <a:noFill/>
      </c:spPr>
    </c:plotArea>
    <c:plotVisOnly val="1"/>
    <c:dispBlanksAs val="gap"/>
  </c:chart>
  <c:spPr>
    <a:blipFill dpi="0" rotWithShape="1">
      <a:blip xmlns:r="http://schemas.openxmlformats.org/officeDocument/2006/relationships" r:embed="rId1">
        <a:alphaModFix amt="49000"/>
      </a:blip>
      <a:srcRect/>
      <a:tile tx="0" ty="0" sx="65000" sy="65000" flip="none" algn="tl"/>
    </a:blipFill>
    <a:ln>
      <a:noFill/>
    </a:ln>
  </c:spPr>
  <c:externalData r:id="rId2"/>
  <c:userShapes r:id="rId3"/>
</c:chartSpace>
</file>

<file path=word/charts/chart31.xml><?xml version="1.0" encoding="utf-8"?>
<c:chartSpace xmlns:c="http://schemas.openxmlformats.org/drawingml/2006/chart" xmlns:a="http://schemas.openxmlformats.org/drawingml/2006/main" xmlns:r="http://schemas.openxmlformats.org/officeDocument/2006/relationships">
  <c:date1904 val="1"/>
  <c:lang val="zh-CN"/>
  <c:style val="10"/>
  <c:chart>
    <c:title>
      <c:tx>
        <c:rich>
          <a:bodyPr/>
          <a:lstStyle/>
          <a:p>
            <a:pPr>
              <a:defRPr sz="1050">
                <a:latin typeface="微软雅黑" panose="020B0503020204020204" pitchFamily="34" charset="-122"/>
                <a:ea typeface="微软雅黑" panose="020B0503020204020204" pitchFamily="34" charset="-122"/>
              </a:defRPr>
            </a:pPr>
            <a:r>
              <a:rPr lang="zh-CN" altLang="en-US" sz="1050">
                <a:latin typeface="微软雅黑" panose="020B0503020204020204" pitchFamily="34" charset="-122"/>
                <a:ea typeface="微软雅黑" panose="020B0503020204020204" pitchFamily="34" charset="-122"/>
              </a:rPr>
              <a:t>四川省网民互联网理财使用率</a:t>
            </a:r>
          </a:p>
        </c:rich>
      </c:tx>
    </c:title>
    <c:plotArea>
      <c:layout>
        <c:manualLayout>
          <c:layoutTarget val="inner"/>
          <c:xMode val="edge"/>
          <c:yMode val="edge"/>
          <c:x val="0.1336337011927563"/>
          <c:y val="0.18153271381617841"/>
          <c:w val="0.77898296496720232"/>
          <c:h val="0.60092186674865311"/>
        </c:manualLayout>
      </c:layout>
      <c:barChart>
        <c:barDir val="col"/>
        <c:grouping val="clustered"/>
        <c:ser>
          <c:idx val="0"/>
          <c:order val="0"/>
          <c:tx>
            <c:strRef>
              <c:f>Sheet1!$B$1</c:f>
              <c:strCache>
                <c:ptCount val="1"/>
                <c:pt idx="0">
                  <c:v>网民</c:v>
                </c:pt>
              </c:strCache>
            </c:strRef>
          </c:tx>
          <c:dPt>
            <c:idx val="1"/>
            <c:spPr>
              <a:solidFill>
                <a:srgbClr val="FA3030"/>
              </a:solidFill>
            </c:spPr>
          </c:dPt>
          <c:dLbls>
            <c:numFmt formatCode="0.0%" sourceLinked="0"/>
            <c:spPr>
              <a:noFill/>
              <a:ln>
                <a:noFill/>
              </a:ln>
              <a:effectLst/>
            </c:spPr>
            <c:txPr>
              <a:bodyPr wrap="square" lIns="38100" tIns="19050" rIns="38100" bIns="19050" anchor="ctr">
                <a:spAutoFit/>
              </a:bodyPr>
              <a:lstStyle/>
              <a:p>
                <a:pPr>
                  <a:defRPr sz="800" baseline="0">
                    <a:latin typeface="Arial" pitchFamily="34" charset="0"/>
                    <a:ea typeface="+mn-ea"/>
                  </a:defRPr>
                </a:pPr>
                <a:endParaRPr lang="zh-CN"/>
              </a:p>
            </c:txPr>
            <c:showVal val="1"/>
            <c:extLst>
              <c:ext xmlns:c15="http://schemas.microsoft.com/office/drawing/2012/chart" uri="{CE6537A1-D6FC-4f65-9D91-7224C49458BB}">
                <c15:showLeaderLines val="0"/>
              </c:ext>
            </c:extLst>
          </c:dLbls>
          <c:cat>
            <c:strRef>
              <c:f>Sheet1!$A$2:$A$3</c:f>
              <c:strCache>
                <c:ptCount val="2"/>
                <c:pt idx="0">
                  <c:v>四川</c:v>
                </c:pt>
                <c:pt idx="1">
                  <c:v>全国</c:v>
                </c:pt>
              </c:strCache>
            </c:strRef>
          </c:cat>
          <c:val>
            <c:numRef>
              <c:f>Sheet1!$B$2:$B$3</c:f>
              <c:numCache>
                <c:formatCode>0.0%</c:formatCode>
                <c:ptCount val="2"/>
                <c:pt idx="0">
                  <c:v>7.908200000000043E-2</c:v>
                </c:pt>
                <c:pt idx="1">
                  <c:v>0.13524500000000078</c:v>
                </c:pt>
              </c:numCache>
            </c:numRef>
          </c:val>
        </c:ser>
        <c:axId val="260280320"/>
        <c:axId val="260282240"/>
      </c:barChart>
      <c:catAx>
        <c:axId val="260280320"/>
        <c:scaling>
          <c:orientation val="minMax"/>
        </c:scaling>
        <c:axPos val="b"/>
        <c:numFmt formatCode="General" sourceLinked="0"/>
        <c:majorTickMark val="in"/>
        <c:tickLblPos val="nextTo"/>
        <c:txPr>
          <a:bodyPr/>
          <a:lstStyle/>
          <a:p>
            <a:pPr>
              <a:defRPr sz="900">
                <a:latin typeface="黑体" pitchFamily="49" charset="-122"/>
                <a:ea typeface="黑体" pitchFamily="49" charset="-122"/>
              </a:defRPr>
            </a:pPr>
            <a:endParaRPr lang="zh-CN"/>
          </a:p>
        </c:txPr>
        <c:crossAx val="260282240"/>
        <c:crosses val="autoZero"/>
        <c:auto val="1"/>
        <c:lblAlgn val="ctr"/>
        <c:lblOffset val="100"/>
      </c:catAx>
      <c:valAx>
        <c:axId val="260282240"/>
        <c:scaling>
          <c:orientation val="minMax"/>
          <c:max val="0.2"/>
          <c:min val="0"/>
        </c:scaling>
        <c:axPos val="l"/>
        <c:majorGridlines>
          <c:spPr>
            <a:ln w="9525">
              <a:solidFill>
                <a:srgbClr val="E7E6E6"/>
              </a:solidFill>
              <a:prstDash val="dash"/>
            </a:ln>
          </c:spPr>
        </c:majorGridlines>
        <c:numFmt formatCode="0%" sourceLinked="0"/>
        <c:majorTickMark val="in"/>
        <c:tickLblPos val="nextTo"/>
        <c:spPr>
          <a:ln>
            <a:noFill/>
          </a:ln>
        </c:spPr>
        <c:txPr>
          <a:bodyPr/>
          <a:lstStyle/>
          <a:p>
            <a:pPr>
              <a:defRPr sz="900"/>
            </a:pPr>
            <a:endParaRPr lang="zh-CN"/>
          </a:p>
        </c:txPr>
        <c:crossAx val="260280320"/>
        <c:crosses val="autoZero"/>
        <c:crossBetween val="between"/>
        <c:majorUnit val="0.05"/>
      </c:valAx>
      <c:spPr>
        <a:noFill/>
      </c:spPr>
    </c:plotArea>
    <c:plotVisOnly val="1"/>
    <c:dispBlanksAs val="gap"/>
  </c:chart>
  <c:spPr>
    <a:blipFill dpi="0" rotWithShape="1">
      <a:blip xmlns:r="http://schemas.openxmlformats.org/officeDocument/2006/relationships" r:embed="rId1">
        <a:alphaModFix amt="49000"/>
      </a:blip>
      <a:srcRect/>
      <a:tile tx="0" ty="0" sx="65000" sy="65000" flip="none" algn="tl"/>
    </a:blipFill>
    <a:ln>
      <a:noFill/>
    </a:ln>
  </c:spPr>
  <c:externalData r:id="rId2"/>
  <c:userShapes r:id="rId3"/>
</c:chartSpace>
</file>

<file path=word/charts/chart32.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t>四川省网民网络娱乐类应用使用率</a:t>
            </a:r>
          </a:p>
        </c:rich>
      </c:tx>
      <c:layout>
        <c:manualLayout>
          <c:xMode val="edge"/>
          <c:yMode val="edge"/>
          <c:x val="0.32846715328468745"/>
          <c:y val="2.5559105431310042E-2"/>
        </c:manualLayout>
      </c:layout>
      <c:overlay val="1"/>
    </c:title>
    <c:plotArea>
      <c:layout>
        <c:manualLayout>
          <c:layoutTarget val="inner"/>
          <c:xMode val="edge"/>
          <c:yMode val="edge"/>
          <c:x val="0.12301856428530375"/>
          <c:y val="0.19929829857530623"/>
          <c:w val="0.81171353935569635"/>
          <c:h val="0.5350931306000547"/>
        </c:manualLayout>
      </c:layout>
      <c:barChart>
        <c:barDir val="col"/>
        <c:grouping val="clustered"/>
        <c:ser>
          <c:idx val="0"/>
          <c:order val="0"/>
          <c:tx>
            <c:strRef>
              <c:f>Sheet1!$B$1</c:f>
              <c:strCache>
                <c:ptCount val="1"/>
                <c:pt idx="0">
                  <c:v>四川</c:v>
                </c:pt>
              </c:strCache>
            </c:strRef>
          </c:tx>
          <c:spPr>
            <a:solidFill>
              <a:srgbClr val="1F497D">
                <a:lumMod val="60000"/>
                <a:lumOff val="40000"/>
              </a:srgbClr>
            </a:solidFill>
            <a:ln w="12700"/>
          </c:spPr>
          <c:dLbls>
            <c:dLbl>
              <c:idx val="0"/>
              <c:layout>
                <c:manualLayout>
                  <c:x val="1.2127133743320881E-4"/>
                  <c:y val="0"/>
                </c:manualLayout>
              </c:layout>
              <c:dLblPos val="outEnd"/>
              <c:showVal val="1"/>
              <c:extLst>
                <c:ext xmlns:c15="http://schemas.microsoft.com/office/drawing/2012/chart" uri="{CE6537A1-D6FC-4f65-9D91-7224C49458BB}"/>
              </c:extLst>
            </c:dLbl>
            <c:dLbl>
              <c:idx val="1"/>
              <c:layout>
                <c:manualLayout>
                  <c:x val="-2.1501235703201699E-3"/>
                  <c:y val="-3.3542133111955831E-7"/>
                </c:manualLayout>
              </c:layout>
              <c:dLblPos val="outEnd"/>
              <c:showVal val="1"/>
              <c:extLst>
                <c:ext xmlns:c15="http://schemas.microsoft.com/office/drawing/2012/chart" uri="{CE6537A1-D6FC-4f65-9D91-7224C49458BB}"/>
              </c:extLst>
            </c:dLbl>
            <c:dLbl>
              <c:idx val="2"/>
              <c:layout>
                <c:manualLayout>
                  <c:x val="-2.1905473494645286E-3"/>
                  <c:y val="0"/>
                </c:manualLayout>
              </c:layout>
              <c:dLblPos val="outEnd"/>
              <c:showVal val="1"/>
              <c:extLst>
                <c:ext xmlns:c15="http://schemas.microsoft.com/office/drawing/2012/chart" uri="{CE6537A1-D6FC-4f65-9D91-7224C49458BB}"/>
              </c:extLst>
            </c:dLbl>
            <c:dLbl>
              <c:idx val="3"/>
              <c:layout>
                <c:manualLayout>
                  <c:x val="-2.1501235703201699E-3"/>
                  <c:y val="4.2353651480465902E-3"/>
                </c:manualLayout>
              </c:layout>
              <c:dLblPos val="outEnd"/>
              <c:showVal val="1"/>
              <c:extLst>
                <c:ext xmlns:c15="http://schemas.microsoft.com/office/drawing/2012/chart" uri="{CE6537A1-D6FC-4f65-9D91-7224C49458BB}"/>
              </c:extLst>
            </c:dLbl>
            <c:dLbl>
              <c:idx val="4"/>
              <c:layout>
                <c:manualLayout>
                  <c:x val="-7.1780313806199024E-3"/>
                  <c:y val="0"/>
                </c:manualLayout>
              </c:layout>
              <c:dLblPos val="outEnd"/>
              <c:showVal val="1"/>
              <c:extLst>
                <c:ext xmlns:c15="http://schemas.microsoft.com/office/drawing/2012/chart" uri="{CE6537A1-D6FC-4f65-9D91-7224C49458BB}"/>
              </c:extLst>
            </c:dLbl>
            <c:dLbl>
              <c:idx val="5"/>
              <c:layout>
                <c:manualLayout>
                  <c:x val="-4.7853542537466117E-3"/>
                  <c:y val="7.7652120812504376E-17"/>
                </c:manualLayout>
              </c:layout>
              <c:dLblPos val="outEnd"/>
              <c:showVal val="1"/>
              <c:extLst>
                <c:ext xmlns:c15="http://schemas.microsoft.com/office/drawing/2012/chart" uri="{CE6537A1-D6FC-4f65-9D91-7224C49458BB}"/>
              </c:extLst>
            </c:dLbl>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Sheet1!$A$2:$A$5</c:f>
              <c:strCache>
                <c:ptCount val="4"/>
                <c:pt idx="0">
                  <c:v>网络游戏</c:v>
                </c:pt>
                <c:pt idx="1">
                  <c:v>网络视频</c:v>
                </c:pt>
                <c:pt idx="2">
                  <c:v>网络文学</c:v>
                </c:pt>
                <c:pt idx="3">
                  <c:v>网络音乐</c:v>
                </c:pt>
              </c:strCache>
            </c:strRef>
          </c:cat>
          <c:val>
            <c:numRef>
              <c:f>Sheet1!$B$2:$B$5</c:f>
              <c:numCache>
                <c:formatCode>0.0%</c:formatCode>
                <c:ptCount val="4"/>
                <c:pt idx="0">
                  <c:v>0.61012999999999995</c:v>
                </c:pt>
                <c:pt idx="1">
                  <c:v>0.77678100000000772</c:v>
                </c:pt>
                <c:pt idx="2">
                  <c:v>0.44175299999999995</c:v>
                </c:pt>
                <c:pt idx="3">
                  <c:v>0.72246700000000008</c:v>
                </c:pt>
              </c:numCache>
            </c:numRef>
          </c:val>
        </c:ser>
        <c:ser>
          <c:idx val="1"/>
          <c:order val="1"/>
          <c:tx>
            <c:strRef>
              <c:f>Sheet1!$C$1</c:f>
              <c:strCache>
                <c:ptCount val="1"/>
                <c:pt idx="0">
                  <c:v>全国</c:v>
                </c:pt>
              </c:strCache>
            </c:strRef>
          </c:tx>
          <c:spPr>
            <a:solidFill>
              <a:srgbClr val="FF0000">
                <a:alpha val="70000"/>
              </a:srgbClr>
            </a:solidFill>
            <a:ln w="12700"/>
          </c:spPr>
          <c:dLbls>
            <c:dLbl>
              <c:idx val="0"/>
              <c:layout>
                <c:manualLayout>
                  <c:x val="4.7044849320842198E-3"/>
                  <c:y val="-3.3542133111955831E-7"/>
                </c:manualLayout>
              </c:layout>
              <c:dLblPos val="outEnd"/>
              <c:showVal val="1"/>
              <c:extLst>
                <c:ext xmlns:c15="http://schemas.microsoft.com/office/drawing/2012/chart" uri="{CE6537A1-D6FC-4f65-9D91-7224C49458BB}"/>
              </c:extLst>
            </c:dLbl>
            <c:dLbl>
              <c:idx val="1"/>
              <c:layout>
                <c:manualLayout>
                  <c:x val="-2.499377358852094E-3"/>
                  <c:y val="-7.1511827794688723E-4"/>
                </c:manualLayout>
              </c:layout>
              <c:dLblPos val="outEnd"/>
              <c:showVal val="1"/>
              <c:extLst>
                <c:ext xmlns:c15="http://schemas.microsoft.com/office/drawing/2012/chart" uri="{CE6537A1-D6FC-4f65-9D91-7224C49458BB}"/>
              </c:extLst>
            </c:dLbl>
            <c:dLbl>
              <c:idx val="2"/>
              <c:layout>
                <c:manualLayout>
                  <c:x val="-3.9657451577677477E-5"/>
                  <c:y val="1.2779552715654953E-2"/>
                </c:manualLayout>
              </c:layout>
              <c:dLblPos val="outEnd"/>
              <c:showVal val="1"/>
              <c:extLst>
                <c:ext xmlns:c15="http://schemas.microsoft.com/office/drawing/2012/chart" uri="{CE6537A1-D6FC-4f65-9D91-7224C49458BB}"/>
              </c:extLst>
            </c:dLbl>
            <c:dLbl>
              <c:idx val="3"/>
              <c:layout>
                <c:manualLayout>
                  <c:x val="4.8940609232116534E-3"/>
                  <c:y val="0"/>
                </c:manualLayout>
              </c:layout>
              <c:dLblPos val="outEnd"/>
              <c:showVal val="1"/>
              <c:extLst>
                <c:ext xmlns:c15="http://schemas.microsoft.com/office/drawing/2012/chart" uri="{CE6537A1-D6FC-4f65-9D91-7224C49458BB}"/>
              </c:extLst>
            </c:dLbl>
            <c:dLbl>
              <c:idx val="4"/>
              <c:layout>
                <c:manualLayout>
                  <c:x val="7.2051609480427523E-3"/>
                  <c:y val="0"/>
                </c:manualLayout>
              </c:layout>
              <c:dLblPos val="outEnd"/>
              <c:showVal val="1"/>
              <c:extLst>
                <c:ext xmlns:c15="http://schemas.microsoft.com/office/drawing/2012/chart" uri="{CE6537A1-D6FC-4f65-9D91-7224C49458BB}"/>
              </c:extLst>
            </c:dLbl>
            <c:dLbl>
              <c:idx val="5"/>
              <c:layout>
                <c:manualLayout>
                  <c:x val="7.1780313806201965E-3"/>
                  <c:y val="0"/>
                </c:manualLayout>
              </c:layout>
              <c:dLblPos val="outEnd"/>
              <c:showVal val="1"/>
              <c:extLst>
                <c:ext xmlns:c15="http://schemas.microsoft.com/office/drawing/2012/chart" uri="{CE6537A1-D6FC-4f65-9D91-7224C49458BB}"/>
              </c:extLst>
            </c:dLbl>
            <c:numFmt formatCode="0.0%" sourceLinked="0"/>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Sheet1!$A$2:$A$5</c:f>
              <c:strCache>
                <c:ptCount val="4"/>
                <c:pt idx="0">
                  <c:v>网络游戏</c:v>
                </c:pt>
                <c:pt idx="1">
                  <c:v>网络视频</c:v>
                </c:pt>
                <c:pt idx="2">
                  <c:v>网络文学</c:v>
                </c:pt>
                <c:pt idx="3">
                  <c:v>网络音乐</c:v>
                </c:pt>
              </c:strCache>
            </c:strRef>
          </c:cat>
          <c:val>
            <c:numRef>
              <c:f>Sheet1!$C$2:$C$5</c:f>
              <c:numCache>
                <c:formatCode>0.0%</c:formatCode>
                <c:ptCount val="4"/>
                <c:pt idx="0">
                  <c:v>0.57031799999999411</c:v>
                </c:pt>
                <c:pt idx="1">
                  <c:v>0.74469400000000896</c:v>
                </c:pt>
                <c:pt idx="2">
                  <c:v>0.455654</c:v>
                </c:pt>
                <c:pt idx="3">
                  <c:v>0.68804100000000656</c:v>
                </c:pt>
              </c:numCache>
            </c:numRef>
          </c:val>
        </c:ser>
        <c:overlap val="-20"/>
        <c:axId val="260365696"/>
        <c:axId val="260461696"/>
      </c:barChart>
      <c:catAx>
        <c:axId val="260365696"/>
        <c:scaling>
          <c:orientation val="minMax"/>
        </c:scaling>
        <c:axPos val="b"/>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260461696"/>
        <c:crosses val="autoZero"/>
        <c:auto val="1"/>
        <c:lblAlgn val="ctr"/>
        <c:lblOffset val="100"/>
      </c:catAx>
      <c:valAx>
        <c:axId val="260461696"/>
        <c:scaling>
          <c:orientation val="minMax"/>
        </c:scaling>
        <c:axPos val="l"/>
        <c:majorGridlines>
          <c:spPr>
            <a:ln>
              <a:solidFill>
                <a:sysClr val="window" lastClr="FFFFFF">
                  <a:lumMod val="85000"/>
                </a:sysClr>
              </a:solidFill>
              <a:prstDash val="dash"/>
            </a:ln>
          </c:spPr>
        </c:majorGridlines>
        <c:numFmt formatCode="0%" sourceLinked="0"/>
        <c:tickLblPos val="nextTo"/>
        <c:spPr>
          <a:ln>
            <a:noFill/>
          </a:ln>
        </c:spPr>
        <c:txPr>
          <a:bodyPr/>
          <a:lstStyle/>
          <a:p>
            <a:pPr>
              <a:defRPr sz="900">
                <a:latin typeface="Arial" pitchFamily="34" charset="0"/>
                <a:cs typeface="Arial" pitchFamily="34" charset="0"/>
              </a:defRPr>
            </a:pPr>
            <a:endParaRPr lang="zh-CN"/>
          </a:p>
        </c:txPr>
        <c:crossAx val="260365696"/>
        <c:crosses val="autoZero"/>
        <c:crossBetween val="between"/>
        <c:majorUnit val="0.2"/>
      </c:valAx>
      <c:spPr>
        <a:noFill/>
        <a:ln w="12700">
          <a:noFill/>
        </a:ln>
      </c:spPr>
    </c:plotArea>
    <c:legend>
      <c:legendPos val="b"/>
      <c:layout>
        <c:manualLayout>
          <c:xMode val="edge"/>
          <c:yMode val="edge"/>
          <c:x val="0.24583807498515239"/>
          <c:y val="0.81728962793390003"/>
          <c:w val="0.51784424406114393"/>
          <c:h val="6.9966996699669964E-2"/>
        </c:manualLayout>
      </c:layout>
      <c:txPr>
        <a:bodyPr/>
        <a:lstStyle/>
        <a:p>
          <a:pPr>
            <a:defRPr sz="900" b="0">
              <a:solidFill>
                <a:sysClr val="windowText" lastClr="000000"/>
              </a:solidFill>
              <a:latin typeface="黑体" pitchFamily="49" charset="-122"/>
              <a:ea typeface="黑体" pitchFamily="49" charset="-122"/>
            </a:defRPr>
          </a:pPr>
          <a:endParaRPr lang="zh-CN"/>
        </a:p>
      </c:txPr>
    </c:legend>
    <c:plotVisOnly val="1"/>
    <c:dispBlanksAs val="gap"/>
  </c:chart>
  <c:spPr>
    <a:blipFill dpi="0" rotWithShape="1">
      <a:blip xmlns:r="http://schemas.openxmlformats.org/officeDocument/2006/relationships" r:embed="rId2">
        <a:alphaModFix amt="49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3"/>
  <c:userShapes r:id="rId4"/>
</c:chartSpace>
</file>

<file path=word/charts/chart33.xml><?xml version="1.0" encoding="utf-8"?>
<c:chartSpace xmlns:c="http://schemas.openxmlformats.org/drawingml/2006/chart" xmlns:a="http://schemas.openxmlformats.org/drawingml/2006/main" xmlns:r="http://schemas.openxmlformats.org/officeDocument/2006/relationships">
  <c:date1904 val="1"/>
  <c:lang val="zh-CN"/>
  <c:style val="10"/>
  <c:chart>
    <c:title>
      <c:tx>
        <c:rich>
          <a:bodyPr/>
          <a:lstStyle/>
          <a:p>
            <a:pPr>
              <a:defRPr sz="1050">
                <a:latin typeface="微软雅黑" panose="020B0503020204020204" pitchFamily="34" charset="-122"/>
                <a:ea typeface="微软雅黑" panose="020B0503020204020204" pitchFamily="34" charset="-122"/>
              </a:defRPr>
            </a:pPr>
            <a:r>
              <a:rPr lang="zh-CN" altLang="en-US" sz="1050">
                <a:latin typeface="微软雅黑" panose="020B0503020204020204" pitchFamily="34" charset="-122"/>
                <a:ea typeface="微软雅黑" panose="020B0503020204020204" pitchFamily="34" charset="-122"/>
              </a:rPr>
              <a:t>四川省网民网络游戏使用率</a:t>
            </a:r>
          </a:p>
        </c:rich>
      </c:tx>
      <c:layout>
        <c:manualLayout>
          <c:xMode val="edge"/>
          <c:yMode val="edge"/>
          <c:x val="0.29020966784747287"/>
          <c:y val="2.6143790849673845E-2"/>
        </c:manualLayout>
      </c:layout>
    </c:title>
    <c:plotArea>
      <c:layout>
        <c:manualLayout>
          <c:layoutTarget val="inner"/>
          <c:xMode val="edge"/>
          <c:yMode val="edge"/>
          <c:x val="0.10177364193112612"/>
          <c:y val="0.16634072701696603"/>
          <c:w val="0.83639104552490373"/>
          <c:h val="0.63389600809702762"/>
        </c:manualLayout>
      </c:layout>
      <c:barChart>
        <c:barDir val="col"/>
        <c:grouping val="clustered"/>
        <c:ser>
          <c:idx val="0"/>
          <c:order val="0"/>
          <c:tx>
            <c:strRef>
              <c:f>Sheet1!$B$1</c:f>
              <c:strCache>
                <c:ptCount val="1"/>
                <c:pt idx="0">
                  <c:v>网民</c:v>
                </c:pt>
              </c:strCache>
            </c:strRef>
          </c:tx>
          <c:dPt>
            <c:idx val="1"/>
            <c:spPr>
              <a:solidFill>
                <a:srgbClr val="FA3030"/>
              </a:solidFill>
            </c:spPr>
          </c:dPt>
          <c:dLbls>
            <c:numFmt formatCode="0.0%" sourceLinked="0"/>
            <c:spPr>
              <a:noFill/>
              <a:ln>
                <a:noFill/>
              </a:ln>
              <a:effectLst/>
            </c:spPr>
            <c:txPr>
              <a:bodyPr wrap="square" lIns="38100" tIns="19050" rIns="38100" bIns="19050" anchor="ctr">
                <a:spAutoFit/>
              </a:bodyPr>
              <a:lstStyle/>
              <a:p>
                <a:pPr>
                  <a:defRPr sz="800" baseline="0">
                    <a:latin typeface="Arial" pitchFamily="34" charset="0"/>
                    <a:ea typeface="+mn-ea"/>
                  </a:defRPr>
                </a:pPr>
                <a:endParaRPr lang="zh-CN"/>
              </a:p>
            </c:txPr>
            <c:showVal val="1"/>
            <c:extLst>
              <c:ext xmlns:c15="http://schemas.microsoft.com/office/drawing/2012/chart" uri="{CE6537A1-D6FC-4f65-9D91-7224C49458BB}">
                <c15:showLeaderLines val="0"/>
              </c:ext>
            </c:extLst>
          </c:dLbls>
          <c:cat>
            <c:strRef>
              <c:f>Sheet1!$A$2:$A$3</c:f>
              <c:strCache>
                <c:ptCount val="2"/>
                <c:pt idx="0">
                  <c:v>2015年</c:v>
                </c:pt>
                <c:pt idx="1">
                  <c:v>2016年</c:v>
                </c:pt>
              </c:strCache>
            </c:strRef>
          </c:cat>
          <c:val>
            <c:numRef>
              <c:f>Sheet1!$B$2:$B$3</c:f>
              <c:numCache>
                <c:formatCode>0.0%</c:formatCode>
                <c:ptCount val="2"/>
                <c:pt idx="0">
                  <c:v>0.60261000000000065</c:v>
                </c:pt>
                <c:pt idx="1">
                  <c:v>0.61012999999999995</c:v>
                </c:pt>
              </c:numCache>
            </c:numRef>
          </c:val>
        </c:ser>
        <c:axId val="260545152"/>
        <c:axId val="260493696"/>
      </c:barChart>
      <c:catAx>
        <c:axId val="260545152"/>
        <c:scaling>
          <c:orientation val="minMax"/>
        </c:scaling>
        <c:axPos val="b"/>
        <c:numFmt formatCode="General" sourceLinked="0"/>
        <c:majorTickMark val="in"/>
        <c:tickLblPos val="nextTo"/>
        <c:txPr>
          <a:bodyPr/>
          <a:lstStyle/>
          <a:p>
            <a:pPr>
              <a:defRPr sz="900">
                <a:latin typeface="黑体" pitchFamily="49" charset="-122"/>
                <a:ea typeface="黑体" pitchFamily="49" charset="-122"/>
              </a:defRPr>
            </a:pPr>
            <a:endParaRPr lang="zh-CN"/>
          </a:p>
        </c:txPr>
        <c:crossAx val="260493696"/>
        <c:crosses val="autoZero"/>
        <c:auto val="1"/>
        <c:lblAlgn val="ctr"/>
        <c:lblOffset val="100"/>
      </c:catAx>
      <c:valAx>
        <c:axId val="260493696"/>
        <c:scaling>
          <c:orientation val="minMax"/>
          <c:max val="0.8"/>
          <c:min val="0"/>
        </c:scaling>
        <c:axPos val="l"/>
        <c:majorGridlines>
          <c:spPr>
            <a:ln w="9525">
              <a:solidFill>
                <a:srgbClr val="E7E6E6"/>
              </a:solidFill>
              <a:prstDash val="dash"/>
            </a:ln>
          </c:spPr>
        </c:majorGridlines>
        <c:numFmt formatCode="0%" sourceLinked="0"/>
        <c:majorTickMark val="in"/>
        <c:tickLblPos val="nextTo"/>
        <c:spPr>
          <a:ln>
            <a:noFill/>
          </a:ln>
        </c:spPr>
        <c:txPr>
          <a:bodyPr/>
          <a:lstStyle/>
          <a:p>
            <a:pPr>
              <a:defRPr sz="900"/>
            </a:pPr>
            <a:endParaRPr lang="zh-CN"/>
          </a:p>
        </c:txPr>
        <c:crossAx val="260545152"/>
        <c:crosses val="autoZero"/>
        <c:crossBetween val="between"/>
        <c:majorUnit val="0.2"/>
      </c:valAx>
      <c:spPr>
        <a:noFill/>
      </c:spPr>
    </c:plotArea>
    <c:plotVisOnly val="1"/>
    <c:dispBlanksAs val="gap"/>
  </c:chart>
  <c:spPr>
    <a:blipFill dpi="0" rotWithShape="1">
      <a:blip xmlns:r="http://schemas.openxmlformats.org/officeDocument/2006/relationships" r:embed="rId1">
        <a:alphaModFix amt="49000"/>
      </a:blip>
      <a:srcRect/>
      <a:tile tx="0" ty="0" sx="65000" sy="65000" flip="none" algn="tl"/>
    </a:blipFill>
    <a:ln>
      <a:noFill/>
    </a:ln>
  </c:spPr>
  <c:externalData r:id="rId2"/>
  <c:userShapes r:id="rId3"/>
</c:chartSpace>
</file>

<file path=word/charts/chart34.xml><?xml version="1.0" encoding="utf-8"?>
<c:chartSpace xmlns:c="http://schemas.openxmlformats.org/drawingml/2006/chart" xmlns:a="http://schemas.openxmlformats.org/drawingml/2006/main" xmlns:r="http://schemas.openxmlformats.org/officeDocument/2006/relationships">
  <c:date1904 val="1"/>
  <c:lang val="zh-CN"/>
  <c:style val="10"/>
  <c:chart>
    <c:title>
      <c:tx>
        <c:rich>
          <a:bodyPr/>
          <a:lstStyle/>
          <a:p>
            <a:pPr>
              <a:defRPr sz="1050">
                <a:latin typeface="微软雅黑" panose="020B0503020204020204" pitchFamily="34" charset="-122"/>
                <a:ea typeface="微软雅黑" panose="020B0503020204020204" pitchFamily="34" charset="-122"/>
              </a:defRPr>
            </a:pPr>
            <a:r>
              <a:rPr lang="zh-CN" altLang="en-US" sz="1050">
                <a:latin typeface="微软雅黑" panose="020B0503020204020204" pitchFamily="34" charset="-122"/>
                <a:ea typeface="微软雅黑" panose="020B0503020204020204" pitchFamily="34" charset="-122"/>
              </a:rPr>
              <a:t>四川省网民网络视频使用率</a:t>
            </a:r>
          </a:p>
        </c:rich>
      </c:tx>
      <c:layout>
        <c:manualLayout>
          <c:xMode val="edge"/>
          <c:yMode val="edge"/>
          <c:x val="0.27604794155975282"/>
          <c:y val="1.9879446103719795E-2"/>
        </c:manualLayout>
      </c:layout>
    </c:title>
    <c:plotArea>
      <c:layout>
        <c:manualLayout>
          <c:layoutTarget val="inner"/>
          <c:xMode val="edge"/>
          <c:yMode val="edge"/>
          <c:x val="9.2449714000642919E-2"/>
          <c:y val="0.15311720517694463"/>
          <c:w val="0.8410711598113173"/>
          <c:h val="0.62533333333333363"/>
        </c:manualLayout>
      </c:layout>
      <c:barChart>
        <c:barDir val="col"/>
        <c:grouping val="clustered"/>
        <c:ser>
          <c:idx val="0"/>
          <c:order val="0"/>
          <c:tx>
            <c:strRef>
              <c:f>Sheet1!$B$1</c:f>
              <c:strCache>
                <c:ptCount val="1"/>
                <c:pt idx="0">
                  <c:v>网民</c:v>
                </c:pt>
              </c:strCache>
            </c:strRef>
          </c:tx>
          <c:dPt>
            <c:idx val="1"/>
            <c:spPr>
              <a:solidFill>
                <a:srgbClr val="FA3030"/>
              </a:solidFill>
            </c:spPr>
          </c:dPt>
          <c:dLbls>
            <c:numFmt formatCode="0.0%" sourceLinked="0"/>
            <c:spPr>
              <a:noFill/>
              <a:ln>
                <a:noFill/>
              </a:ln>
              <a:effectLst/>
            </c:spPr>
            <c:txPr>
              <a:bodyPr wrap="square" lIns="38100" tIns="19050" rIns="38100" bIns="19050" anchor="ctr">
                <a:spAutoFit/>
              </a:bodyPr>
              <a:lstStyle/>
              <a:p>
                <a:pPr>
                  <a:defRPr sz="800" baseline="0">
                    <a:latin typeface="Arial" pitchFamily="34" charset="0"/>
                    <a:ea typeface="+mn-ea"/>
                  </a:defRPr>
                </a:pPr>
                <a:endParaRPr lang="zh-CN"/>
              </a:p>
            </c:txPr>
            <c:showVal val="1"/>
            <c:extLst>
              <c:ext xmlns:c15="http://schemas.microsoft.com/office/drawing/2012/chart" uri="{CE6537A1-D6FC-4f65-9D91-7224C49458BB}">
                <c15:showLeaderLines val="0"/>
              </c:ext>
            </c:extLst>
          </c:dLbls>
          <c:cat>
            <c:strRef>
              <c:f>Sheet1!$A$2:$A$3</c:f>
              <c:strCache>
                <c:ptCount val="2"/>
                <c:pt idx="0">
                  <c:v>2015年</c:v>
                </c:pt>
                <c:pt idx="1">
                  <c:v>2016年</c:v>
                </c:pt>
              </c:strCache>
            </c:strRef>
          </c:cat>
          <c:val>
            <c:numRef>
              <c:f>Sheet1!$B$2:$B$3</c:f>
              <c:numCache>
                <c:formatCode>0.0%</c:formatCode>
                <c:ptCount val="2"/>
                <c:pt idx="0">
                  <c:v>0.74480200000000063</c:v>
                </c:pt>
                <c:pt idx="1">
                  <c:v>0.77678100000000372</c:v>
                </c:pt>
              </c:numCache>
            </c:numRef>
          </c:val>
        </c:ser>
        <c:axId val="260551808"/>
        <c:axId val="260553344"/>
      </c:barChart>
      <c:catAx>
        <c:axId val="260551808"/>
        <c:scaling>
          <c:orientation val="minMax"/>
        </c:scaling>
        <c:axPos val="b"/>
        <c:numFmt formatCode="General" sourceLinked="0"/>
        <c:majorTickMark val="in"/>
        <c:tickLblPos val="nextTo"/>
        <c:txPr>
          <a:bodyPr/>
          <a:lstStyle/>
          <a:p>
            <a:pPr>
              <a:defRPr sz="900">
                <a:latin typeface="黑体" pitchFamily="49" charset="-122"/>
                <a:ea typeface="黑体" pitchFamily="49" charset="-122"/>
              </a:defRPr>
            </a:pPr>
            <a:endParaRPr lang="zh-CN"/>
          </a:p>
        </c:txPr>
        <c:crossAx val="260553344"/>
        <c:crosses val="autoZero"/>
        <c:auto val="1"/>
        <c:lblAlgn val="ctr"/>
        <c:lblOffset val="100"/>
      </c:catAx>
      <c:valAx>
        <c:axId val="260553344"/>
        <c:scaling>
          <c:orientation val="minMax"/>
          <c:max val="1"/>
          <c:min val="0"/>
        </c:scaling>
        <c:axPos val="l"/>
        <c:majorGridlines>
          <c:spPr>
            <a:ln w="9525">
              <a:solidFill>
                <a:srgbClr val="E7E6E6"/>
              </a:solidFill>
              <a:prstDash val="dash"/>
            </a:ln>
          </c:spPr>
        </c:majorGridlines>
        <c:numFmt formatCode="0%" sourceLinked="0"/>
        <c:majorTickMark val="in"/>
        <c:tickLblPos val="nextTo"/>
        <c:spPr>
          <a:ln>
            <a:noFill/>
          </a:ln>
        </c:spPr>
        <c:txPr>
          <a:bodyPr/>
          <a:lstStyle/>
          <a:p>
            <a:pPr>
              <a:defRPr sz="900"/>
            </a:pPr>
            <a:endParaRPr lang="zh-CN"/>
          </a:p>
        </c:txPr>
        <c:crossAx val="260551808"/>
        <c:crosses val="autoZero"/>
        <c:crossBetween val="between"/>
        <c:majorUnit val="0.2"/>
      </c:valAx>
      <c:spPr>
        <a:noFill/>
      </c:spPr>
    </c:plotArea>
    <c:plotVisOnly val="1"/>
    <c:dispBlanksAs val="gap"/>
  </c:chart>
  <c:spPr>
    <a:blipFill dpi="0" rotWithShape="1">
      <a:blip xmlns:r="http://schemas.openxmlformats.org/officeDocument/2006/relationships" r:embed="rId1">
        <a:alphaModFix amt="49000"/>
      </a:blip>
      <a:srcRect/>
      <a:tile tx="0" ty="0" sx="65000" sy="65000" flip="none" algn="tl"/>
    </a:blipFill>
    <a:ln>
      <a:noFill/>
    </a:ln>
  </c:spPr>
  <c:externalData r:id="rId2"/>
  <c:userShapes r:id="rId3"/>
</c:chartSpace>
</file>

<file path=word/charts/chart35.xml><?xml version="1.0" encoding="utf-8"?>
<c:chartSpace xmlns:c="http://schemas.openxmlformats.org/drawingml/2006/chart" xmlns:a="http://schemas.openxmlformats.org/drawingml/2006/main" xmlns:r="http://schemas.openxmlformats.org/officeDocument/2006/relationships">
  <c:date1904 val="1"/>
  <c:lang val="zh-CN"/>
  <c:style val="10"/>
  <c:chart>
    <c:title>
      <c:tx>
        <c:rich>
          <a:bodyPr/>
          <a:lstStyle/>
          <a:p>
            <a:pPr>
              <a:defRPr sz="1050">
                <a:latin typeface="微软雅黑" panose="020B0503020204020204" pitchFamily="34" charset="-122"/>
                <a:ea typeface="微软雅黑" panose="020B0503020204020204" pitchFamily="34" charset="-122"/>
              </a:defRPr>
            </a:pPr>
            <a:r>
              <a:rPr lang="zh-CN" altLang="en-US" sz="1050">
                <a:latin typeface="微软雅黑" panose="020B0503020204020204" pitchFamily="34" charset="-122"/>
                <a:ea typeface="微软雅黑" panose="020B0503020204020204" pitchFamily="34" charset="-122"/>
              </a:rPr>
              <a:t>四川省网民网络文学使用率</a:t>
            </a:r>
          </a:p>
        </c:rich>
      </c:tx>
      <c:layout>
        <c:manualLayout>
          <c:xMode val="edge"/>
          <c:yMode val="edge"/>
          <c:x val="0.27042828948707504"/>
          <c:y val="2.644206974128234E-2"/>
        </c:manualLayout>
      </c:layout>
    </c:title>
    <c:plotArea>
      <c:layout>
        <c:manualLayout>
          <c:layoutTarget val="inner"/>
          <c:xMode val="edge"/>
          <c:yMode val="edge"/>
          <c:x val="0.11047657802464611"/>
          <c:y val="0.18597975253093782"/>
          <c:w val="0.8423419940724467"/>
          <c:h val="0.59247056617922556"/>
        </c:manualLayout>
      </c:layout>
      <c:barChart>
        <c:barDir val="col"/>
        <c:grouping val="clustered"/>
        <c:ser>
          <c:idx val="0"/>
          <c:order val="0"/>
          <c:tx>
            <c:strRef>
              <c:f>Sheet1!$B$1</c:f>
              <c:strCache>
                <c:ptCount val="1"/>
                <c:pt idx="0">
                  <c:v>网民</c:v>
                </c:pt>
              </c:strCache>
            </c:strRef>
          </c:tx>
          <c:dPt>
            <c:idx val="1"/>
            <c:spPr>
              <a:solidFill>
                <a:srgbClr val="FA3030"/>
              </a:solidFill>
            </c:spPr>
          </c:dPt>
          <c:dLbls>
            <c:numFmt formatCode="0.0%" sourceLinked="0"/>
            <c:spPr>
              <a:noFill/>
              <a:ln>
                <a:noFill/>
              </a:ln>
              <a:effectLst/>
            </c:spPr>
            <c:txPr>
              <a:bodyPr wrap="square" lIns="38100" tIns="19050" rIns="38100" bIns="19050" anchor="ctr">
                <a:spAutoFit/>
              </a:bodyPr>
              <a:lstStyle/>
              <a:p>
                <a:pPr>
                  <a:defRPr sz="800" baseline="0">
                    <a:latin typeface="Arial" pitchFamily="34" charset="0"/>
                    <a:ea typeface="+mn-ea"/>
                  </a:defRPr>
                </a:pPr>
                <a:endParaRPr lang="zh-CN"/>
              </a:p>
            </c:txPr>
            <c:showVal val="1"/>
            <c:extLst>
              <c:ext xmlns:c15="http://schemas.microsoft.com/office/drawing/2012/chart" uri="{CE6537A1-D6FC-4f65-9D91-7224C49458BB}">
                <c15:showLeaderLines val="0"/>
              </c:ext>
            </c:extLst>
          </c:dLbls>
          <c:cat>
            <c:strRef>
              <c:f>Sheet1!$A$2:$A$3</c:f>
              <c:strCache>
                <c:ptCount val="2"/>
                <c:pt idx="0">
                  <c:v>2015年</c:v>
                </c:pt>
                <c:pt idx="1">
                  <c:v>2016年</c:v>
                </c:pt>
              </c:strCache>
            </c:strRef>
          </c:cat>
          <c:val>
            <c:numRef>
              <c:f>Sheet1!$B$2:$B$3</c:f>
              <c:numCache>
                <c:formatCode>0.0%</c:formatCode>
                <c:ptCount val="2"/>
                <c:pt idx="0">
                  <c:v>0.40063600000000005</c:v>
                </c:pt>
                <c:pt idx="1">
                  <c:v>0.44175299999999995</c:v>
                </c:pt>
              </c:numCache>
            </c:numRef>
          </c:val>
        </c:ser>
        <c:axId val="260689280"/>
        <c:axId val="260666496"/>
      </c:barChart>
      <c:catAx>
        <c:axId val="260689280"/>
        <c:scaling>
          <c:orientation val="minMax"/>
        </c:scaling>
        <c:axPos val="b"/>
        <c:numFmt formatCode="General" sourceLinked="0"/>
        <c:majorTickMark val="in"/>
        <c:tickLblPos val="nextTo"/>
        <c:txPr>
          <a:bodyPr/>
          <a:lstStyle/>
          <a:p>
            <a:pPr>
              <a:defRPr sz="900">
                <a:latin typeface="黑体" pitchFamily="49" charset="-122"/>
                <a:ea typeface="黑体" pitchFamily="49" charset="-122"/>
              </a:defRPr>
            </a:pPr>
            <a:endParaRPr lang="zh-CN"/>
          </a:p>
        </c:txPr>
        <c:crossAx val="260666496"/>
        <c:crosses val="autoZero"/>
        <c:auto val="1"/>
        <c:lblAlgn val="ctr"/>
        <c:lblOffset val="100"/>
      </c:catAx>
      <c:valAx>
        <c:axId val="260666496"/>
        <c:scaling>
          <c:orientation val="minMax"/>
          <c:max val="0.60000000000000064"/>
          <c:min val="0"/>
        </c:scaling>
        <c:axPos val="l"/>
        <c:majorGridlines>
          <c:spPr>
            <a:ln w="9525">
              <a:solidFill>
                <a:srgbClr val="E7E6E6"/>
              </a:solidFill>
              <a:prstDash val="dash"/>
            </a:ln>
          </c:spPr>
        </c:majorGridlines>
        <c:numFmt formatCode="0%" sourceLinked="0"/>
        <c:majorTickMark val="in"/>
        <c:tickLblPos val="nextTo"/>
        <c:spPr>
          <a:ln>
            <a:noFill/>
          </a:ln>
        </c:spPr>
        <c:txPr>
          <a:bodyPr/>
          <a:lstStyle/>
          <a:p>
            <a:pPr>
              <a:defRPr sz="900"/>
            </a:pPr>
            <a:endParaRPr lang="zh-CN"/>
          </a:p>
        </c:txPr>
        <c:crossAx val="260689280"/>
        <c:crosses val="autoZero"/>
        <c:crossBetween val="between"/>
        <c:majorUnit val="0.2"/>
      </c:valAx>
      <c:spPr>
        <a:noFill/>
      </c:spPr>
    </c:plotArea>
    <c:plotVisOnly val="1"/>
    <c:dispBlanksAs val="gap"/>
  </c:chart>
  <c:spPr>
    <a:blipFill dpi="0" rotWithShape="1">
      <a:blip xmlns:r="http://schemas.openxmlformats.org/officeDocument/2006/relationships" r:embed="rId1">
        <a:alphaModFix amt="49000"/>
      </a:blip>
      <a:srcRect/>
      <a:tile tx="0" ty="0" sx="65000" sy="65000" flip="none" algn="tl"/>
    </a:blipFill>
    <a:ln>
      <a:noFill/>
    </a:ln>
  </c:spPr>
  <c:externalData r:id="rId2"/>
  <c:userShapes r:id="rId3"/>
</c:chartSpace>
</file>

<file path=word/charts/chart36.xml><?xml version="1.0" encoding="utf-8"?>
<c:chartSpace xmlns:c="http://schemas.openxmlformats.org/drawingml/2006/chart" xmlns:a="http://schemas.openxmlformats.org/drawingml/2006/main" xmlns:r="http://schemas.openxmlformats.org/officeDocument/2006/relationships">
  <c:date1904 val="1"/>
  <c:lang val="zh-CN"/>
  <c:style val="10"/>
  <c:chart>
    <c:title>
      <c:tx>
        <c:rich>
          <a:bodyPr/>
          <a:lstStyle/>
          <a:p>
            <a:pPr>
              <a:defRPr sz="1050">
                <a:latin typeface="微软雅黑" panose="020B0503020204020204" pitchFamily="34" charset="-122"/>
                <a:ea typeface="微软雅黑" panose="020B0503020204020204" pitchFamily="34" charset="-122"/>
              </a:defRPr>
            </a:pPr>
            <a:r>
              <a:rPr lang="zh-CN" altLang="en-US" sz="1050">
                <a:latin typeface="微软雅黑" panose="020B0503020204020204" pitchFamily="34" charset="-122"/>
                <a:ea typeface="微软雅黑" panose="020B0503020204020204" pitchFamily="34" charset="-122"/>
              </a:rPr>
              <a:t>四川省网民网络音乐使用率</a:t>
            </a:r>
          </a:p>
        </c:rich>
      </c:tx>
      <c:layout>
        <c:manualLayout>
          <c:xMode val="edge"/>
          <c:yMode val="edge"/>
          <c:x val="0.27387359525796368"/>
          <c:y val="3.5965879265091864E-2"/>
        </c:manualLayout>
      </c:layout>
    </c:title>
    <c:plotArea>
      <c:layout>
        <c:manualLayout>
          <c:layoutTarget val="inner"/>
          <c:xMode val="edge"/>
          <c:yMode val="edge"/>
          <c:x val="0.13114841264996921"/>
          <c:y val="0.18597975253093899"/>
          <c:w val="0.8423419940724467"/>
          <c:h val="0.59247056617922556"/>
        </c:manualLayout>
      </c:layout>
      <c:barChart>
        <c:barDir val="col"/>
        <c:grouping val="clustered"/>
        <c:ser>
          <c:idx val="0"/>
          <c:order val="0"/>
          <c:tx>
            <c:strRef>
              <c:f>Sheet1!$B$1</c:f>
              <c:strCache>
                <c:ptCount val="1"/>
                <c:pt idx="0">
                  <c:v>网民</c:v>
                </c:pt>
              </c:strCache>
            </c:strRef>
          </c:tx>
          <c:dPt>
            <c:idx val="1"/>
            <c:spPr>
              <a:solidFill>
                <a:srgbClr val="FA3030"/>
              </a:solidFill>
            </c:spPr>
          </c:dPt>
          <c:dLbls>
            <c:numFmt formatCode="0.0%" sourceLinked="0"/>
            <c:spPr>
              <a:noFill/>
              <a:ln>
                <a:noFill/>
              </a:ln>
              <a:effectLst/>
            </c:spPr>
            <c:txPr>
              <a:bodyPr wrap="square" lIns="38100" tIns="19050" rIns="38100" bIns="19050" anchor="ctr">
                <a:spAutoFit/>
              </a:bodyPr>
              <a:lstStyle/>
              <a:p>
                <a:pPr>
                  <a:defRPr sz="800" baseline="0">
                    <a:latin typeface="Arial" pitchFamily="34" charset="0"/>
                    <a:ea typeface="+mn-ea"/>
                  </a:defRPr>
                </a:pPr>
                <a:endParaRPr lang="zh-CN"/>
              </a:p>
            </c:txPr>
            <c:showVal val="1"/>
            <c:extLst>
              <c:ext xmlns:c15="http://schemas.microsoft.com/office/drawing/2012/chart" uri="{CE6537A1-D6FC-4f65-9D91-7224C49458BB}">
                <c15:showLeaderLines val="0"/>
              </c:ext>
            </c:extLst>
          </c:dLbls>
          <c:cat>
            <c:strRef>
              <c:f>Sheet1!$A$2:$A$3</c:f>
              <c:strCache>
                <c:ptCount val="2"/>
                <c:pt idx="0">
                  <c:v>2015年</c:v>
                </c:pt>
                <c:pt idx="1">
                  <c:v>2016年</c:v>
                </c:pt>
              </c:strCache>
            </c:strRef>
          </c:cat>
          <c:val>
            <c:numRef>
              <c:f>Sheet1!$B$2:$B$3</c:f>
              <c:numCache>
                <c:formatCode>0.0%</c:formatCode>
                <c:ptCount val="2"/>
                <c:pt idx="0">
                  <c:v>0.75222699999999998</c:v>
                </c:pt>
                <c:pt idx="1">
                  <c:v>0.72246700000000008</c:v>
                </c:pt>
              </c:numCache>
            </c:numRef>
          </c:val>
        </c:ser>
        <c:axId val="260691840"/>
        <c:axId val="260693376"/>
      </c:barChart>
      <c:catAx>
        <c:axId val="260691840"/>
        <c:scaling>
          <c:orientation val="minMax"/>
        </c:scaling>
        <c:axPos val="b"/>
        <c:numFmt formatCode="General" sourceLinked="0"/>
        <c:majorTickMark val="in"/>
        <c:tickLblPos val="nextTo"/>
        <c:txPr>
          <a:bodyPr/>
          <a:lstStyle/>
          <a:p>
            <a:pPr>
              <a:defRPr sz="900">
                <a:latin typeface="黑体" pitchFamily="49" charset="-122"/>
                <a:ea typeface="黑体" pitchFamily="49" charset="-122"/>
              </a:defRPr>
            </a:pPr>
            <a:endParaRPr lang="zh-CN"/>
          </a:p>
        </c:txPr>
        <c:crossAx val="260693376"/>
        <c:crosses val="autoZero"/>
        <c:auto val="1"/>
        <c:lblAlgn val="ctr"/>
        <c:lblOffset val="100"/>
      </c:catAx>
      <c:valAx>
        <c:axId val="260693376"/>
        <c:scaling>
          <c:orientation val="minMax"/>
          <c:max val="1"/>
          <c:min val="0"/>
        </c:scaling>
        <c:axPos val="l"/>
        <c:majorGridlines>
          <c:spPr>
            <a:ln w="9525">
              <a:solidFill>
                <a:srgbClr val="E7E6E6"/>
              </a:solidFill>
              <a:prstDash val="dash"/>
            </a:ln>
          </c:spPr>
        </c:majorGridlines>
        <c:numFmt formatCode="0%" sourceLinked="0"/>
        <c:majorTickMark val="in"/>
        <c:tickLblPos val="nextTo"/>
        <c:spPr>
          <a:ln>
            <a:noFill/>
          </a:ln>
        </c:spPr>
        <c:txPr>
          <a:bodyPr/>
          <a:lstStyle/>
          <a:p>
            <a:pPr>
              <a:defRPr sz="900"/>
            </a:pPr>
            <a:endParaRPr lang="zh-CN"/>
          </a:p>
        </c:txPr>
        <c:crossAx val="260691840"/>
        <c:crosses val="autoZero"/>
        <c:crossBetween val="between"/>
        <c:majorUnit val="0.2"/>
      </c:valAx>
      <c:spPr>
        <a:noFill/>
      </c:spPr>
    </c:plotArea>
    <c:plotVisOnly val="1"/>
    <c:dispBlanksAs val="gap"/>
  </c:chart>
  <c:spPr>
    <a:blipFill dpi="0" rotWithShape="1">
      <a:blip xmlns:r="http://schemas.openxmlformats.org/officeDocument/2006/relationships" r:embed="rId1">
        <a:alphaModFix amt="49000"/>
      </a:blip>
      <a:srcRect/>
      <a:tile tx="0" ty="0" sx="65000" sy="65000" flip="none" algn="tl"/>
    </a:blipFill>
    <a:ln>
      <a:noFill/>
    </a:ln>
  </c:spPr>
  <c:externalData r:id="rId2"/>
  <c:userShapes r:id="rId3"/>
</c:chartSpace>
</file>

<file path=word/charts/chart37.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t>四川省网民公共服务类应用使用率</a:t>
            </a:r>
          </a:p>
        </c:rich>
      </c:tx>
      <c:layout>
        <c:manualLayout>
          <c:xMode val="edge"/>
          <c:yMode val="edge"/>
          <c:x val="0.30795097401816485"/>
          <c:y val="3.1088082901554411E-2"/>
        </c:manualLayout>
      </c:layout>
      <c:overlay val="1"/>
    </c:title>
    <c:plotArea>
      <c:layout>
        <c:manualLayout>
          <c:layoutTarget val="inner"/>
          <c:xMode val="edge"/>
          <c:yMode val="edge"/>
          <c:x val="8.6953100453845814E-2"/>
          <c:y val="0.16947931013573841"/>
          <c:w val="0.87657561187281763"/>
          <c:h val="0.58610144292576116"/>
        </c:manualLayout>
      </c:layout>
      <c:barChart>
        <c:barDir val="col"/>
        <c:grouping val="clustered"/>
        <c:ser>
          <c:idx val="0"/>
          <c:order val="0"/>
          <c:tx>
            <c:strRef>
              <c:f>Sheet1!$B$1</c:f>
              <c:strCache>
                <c:ptCount val="1"/>
                <c:pt idx="0">
                  <c:v>四川</c:v>
                </c:pt>
              </c:strCache>
            </c:strRef>
          </c:tx>
          <c:spPr>
            <a:solidFill>
              <a:srgbClr val="1F497D">
                <a:lumMod val="60000"/>
                <a:lumOff val="40000"/>
              </a:srgbClr>
            </a:solidFill>
            <a:ln w="12700"/>
          </c:spPr>
          <c:dLbls>
            <c:dLbl>
              <c:idx val="0"/>
              <c:layout>
                <c:manualLayout>
                  <c:x val="1.6142936261407951E-4"/>
                  <c:y val="0"/>
                </c:manualLayout>
              </c:layout>
              <c:dLblPos val="outEnd"/>
              <c:showVal val="1"/>
              <c:extLst>
                <c:ext xmlns:c15="http://schemas.microsoft.com/office/drawing/2012/chart" uri="{CE6537A1-D6FC-4f65-9D91-7224C49458BB}"/>
              </c:extLst>
            </c:dLbl>
            <c:dLbl>
              <c:idx val="1"/>
              <c:layout>
                <c:manualLayout>
                  <c:x val="5.2695706614654817E-3"/>
                  <c:y val="0"/>
                </c:manualLayout>
              </c:layout>
              <c:dLblPos val="outEnd"/>
              <c:showVal val="1"/>
              <c:extLst>
                <c:ext xmlns:c15="http://schemas.microsoft.com/office/drawing/2012/chart" uri="{CE6537A1-D6FC-4f65-9D91-7224C49458BB}"/>
              </c:extLst>
            </c:dLbl>
            <c:dLbl>
              <c:idx val="2"/>
              <c:layout>
                <c:manualLayout>
                  <c:x val="-2.1236244552000193E-3"/>
                  <c:y val="-2.7198672711105346E-7"/>
                </c:manualLayout>
              </c:layout>
              <c:dLblPos val="outEnd"/>
              <c:showVal val="1"/>
              <c:extLst>
                <c:ext xmlns:c15="http://schemas.microsoft.com/office/drawing/2012/chart" uri="{CE6537A1-D6FC-4f65-9D91-7224C49458BB}"/>
              </c:extLst>
            </c:dLbl>
            <c:dLbl>
              <c:idx val="3"/>
              <c:layout>
                <c:manualLayout>
                  <c:x val="3.7641166413832024E-4"/>
                  <c:y val="4.235649300314271E-3"/>
                </c:manualLayout>
              </c:layout>
              <c:dLblPos val="outEnd"/>
              <c:showVal val="1"/>
              <c:extLst>
                <c:ext xmlns:c15="http://schemas.microsoft.com/office/drawing/2012/chart" uri="{CE6537A1-D6FC-4f65-9D91-7224C49458BB}"/>
              </c:extLst>
            </c:dLbl>
            <c:dLbl>
              <c:idx val="4"/>
              <c:layout>
                <c:manualLayout>
                  <c:x val="-7.1780313806199024E-3"/>
                  <c:y val="0"/>
                </c:manualLayout>
              </c:layout>
              <c:dLblPos val="outEnd"/>
              <c:showVal val="1"/>
              <c:extLst>
                <c:ext xmlns:c15="http://schemas.microsoft.com/office/drawing/2012/chart" uri="{CE6537A1-D6FC-4f65-9D91-7224C49458BB}"/>
              </c:extLst>
            </c:dLbl>
            <c:dLbl>
              <c:idx val="5"/>
              <c:layout>
                <c:manualLayout>
                  <c:x val="-4.7853542537466117E-3"/>
                  <c:y val="7.7652120812504536E-17"/>
                </c:manualLayout>
              </c:layout>
              <c:dLblPos val="outEnd"/>
              <c:showVal val="1"/>
              <c:extLst>
                <c:ext xmlns:c15="http://schemas.microsoft.com/office/drawing/2012/chart" uri="{CE6537A1-D6FC-4f65-9D91-7224C49458BB}"/>
              </c:extLst>
            </c:dLbl>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Sheet1!$A$2:$A$5</c:f>
              <c:strCache>
                <c:ptCount val="4"/>
                <c:pt idx="0">
                  <c:v>在线教育</c:v>
                </c:pt>
                <c:pt idx="1">
                  <c:v>互联网医疗</c:v>
                </c:pt>
                <c:pt idx="2">
                  <c:v>网络约租车</c:v>
                </c:pt>
                <c:pt idx="3">
                  <c:v>互联网慈善</c:v>
                </c:pt>
              </c:strCache>
            </c:strRef>
          </c:cat>
          <c:val>
            <c:numRef>
              <c:f>Sheet1!$B$2:$B$5</c:f>
              <c:numCache>
                <c:formatCode>0.0%</c:formatCode>
                <c:ptCount val="4"/>
                <c:pt idx="0">
                  <c:v>0.1477340000000015</c:v>
                </c:pt>
                <c:pt idx="1">
                  <c:v>0.26</c:v>
                </c:pt>
                <c:pt idx="2">
                  <c:v>0.26400000000000001</c:v>
                </c:pt>
                <c:pt idx="3">
                  <c:v>0.31000000000000238</c:v>
                </c:pt>
              </c:numCache>
            </c:numRef>
          </c:val>
        </c:ser>
        <c:ser>
          <c:idx val="1"/>
          <c:order val="1"/>
          <c:tx>
            <c:strRef>
              <c:f>Sheet1!$C$1</c:f>
              <c:strCache>
                <c:ptCount val="1"/>
                <c:pt idx="0">
                  <c:v>全国</c:v>
                </c:pt>
              </c:strCache>
            </c:strRef>
          </c:tx>
          <c:spPr>
            <a:solidFill>
              <a:srgbClr val="FF0000">
                <a:alpha val="70000"/>
              </a:srgbClr>
            </a:solidFill>
            <a:ln w="12700"/>
          </c:spPr>
          <c:dLbls>
            <c:dLbl>
              <c:idx val="0"/>
              <c:layout>
                <c:manualLayout>
                  <c:x val="-2.1517493799513612E-4"/>
                  <c:y val="6.9084628670121597E-3"/>
                </c:manualLayout>
              </c:layout>
              <c:dLblPos val="outEnd"/>
              <c:showVal val="1"/>
              <c:extLst>
                <c:ext xmlns:c15="http://schemas.microsoft.com/office/drawing/2012/chart" uri="{CE6537A1-D6FC-4f65-9D91-7224C49458BB}"/>
              </c:extLst>
            </c:dLbl>
            <c:dLbl>
              <c:idx val="1"/>
              <c:layout>
                <c:manualLayout>
                  <c:x val="2.3133713790363711E-3"/>
                  <c:y val="1.9332816558551942E-3"/>
                </c:manualLayout>
              </c:layout>
              <c:dLblPos val="outEnd"/>
              <c:showVal val="1"/>
              <c:extLst>
                <c:ext xmlns:c15="http://schemas.microsoft.com/office/drawing/2012/chart" uri="{CE6537A1-D6FC-4f65-9D91-7224C49458BB}"/>
              </c:extLst>
            </c:dLbl>
            <c:dLbl>
              <c:idx val="2"/>
              <c:layout>
                <c:manualLayout>
                  <c:x val="-7.994413542343991E-5"/>
                  <c:y val="0"/>
                </c:manualLayout>
              </c:layout>
              <c:dLblPos val="outEnd"/>
              <c:showVal val="1"/>
              <c:extLst>
                <c:ext xmlns:c15="http://schemas.microsoft.com/office/drawing/2012/chart" uri="{CE6537A1-D6FC-4f65-9D91-7224C49458BB}"/>
              </c:extLst>
            </c:dLbl>
            <c:dLbl>
              <c:idx val="3"/>
              <c:layout>
                <c:manualLayout>
                  <c:x val="2.4476389992535335E-3"/>
                  <c:y val="0"/>
                </c:manualLayout>
              </c:layout>
              <c:dLblPos val="outEnd"/>
              <c:showVal val="1"/>
              <c:extLst>
                <c:ext xmlns:c15="http://schemas.microsoft.com/office/drawing/2012/chart" uri="{CE6537A1-D6FC-4f65-9D91-7224C49458BB}"/>
              </c:extLst>
            </c:dLbl>
            <c:dLbl>
              <c:idx val="4"/>
              <c:layout>
                <c:manualLayout>
                  <c:x val="7.2051609480427523E-3"/>
                  <c:y val="0"/>
                </c:manualLayout>
              </c:layout>
              <c:dLblPos val="outEnd"/>
              <c:showVal val="1"/>
              <c:extLst>
                <c:ext xmlns:c15="http://schemas.microsoft.com/office/drawing/2012/chart" uri="{CE6537A1-D6FC-4f65-9D91-7224C49458BB}"/>
              </c:extLst>
            </c:dLbl>
            <c:dLbl>
              <c:idx val="5"/>
              <c:layout>
                <c:manualLayout>
                  <c:x val="7.1780313806201991E-3"/>
                  <c:y val="0"/>
                </c:manualLayout>
              </c:layout>
              <c:dLblPos val="outEnd"/>
              <c:showVal val="1"/>
              <c:extLst>
                <c:ext xmlns:c15="http://schemas.microsoft.com/office/drawing/2012/chart" uri="{CE6537A1-D6FC-4f65-9D91-7224C49458BB}"/>
              </c:extLst>
            </c:dLbl>
            <c:numFmt formatCode="0.0%" sourceLinked="0"/>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Sheet1!$A$2:$A$5</c:f>
              <c:strCache>
                <c:ptCount val="4"/>
                <c:pt idx="0">
                  <c:v>在线教育</c:v>
                </c:pt>
                <c:pt idx="1">
                  <c:v>互联网医疗</c:v>
                </c:pt>
                <c:pt idx="2">
                  <c:v>网络约租车</c:v>
                </c:pt>
                <c:pt idx="3">
                  <c:v>互联网慈善</c:v>
                </c:pt>
              </c:strCache>
            </c:strRef>
          </c:cat>
          <c:val>
            <c:numRef>
              <c:f>Sheet1!$C$2:$C$5</c:f>
              <c:numCache>
                <c:formatCode>0.0%</c:formatCode>
                <c:ptCount val="4"/>
                <c:pt idx="0">
                  <c:v>0.18822500000000145</c:v>
                </c:pt>
                <c:pt idx="1">
                  <c:v>0.26600000000000001</c:v>
                </c:pt>
                <c:pt idx="2">
                  <c:v>0.23</c:v>
                </c:pt>
                <c:pt idx="3">
                  <c:v>0.32500000000000306</c:v>
                </c:pt>
              </c:numCache>
            </c:numRef>
          </c:val>
        </c:ser>
        <c:overlap val="-20"/>
        <c:axId val="261182592"/>
        <c:axId val="261184128"/>
      </c:barChart>
      <c:catAx>
        <c:axId val="261182592"/>
        <c:scaling>
          <c:orientation val="minMax"/>
        </c:scaling>
        <c:axPos val="b"/>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261184128"/>
        <c:crosses val="autoZero"/>
        <c:auto val="1"/>
        <c:lblAlgn val="ctr"/>
        <c:lblOffset val="100"/>
      </c:catAx>
      <c:valAx>
        <c:axId val="261184128"/>
        <c:scaling>
          <c:orientation val="minMax"/>
        </c:scaling>
        <c:axPos val="l"/>
        <c:majorGridlines>
          <c:spPr>
            <a:ln>
              <a:solidFill>
                <a:sysClr val="window" lastClr="FFFFFF">
                  <a:lumMod val="85000"/>
                </a:sysClr>
              </a:solidFill>
              <a:prstDash val="dash"/>
            </a:ln>
          </c:spPr>
        </c:majorGridlines>
        <c:numFmt formatCode="0%" sourceLinked="0"/>
        <c:tickLblPos val="nextTo"/>
        <c:spPr>
          <a:ln>
            <a:noFill/>
          </a:ln>
        </c:spPr>
        <c:txPr>
          <a:bodyPr/>
          <a:lstStyle/>
          <a:p>
            <a:pPr>
              <a:defRPr sz="900">
                <a:latin typeface="Arial" pitchFamily="34" charset="0"/>
                <a:cs typeface="Arial" pitchFamily="34" charset="0"/>
              </a:defRPr>
            </a:pPr>
            <a:endParaRPr lang="zh-CN"/>
          </a:p>
        </c:txPr>
        <c:crossAx val="261182592"/>
        <c:crosses val="autoZero"/>
        <c:crossBetween val="between"/>
        <c:majorUnit val="0.1"/>
      </c:valAx>
      <c:spPr>
        <a:noFill/>
        <a:ln w="12700">
          <a:noFill/>
        </a:ln>
      </c:spPr>
    </c:plotArea>
    <c:legend>
      <c:legendPos val="b"/>
      <c:layout>
        <c:manualLayout>
          <c:xMode val="edge"/>
          <c:yMode val="edge"/>
          <c:x val="0.25309716102001012"/>
          <c:y val="0.83110657799899368"/>
          <c:w val="0.51784424406114393"/>
          <c:h val="6.9966996699669964E-2"/>
        </c:manualLayout>
      </c:layout>
      <c:txPr>
        <a:bodyPr/>
        <a:lstStyle/>
        <a:p>
          <a:pPr>
            <a:defRPr sz="900" b="0">
              <a:solidFill>
                <a:sysClr val="windowText" lastClr="000000"/>
              </a:solidFill>
              <a:latin typeface="黑体" pitchFamily="49" charset="-122"/>
              <a:ea typeface="黑体" pitchFamily="49" charset="-122"/>
            </a:defRPr>
          </a:pPr>
          <a:endParaRPr lang="zh-CN"/>
        </a:p>
      </c:txPr>
    </c:legend>
    <c:plotVisOnly val="1"/>
    <c:dispBlanksAs val="gap"/>
  </c:chart>
  <c:spPr>
    <a:blipFill dpi="0" rotWithShape="1">
      <a:blip xmlns:r="http://schemas.openxmlformats.org/officeDocument/2006/relationships" r:embed="rId2">
        <a:alphaModFix amt="49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3"/>
  <c:userShapes r:id="rId4"/>
</c:chartSpace>
</file>

<file path=word/charts/chart38.xml><?xml version="1.0" encoding="utf-8"?>
<c:chartSpace xmlns:c="http://schemas.openxmlformats.org/drawingml/2006/chart" xmlns:a="http://schemas.openxmlformats.org/drawingml/2006/main" xmlns:r="http://schemas.openxmlformats.org/officeDocument/2006/relationships">
  <c:date1904 val="1"/>
  <c:lang val="zh-CN"/>
  <c:style val="10"/>
  <c:chart>
    <c:title>
      <c:tx>
        <c:rich>
          <a:bodyPr/>
          <a:lstStyle/>
          <a:p>
            <a:pPr>
              <a:defRPr sz="1050">
                <a:latin typeface="微软雅黑" panose="020B0503020204020204" pitchFamily="34" charset="-122"/>
                <a:ea typeface="微软雅黑" panose="020B0503020204020204" pitchFamily="34" charset="-122"/>
              </a:defRPr>
            </a:pPr>
            <a:r>
              <a:rPr lang="zh-CN" altLang="en-US" sz="1050">
                <a:latin typeface="微软雅黑" panose="020B0503020204020204" pitchFamily="34" charset="-122"/>
                <a:ea typeface="微软雅黑" panose="020B0503020204020204" pitchFamily="34" charset="-122"/>
              </a:rPr>
              <a:t>四川省网民在线教育使用率</a:t>
            </a:r>
          </a:p>
        </c:rich>
      </c:tx>
      <c:layout>
        <c:manualLayout>
          <c:xMode val="edge"/>
          <c:yMode val="edge"/>
          <c:x val="0.26132621202898282"/>
          <c:y val="2.4875798375032471E-2"/>
        </c:manualLayout>
      </c:layout>
    </c:title>
    <c:plotArea>
      <c:layout>
        <c:manualLayout>
          <c:layoutTarget val="inner"/>
          <c:xMode val="edge"/>
          <c:yMode val="edge"/>
          <c:x val="0.10907481951289751"/>
          <c:y val="0.17572474089203569"/>
          <c:w val="0.8302448602902196"/>
          <c:h val="0.63002947157204514"/>
        </c:manualLayout>
      </c:layout>
      <c:barChart>
        <c:barDir val="col"/>
        <c:grouping val="clustered"/>
        <c:ser>
          <c:idx val="0"/>
          <c:order val="0"/>
          <c:tx>
            <c:strRef>
              <c:f>Sheet1!$B$1</c:f>
              <c:strCache>
                <c:ptCount val="1"/>
                <c:pt idx="0">
                  <c:v>网民</c:v>
                </c:pt>
              </c:strCache>
            </c:strRef>
          </c:tx>
          <c:dPt>
            <c:idx val="1"/>
            <c:spPr>
              <a:solidFill>
                <a:srgbClr val="FA3030"/>
              </a:solidFill>
            </c:spPr>
          </c:dPt>
          <c:dLbls>
            <c:dLbl>
              <c:idx val="0"/>
              <c:layout>
                <c:manualLayout>
                  <c:x val="9.9750623441398067E-3"/>
                  <c:y val="2.2753128555177166E-2"/>
                </c:manualLayout>
              </c:layout>
              <c:showVal val="1"/>
              <c:extLst>
                <c:ext xmlns:c15="http://schemas.microsoft.com/office/drawing/2012/chart" uri="{CE6537A1-D6FC-4f65-9D91-7224C49458BB}"/>
              </c:extLst>
            </c:dLbl>
            <c:dLbl>
              <c:idx val="1"/>
              <c:layout>
                <c:manualLayout>
                  <c:x val="0"/>
                  <c:y val="1.3651877133106081E-2"/>
                </c:manualLayout>
              </c:layout>
              <c:showVal val="1"/>
              <c:extLst>
                <c:ext xmlns:c15="http://schemas.microsoft.com/office/drawing/2012/chart" uri="{CE6537A1-D6FC-4f65-9D91-7224C49458BB}"/>
              </c:extLst>
            </c:dLbl>
            <c:numFmt formatCode="0.0%" sourceLinked="0"/>
            <c:spPr>
              <a:noFill/>
              <a:ln>
                <a:noFill/>
              </a:ln>
              <a:effectLst/>
            </c:spPr>
            <c:txPr>
              <a:bodyPr wrap="square" lIns="38100" tIns="19050" rIns="38100" bIns="19050" anchor="ctr">
                <a:spAutoFit/>
              </a:bodyPr>
              <a:lstStyle/>
              <a:p>
                <a:pPr>
                  <a:defRPr sz="800" baseline="0">
                    <a:latin typeface="Arial" pitchFamily="34" charset="0"/>
                    <a:ea typeface="+mn-ea"/>
                  </a:defRPr>
                </a:pPr>
                <a:endParaRPr lang="zh-CN"/>
              </a:p>
            </c:txPr>
            <c:showVal val="1"/>
            <c:extLst>
              <c:ext xmlns:c15="http://schemas.microsoft.com/office/drawing/2012/chart" uri="{CE6537A1-D6FC-4f65-9D91-7224C49458BB}">
                <c15:showLeaderLines val="0"/>
              </c:ext>
            </c:extLst>
          </c:dLbls>
          <c:cat>
            <c:strRef>
              <c:f>Sheet1!$A$2:$A$3</c:f>
              <c:strCache>
                <c:ptCount val="2"/>
                <c:pt idx="0">
                  <c:v>四川</c:v>
                </c:pt>
                <c:pt idx="1">
                  <c:v>全国</c:v>
                </c:pt>
              </c:strCache>
            </c:strRef>
          </c:cat>
          <c:val>
            <c:numRef>
              <c:f>Sheet1!$B$2:$B$3</c:f>
              <c:numCache>
                <c:formatCode>0.0%</c:formatCode>
                <c:ptCount val="2"/>
                <c:pt idx="0">
                  <c:v>0.1477340000000015</c:v>
                </c:pt>
                <c:pt idx="1">
                  <c:v>0.18822500000000145</c:v>
                </c:pt>
              </c:numCache>
            </c:numRef>
          </c:val>
        </c:ser>
        <c:axId val="262496640"/>
        <c:axId val="262498176"/>
      </c:barChart>
      <c:catAx>
        <c:axId val="262496640"/>
        <c:scaling>
          <c:orientation val="minMax"/>
        </c:scaling>
        <c:axPos val="b"/>
        <c:numFmt formatCode="General" sourceLinked="0"/>
        <c:majorTickMark val="in"/>
        <c:tickLblPos val="nextTo"/>
        <c:txPr>
          <a:bodyPr/>
          <a:lstStyle/>
          <a:p>
            <a:pPr>
              <a:defRPr sz="900">
                <a:latin typeface="黑体" pitchFamily="49" charset="-122"/>
                <a:ea typeface="黑体" pitchFamily="49" charset="-122"/>
              </a:defRPr>
            </a:pPr>
            <a:endParaRPr lang="zh-CN"/>
          </a:p>
        </c:txPr>
        <c:crossAx val="262498176"/>
        <c:crosses val="autoZero"/>
        <c:auto val="1"/>
        <c:lblAlgn val="ctr"/>
        <c:lblOffset val="100"/>
      </c:catAx>
      <c:valAx>
        <c:axId val="262498176"/>
        <c:scaling>
          <c:orientation val="minMax"/>
          <c:max val="0.2"/>
          <c:min val="0"/>
        </c:scaling>
        <c:axPos val="l"/>
        <c:majorGridlines>
          <c:spPr>
            <a:ln w="9525">
              <a:solidFill>
                <a:srgbClr val="E7E6E6"/>
              </a:solidFill>
              <a:prstDash val="dash"/>
            </a:ln>
          </c:spPr>
        </c:majorGridlines>
        <c:numFmt formatCode="0%" sourceLinked="0"/>
        <c:majorTickMark val="in"/>
        <c:tickLblPos val="nextTo"/>
        <c:spPr>
          <a:ln>
            <a:noFill/>
          </a:ln>
        </c:spPr>
        <c:txPr>
          <a:bodyPr/>
          <a:lstStyle/>
          <a:p>
            <a:pPr>
              <a:defRPr sz="900"/>
            </a:pPr>
            <a:endParaRPr lang="zh-CN"/>
          </a:p>
        </c:txPr>
        <c:crossAx val="262496640"/>
        <c:crosses val="autoZero"/>
        <c:crossBetween val="between"/>
        <c:majorUnit val="0.05"/>
      </c:valAx>
      <c:spPr>
        <a:noFill/>
      </c:spPr>
    </c:plotArea>
    <c:plotVisOnly val="1"/>
    <c:dispBlanksAs val="gap"/>
  </c:chart>
  <c:spPr>
    <a:blipFill dpi="0" rotWithShape="1">
      <a:blip xmlns:r="http://schemas.openxmlformats.org/officeDocument/2006/relationships" r:embed="rId1">
        <a:alphaModFix amt="49000"/>
      </a:blip>
      <a:srcRect/>
      <a:tile tx="0" ty="0" sx="65000" sy="65000" flip="none" algn="tl"/>
    </a:blipFill>
    <a:ln>
      <a:noFill/>
    </a:ln>
  </c:spPr>
  <c:externalData r:id="rId2"/>
  <c:userShapes r:id="rId3"/>
</c:chartSpace>
</file>

<file path=word/charts/chart39.xml><?xml version="1.0" encoding="utf-8"?>
<c:chartSpace xmlns:c="http://schemas.openxmlformats.org/drawingml/2006/chart" xmlns:a="http://schemas.openxmlformats.org/drawingml/2006/main" xmlns:r="http://schemas.openxmlformats.org/officeDocument/2006/relationships">
  <c:date1904 val="1"/>
  <c:lang val="zh-CN"/>
  <c:style val="10"/>
  <c:chart>
    <c:title>
      <c:tx>
        <c:rich>
          <a:bodyPr/>
          <a:lstStyle/>
          <a:p>
            <a:pPr>
              <a:defRPr sz="1050">
                <a:latin typeface="微软雅黑" panose="020B0503020204020204" pitchFamily="34" charset="-122"/>
                <a:ea typeface="微软雅黑" panose="020B0503020204020204" pitchFamily="34" charset="-122"/>
              </a:defRPr>
            </a:pPr>
            <a:r>
              <a:rPr lang="zh-CN" altLang="en-US" sz="1050">
                <a:latin typeface="微软雅黑" panose="020B0503020204020204" pitchFamily="34" charset="-122"/>
                <a:ea typeface="微软雅黑" panose="020B0503020204020204" pitchFamily="34" charset="-122"/>
              </a:rPr>
              <a:t>四川省网民互联网医疗使用率</a:t>
            </a:r>
          </a:p>
        </c:rich>
      </c:tx>
      <c:layout>
        <c:manualLayout>
          <c:xMode val="edge"/>
          <c:yMode val="edge"/>
          <c:x val="0.26132621202898282"/>
          <c:y val="2.4875798375032471E-2"/>
        </c:manualLayout>
      </c:layout>
    </c:title>
    <c:plotArea>
      <c:layout>
        <c:manualLayout>
          <c:layoutTarget val="inner"/>
          <c:xMode val="edge"/>
          <c:yMode val="edge"/>
          <c:x val="0.10907481951289751"/>
          <c:y val="0.17572474089203577"/>
          <c:w val="0.8302448602902196"/>
          <c:h val="0.63002947157204536"/>
        </c:manualLayout>
      </c:layout>
      <c:barChart>
        <c:barDir val="col"/>
        <c:grouping val="clustered"/>
        <c:ser>
          <c:idx val="0"/>
          <c:order val="0"/>
          <c:tx>
            <c:strRef>
              <c:f>Sheet1!$B$1</c:f>
              <c:strCache>
                <c:ptCount val="1"/>
                <c:pt idx="0">
                  <c:v>网民</c:v>
                </c:pt>
              </c:strCache>
            </c:strRef>
          </c:tx>
          <c:dPt>
            <c:idx val="1"/>
            <c:spPr>
              <a:solidFill>
                <a:srgbClr val="FA3030"/>
              </a:solidFill>
            </c:spPr>
          </c:dPt>
          <c:dLbls>
            <c:dLbl>
              <c:idx val="0"/>
              <c:layout>
                <c:manualLayout>
                  <c:x val="9.9750623441398067E-3"/>
                  <c:y val="2.2753128555177183E-2"/>
                </c:manualLayout>
              </c:layout>
              <c:showVal val="1"/>
              <c:extLst>
                <c:ext xmlns:c15="http://schemas.microsoft.com/office/drawing/2012/chart" uri="{CE6537A1-D6FC-4f65-9D91-7224C49458BB}"/>
              </c:extLst>
            </c:dLbl>
            <c:dLbl>
              <c:idx val="1"/>
              <c:layout>
                <c:manualLayout>
                  <c:x val="0"/>
                  <c:y val="1.3651877133106081E-2"/>
                </c:manualLayout>
              </c:layout>
              <c:showVal val="1"/>
              <c:extLst>
                <c:ext xmlns:c15="http://schemas.microsoft.com/office/drawing/2012/chart" uri="{CE6537A1-D6FC-4f65-9D91-7224C49458BB}"/>
              </c:extLst>
            </c:dLbl>
            <c:numFmt formatCode="0.0%" sourceLinked="0"/>
            <c:spPr>
              <a:noFill/>
              <a:ln>
                <a:noFill/>
              </a:ln>
              <a:effectLst/>
            </c:spPr>
            <c:txPr>
              <a:bodyPr wrap="square" lIns="38100" tIns="19050" rIns="38100" bIns="19050" anchor="ctr">
                <a:spAutoFit/>
              </a:bodyPr>
              <a:lstStyle/>
              <a:p>
                <a:pPr>
                  <a:defRPr sz="800" baseline="0">
                    <a:latin typeface="Arial" pitchFamily="34" charset="0"/>
                    <a:ea typeface="+mn-ea"/>
                  </a:defRPr>
                </a:pPr>
                <a:endParaRPr lang="zh-CN"/>
              </a:p>
            </c:txPr>
            <c:showVal val="1"/>
            <c:extLst>
              <c:ext xmlns:c15="http://schemas.microsoft.com/office/drawing/2012/chart" uri="{CE6537A1-D6FC-4f65-9D91-7224C49458BB}">
                <c15:showLeaderLines val="0"/>
              </c:ext>
            </c:extLst>
          </c:dLbls>
          <c:cat>
            <c:strRef>
              <c:f>Sheet1!$A$2:$A$3</c:f>
              <c:strCache>
                <c:ptCount val="2"/>
                <c:pt idx="0">
                  <c:v>四川</c:v>
                </c:pt>
                <c:pt idx="1">
                  <c:v>全国</c:v>
                </c:pt>
              </c:strCache>
            </c:strRef>
          </c:cat>
          <c:val>
            <c:numRef>
              <c:f>Sheet1!$B$2:$B$3</c:f>
              <c:numCache>
                <c:formatCode>0.0%</c:formatCode>
                <c:ptCount val="2"/>
                <c:pt idx="0">
                  <c:v>0.26</c:v>
                </c:pt>
                <c:pt idx="1">
                  <c:v>0.26600000000000001</c:v>
                </c:pt>
              </c:numCache>
            </c:numRef>
          </c:val>
        </c:ser>
        <c:axId val="262576384"/>
        <c:axId val="262685056"/>
      </c:barChart>
      <c:catAx>
        <c:axId val="262576384"/>
        <c:scaling>
          <c:orientation val="minMax"/>
        </c:scaling>
        <c:axPos val="b"/>
        <c:numFmt formatCode="General" sourceLinked="0"/>
        <c:majorTickMark val="in"/>
        <c:tickLblPos val="nextTo"/>
        <c:txPr>
          <a:bodyPr/>
          <a:lstStyle/>
          <a:p>
            <a:pPr>
              <a:defRPr sz="900">
                <a:latin typeface="黑体" pitchFamily="49" charset="-122"/>
                <a:ea typeface="黑体" pitchFamily="49" charset="-122"/>
              </a:defRPr>
            </a:pPr>
            <a:endParaRPr lang="zh-CN"/>
          </a:p>
        </c:txPr>
        <c:crossAx val="262685056"/>
        <c:crosses val="autoZero"/>
        <c:auto val="1"/>
        <c:lblAlgn val="ctr"/>
        <c:lblOffset val="100"/>
      </c:catAx>
      <c:valAx>
        <c:axId val="262685056"/>
        <c:scaling>
          <c:orientation val="minMax"/>
          <c:max val="0.4"/>
          <c:min val="0"/>
        </c:scaling>
        <c:axPos val="l"/>
        <c:majorGridlines>
          <c:spPr>
            <a:ln w="9525">
              <a:solidFill>
                <a:srgbClr val="E7E6E6"/>
              </a:solidFill>
              <a:prstDash val="dash"/>
            </a:ln>
          </c:spPr>
        </c:majorGridlines>
        <c:numFmt formatCode="0%" sourceLinked="0"/>
        <c:majorTickMark val="in"/>
        <c:tickLblPos val="nextTo"/>
        <c:spPr>
          <a:ln>
            <a:noFill/>
          </a:ln>
        </c:spPr>
        <c:txPr>
          <a:bodyPr/>
          <a:lstStyle/>
          <a:p>
            <a:pPr>
              <a:defRPr sz="900"/>
            </a:pPr>
            <a:endParaRPr lang="zh-CN"/>
          </a:p>
        </c:txPr>
        <c:crossAx val="262576384"/>
        <c:crosses val="autoZero"/>
        <c:crossBetween val="between"/>
        <c:majorUnit val="0.1"/>
      </c:valAx>
      <c:spPr>
        <a:noFill/>
      </c:spPr>
    </c:plotArea>
    <c:plotVisOnly val="1"/>
    <c:dispBlanksAs val="gap"/>
  </c:chart>
  <c:spPr>
    <a:blipFill dpi="0" rotWithShape="1">
      <a:blip xmlns:r="http://schemas.openxmlformats.org/officeDocument/2006/relationships" r:embed="rId1">
        <a:alphaModFix amt="49000"/>
      </a:blip>
      <a:srcRect/>
      <a:tile tx="0" ty="0" sx="65000" sy="65000" flip="none" algn="tl"/>
    </a:blipFill>
    <a:ln>
      <a:noFill/>
    </a:ln>
  </c:spPr>
  <c:externalData r:id="rId2"/>
  <c:userShapes r:id="rId3"/>
</c:chartSpace>
</file>

<file path=word/charts/chart40.xml><?xml version="1.0" encoding="utf-8"?>
<c:chartSpace xmlns:c="http://schemas.openxmlformats.org/drawingml/2006/chart" xmlns:a="http://schemas.openxmlformats.org/drawingml/2006/main" xmlns:r="http://schemas.openxmlformats.org/officeDocument/2006/relationships">
  <c:date1904 val="1"/>
  <c:lang val="zh-CN"/>
  <c:style val="10"/>
  <c:chart>
    <c:title>
      <c:tx>
        <c:rich>
          <a:bodyPr/>
          <a:lstStyle/>
          <a:p>
            <a:pPr>
              <a:defRPr sz="1050">
                <a:latin typeface="微软雅黑" panose="020B0503020204020204" pitchFamily="34" charset="-122"/>
                <a:ea typeface="微软雅黑" panose="020B0503020204020204" pitchFamily="34" charset="-122"/>
              </a:defRPr>
            </a:pPr>
            <a:r>
              <a:rPr lang="zh-CN" altLang="en-US" sz="1050">
                <a:latin typeface="微软雅黑" panose="020B0503020204020204" pitchFamily="34" charset="-122"/>
                <a:ea typeface="微软雅黑" panose="020B0503020204020204" pitchFamily="34" charset="-122"/>
              </a:rPr>
              <a:t>四川省网民网约车使用率</a:t>
            </a:r>
          </a:p>
        </c:rich>
      </c:tx>
      <c:layout>
        <c:manualLayout>
          <c:xMode val="edge"/>
          <c:yMode val="edge"/>
          <c:x val="0.30787650296830593"/>
          <c:y val="2.4875798375032471E-2"/>
        </c:manualLayout>
      </c:layout>
    </c:title>
    <c:plotArea>
      <c:layout>
        <c:manualLayout>
          <c:layoutTarget val="inner"/>
          <c:xMode val="edge"/>
          <c:yMode val="edge"/>
          <c:x val="0.10907481951289751"/>
          <c:y val="0.17572474089203588"/>
          <c:w val="0.8302448602902196"/>
          <c:h val="0.63002947157204581"/>
        </c:manualLayout>
      </c:layout>
      <c:barChart>
        <c:barDir val="col"/>
        <c:grouping val="clustered"/>
        <c:ser>
          <c:idx val="0"/>
          <c:order val="0"/>
          <c:tx>
            <c:strRef>
              <c:f>Sheet1!$B$1</c:f>
              <c:strCache>
                <c:ptCount val="1"/>
                <c:pt idx="0">
                  <c:v>网民</c:v>
                </c:pt>
              </c:strCache>
            </c:strRef>
          </c:tx>
          <c:dPt>
            <c:idx val="1"/>
            <c:spPr>
              <a:solidFill>
                <a:srgbClr val="FA3030"/>
              </a:solidFill>
            </c:spPr>
          </c:dPt>
          <c:dLbls>
            <c:dLbl>
              <c:idx val="0"/>
              <c:layout>
                <c:manualLayout>
                  <c:x val="9.9750623441398067E-3"/>
                  <c:y val="2.2753128555177197E-2"/>
                </c:manualLayout>
              </c:layout>
              <c:showVal val="1"/>
              <c:extLst>
                <c:ext xmlns:c15="http://schemas.microsoft.com/office/drawing/2012/chart" uri="{CE6537A1-D6FC-4f65-9D91-7224C49458BB}"/>
              </c:extLst>
            </c:dLbl>
            <c:dLbl>
              <c:idx val="1"/>
              <c:layout>
                <c:manualLayout>
                  <c:x val="0"/>
                  <c:y val="1.3651877133106081E-2"/>
                </c:manualLayout>
              </c:layout>
              <c:showVal val="1"/>
              <c:extLst>
                <c:ext xmlns:c15="http://schemas.microsoft.com/office/drawing/2012/chart" uri="{CE6537A1-D6FC-4f65-9D91-7224C49458BB}"/>
              </c:extLst>
            </c:dLbl>
            <c:numFmt formatCode="0.0%" sourceLinked="0"/>
            <c:spPr>
              <a:noFill/>
              <a:ln>
                <a:noFill/>
              </a:ln>
              <a:effectLst/>
            </c:spPr>
            <c:txPr>
              <a:bodyPr wrap="square" lIns="38100" tIns="19050" rIns="38100" bIns="19050" anchor="ctr">
                <a:spAutoFit/>
              </a:bodyPr>
              <a:lstStyle/>
              <a:p>
                <a:pPr>
                  <a:defRPr sz="800" baseline="0">
                    <a:latin typeface="Arial" pitchFamily="34" charset="0"/>
                    <a:ea typeface="+mn-ea"/>
                  </a:defRPr>
                </a:pPr>
                <a:endParaRPr lang="zh-CN"/>
              </a:p>
            </c:txPr>
            <c:showVal val="1"/>
            <c:extLst>
              <c:ext xmlns:c15="http://schemas.microsoft.com/office/drawing/2012/chart" uri="{CE6537A1-D6FC-4f65-9D91-7224C49458BB}">
                <c15:showLeaderLines val="0"/>
              </c:ext>
            </c:extLst>
          </c:dLbls>
          <c:cat>
            <c:strRef>
              <c:f>Sheet1!$A$2:$A$3</c:f>
              <c:strCache>
                <c:ptCount val="2"/>
                <c:pt idx="0">
                  <c:v>四川</c:v>
                </c:pt>
                <c:pt idx="1">
                  <c:v>全国</c:v>
                </c:pt>
              </c:strCache>
            </c:strRef>
          </c:cat>
          <c:val>
            <c:numRef>
              <c:f>Sheet1!$B$2:$B$3</c:f>
              <c:numCache>
                <c:formatCode>0.0%</c:formatCode>
                <c:ptCount val="2"/>
                <c:pt idx="0">
                  <c:v>0.26400000000000001</c:v>
                </c:pt>
                <c:pt idx="1">
                  <c:v>0.23</c:v>
                </c:pt>
              </c:numCache>
            </c:numRef>
          </c:val>
        </c:ser>
        <c:axId val="262767744"/>
        <c:axId val="262769280"/>
      </c:barChart>
      <c:catAx>
        <c:axId val="262767744"/>
        <c:scaling>
          <c:orientation val="minMax"/>
        </c:scaling>
        <c:axPos val="b"/>
        <c:numFmt formatCode="General" sourceLinked="0"/>
        <c:majorTickMark val="in"/>
        <c:tickLblPos val="nextTo"/>
        <c:txPr>
          <a:bodyPr/>
          <a:lstStyle/>
          <a:p>
            <a:pPr>
              <a:defRPr sz="900">
                <a:latin typeface="黑体" pitchFamily="49" charset="-122"/>
                <a:ea typeface="黑体" pitchFamily="49" charset="-122"/>
              </a:defRPr>
            </a:pPr>
            <a:endParaRPr lang="zh-CN"/>
          </a:p>
        </c:txPr>
        <c:crossAx val="262769280"/>
        <c:crosses val="autoZero"/>
        <c:auto val="1"/>
        <c:lblAlgn val="ctr"/>
        <c:lblOffset val="100"/>
      </c:catAx>
      <c:valAx>
        <c:axId val="262769280"/>
        <c:scaling>
          <c:orientation val="minMax"/>
          <c:max val="0.4"/>
          <c:min val="0"/>
        </c:scaling>
        <c:axPos val="l"/>
        <c:majorGridlines>
          <c:spPr>
            <a:ln w="9525">
              <a:solidFill>
                <a:srgbClr val="E7E6E6"/>
              </a:solidFill>
              <a:prstDash val="dash"/>
            </a:ln>
          </c:spPr>
        </c:majorGridlines>
        <c:numFmt formatCode="0%" sourceLinked="0"/>
        <c:majorTickMark val="in"/>
        <c:tickLblPos val="nextTo"/>
        <c:spPr>
          <a:ln>
            <a:noFill/>
          </a:ln>
        </c:spPr>
        <c:txPr>
          <a:bodyPr/>
          <a:lstStyle/>
          <a:p>
            <a:pPr>
              <a:defRPr sz="900"/>
            </a:pPr>
            <a:endParaRPr lang="zh-CN"/>
          </a:p>
        </c:txPr>
        <c:crossAx val="262767744"/>
        <c:crosses val="autoZero"/>
        <c:crossBetween val="between"/>
        <c:majorUnit val="0.1"/>
      </c:valAx>
      <c:spPr>
        <a:noFill/>
      </c:spPr>
    </c:plotArea>
    <c:plotVisOnly val="1"/>
    <c:dispBlanksAs val="gap"/>
  </c:chart>
  <c:spPr>
    <a:blipFill dpi="0" rotWithShape="1">
      <a:blip xmlns:r="http://schemas.openxmlformats.org/officeDocument/2006/relationships" r:embed="rId1">
        <a:alphaModFix amt="49000"/>
      </a:blip>
      <a:srcRect/>
      <a:tile tx="0" ty="0" sx="65000" sy="65000" flip="none" algn="tl"/>
    </a:blipFill>
    <a:ln>
      <a:noFill/>
    </a:ln>
  </c:spPr>
  <c:externalData r:id="rId2"/>
  <c:userShapes r:id="rId3"/>
</c:chartSpace>
</file>

<file path=word/charts/chart41.xml><?xml version="1.0" encoding="utf-8"?>
<c:chartSpace xmlns:c="http://schemas.openxmlformats.org/drawingml/2006/chart" xmlns:a="http://schemas.openxmlformats.org/drawingml/2006/main" xmlns:r="http://schemas.openxmlformats.org/officeDocument/2006/relationships">
  <c:date1904 val="1"/>
  <c:lang val="zh-CN"/>
  <c:style val="10"/>
  <c:chart>
    <c:title>
      <c:tx>
        <c:rich>
          <a:bodyPr/>
          <a:lstStyle/>
          <a:p>
            <a:pPr>
              <a:defRPr sz="1050">
                <a:latin typeface="微软雅黑" panose="020B0503020204020204" pitchFamily="34" charset="-122"/>
                <a:ea typeface="微软雅黑" panose="020B0503020204020204" pitchFamily="34" charset="-122"/>
              </a:defRPr>
            </a:pPr>
            <a:r>
              <a:rPr lang="zh-CN" altLang="en-US" sz="1050">
                <a:latin typeface="微软雅黑" panose="020B0503020204020204" pitchFamily="34" charset="-122"/>
                <a:ea typeface="微软雅黑" panose="020B0503020204020204" pitchFamily="34" charset="-122"/>
              </a:rPr>
              <a:t>四川省网民互联网慈善使用率</a:t>
            </a:r>
          </a:p>
        </c:rich>
      </c:tx>
      <c:layout>
        <c:manualLayout>
          <c:xMode val="edge"/>
          <c:yMode val="edge"/>
          <c:x val="0.27462629515450704"/>
          <c:y val="2.4875798375032471E-2"/>
        </c:manualLayout>
      </c:layout>
    </c:title>
    <c:plotArea>
      <c:layout>
        <c:manualLayout>
          <c:layoutTarget val="inner"/>
          <c:xMode val="edge"/>
          <c:yMode val="edge"/>
          <c:x val="0.10907481951289751"/>
          <c:y val="0.17572474089203596"/>
          <c:w val="0.8302448602902196"/>
          <c:h val="0.63002947157204603"/>
        </c:manualLayout>
      </c:layout>
      <c:barChart>
        <c:barDir val="col"/>
        <c:grouping val="clustered"/>
        <c:ser>
          <c:idx val="0"/>
          <c:order val="0"/>
          <c:tx>
            <c:strRef>
              <c:f>Sheet1!$B$1</c:f>
              <c:strCache>
                <c:ptCount val="1"/>
                <c:pt idx="0">
                  <c:v>网民</c:v>
                </c:pt>
              </c:strCache>
            </c:strRef>
          </c:tx>
          <c:dPt>
            <c:idx val="1"/>
            <c:spPr>
              <a:solidFill>
                <a:srgbClr val="FA3030"/>
              </a:solidFill>
            </c:spPr>
          </c:dPt>
          <c:dLbls>
            <c:dLbl>
              <c:idx val="0"/>
              <c:layout>
                <c:manualLayout>
                  <c:x val="9.9750623441398067E-3"/>
                  <c:y val="2.2753128555177211E-2"/>
                </c:manualLayout>
              </c:layout>
              <c:showVal val="1"/>
              <c:extLst>
                <c:ext xmlns:c15="http://schemas.microsoft.com/office/drawing/2012/chart" uri="{CE6537A1-D6FC-4f65-9D91-7224C49458BB}"/>
              </c:extLst>
            </c:dLbl>
            <c:dLbl>
              <c:idx val="1"/>
              <c:layout>
                <c:manualLayout>
                  <c:x val="0"/>
                  <c:y val="1.3651877133106081E-2"/>
                </c:manualLayout>
              </c:layout>
              <c:showVal val="1"/>
              <c:extLst>
                <c:ext xmlns:c15="http://schemas.microsoft.com/office/drawing/2012/chart" uri="{CE6537A1-D6FC-4f65-9D91-7224C49458BB}"/>
              </c:extLst>
            </c:dLbl>
            <c:numFmt formatCode="0.0%" sourceLinked="0"/>
            <c:spPr>
              <a:noFill/>
              <a:ln>
                <a:noFill/>
              </a:ln>
              <a:effectLst/>
            </c:spPr>
            <c:txPr>
              <a:bodyPr wrap="square" lIns="38100" tIns="19050" rIns="38100" bIns="19050" anchor="ctr">
                <a:spAutoFit/>
              </a:bodyPr>
              <a:lstStyle/>
              <a:p>
                <a:pPr>
                  <a:defRPr sz="800" baseline="0">
                    <a:latin typeface="Arial" pitchFamily="34" charset="0"/>
                    <a:ea typeface="+mn-ea"/>
                  </a:defRPr>
                </a:pPr>
                <a:endParaRPr lang="zh-CN"/>
              </a:p>
            </c:txPr>
            <c:showVal val="1"/>
            <c:extLst>
              <c:ext xmlns:c15="http://schemas.microsoft.com/office/drawing/2012/chart" uri="{CE6537A1-D6FC-4f65-9D91-7224C49458BB}">
                <c15:showLeaderLines val="0"/>
              </c:ext>
            </c:extLst>
          </c:dLbls>
          <c:cat>
            <c:strRef>
              <c:f>Sheet1!$A$2:$A$3</c:f>
              <c:strCache>
                <c:ptCount val="2"/>
                <c:pt idx="0">
                  <c:v>四川</c:v>
                </c:pt>
                <c:pt idx="1">
                  <c:v>全国</c:v>
                </c:pt>
              </c:strCache>
            </c:strRef>
          </c:cat>
          <c:val>
            <c:numRef>
              <c:f>Sheet1!$B$2:$B$3</c:f>
              <c:numCache>
                <c:formatCode>0.0%</c:formatCode>
                <c:ptCount val="2"/>
                <c:pt idx="0">
                  <c:v>0.31000000000000238</c:v>
                </c:pt>
                <c:pt idx="1">
                  <c:v>0.32500000000000306</c:v>
                </c:pt>
              </c:numCache>
            </c:numRef>
          </c:val>
        </c:ser>
        <c:axId val="263081344"/>
        <c:axId val="262751360"/>
      </c:barChart>
      <c:catAx>
        <c:axId val="263081344"/>
        <c:scaling>
          <c:orientation val="minMax"/>
        </c:scaling>
        <c:axPos val="b"/>
        <c:numFmt formatCode="General" sourceLinked="0"/>
        <c:majorTickMark val="in"/>
        <c:tickLblPos val="nextTo"/>
        <c:txPr>
          <a:bodyPr/>
          <a:lstStyle/>
          <a:p>
            <a:pPr>
              <a:defRPr sz="900">
                <a:latin typeface="黑体" pitchFamily="49" charset="-122"/>
                <a:ea typeface="黑体" pitchFamily="49" charset="-122"/>
              </a:defRPr>
            </a:pPr>
            <a:endParaRPr lang="zh-CN"/>
          </a:p>
        </c:txPr>
        <c:crossAx val="262751360"/>
        <c:crosses val="autoZero"/>
        <c:auto val="1"/>
        <c:lblAlgn val="ctr"/>
        <c:lblOffset val="100"/>
      </c:catAx>
      <c:valAx>
        <c:axId val="262751360"/>
        <c:scaling>
          <c:orientation val="minMax"/>
          <c:max val="0.4"/>
          <c:min val="0"/>
        </c:scaling>
        <c:axPos val="l"/>
        <c:majorGridlines>
          <c:spPr>
            <a:ln w="9525">
              <a:solidFill>
                <a:srgbClr val="E7E6E6"/>
              </a:solidFill>
              <a:prstDash val="dash"/>
            </a:ln>
          </c:spPr>
        </c:majorGridlines>
        <c:numFmt formatCode="0%" sourceLinked="0"/>
        <c:majorTickMark val="in"/>
        <c:tickLblPos val="nextTo"/>
        <c:spPr>
          <a:ln>
            <a:noFill/>
          </a:ln>
        </c:spPr>
        <c:txPr>
          <a:bodyPr/>
          <a:lstStyle/>
          <a:p>
            <a:pPr>
              <a:defRPr sz="900"/>
            </a:pPr>
            <a:endParaRPr lang="zh-CN"/>
          </a:p>
        </c:txPr>
        <c:crossAx val="263081344"/>
        <c:crosses val="autoZero"/>
        <c:crossBetween val="between"/>
        <c:majorUnit val="0.1"/>
      </c:valAx>
      <c:spPr>
        <a:noFill/>
      </c:spPr>
    </c:plotArea>
    <c:plotVisOnly val="1"/>
    <c:dispBlanksAs val="gap"/>
  </c:chart>
  <c:spPr>
    <a:blipFill dpi="0" rotWithShape="1">
      <a:blip xmlns:r="http://schemas.openxmlformats.org/officeDocument/2006/relationships" r:embed="rId1">
        <a:alphaModFix amt="49000"/>
      </a:blip>
      <a:srcRect/>
      <a:tile tx="0" ty="0" sx="65000" sy="65000" flip="none" algn="tl"/>
    </a:blipFill>
    <a:ln>
      <a:noFill/>
    </a:ln>
  </c:spPr>
  <c:externalData r:id="rId2"/>
  <c:userShapes r:id="rId3"/>
</c:chartSpace>
</file>

<file path=word/charts/chart42.xml><?xml version="1.0" encoding="utf-8"?>
<c:chartSpace xmlns:c="http://schemas.openxmlformats.org/drawingml/2006/chart" xmlns:a="http://schemas.openxmlformats.org/drawingml/2006/main" xmlns:r="http://schemas.openxmlformats.org/officeDocument/2006/relationships">
  <c:date1904 val="1"/>
  <c:lang val="zh-CN"/>
  <c:style val="10"/>
  <c:chart>
    <c:title>
      <c:tx>
        <c:rich>
          <a:bodyPr/>
          <a:lstStyle/>
          <a:p>
            <a:pPr>
              <a:defRPr sz="1050" b="1">
                <a:solidFill>
                  <a:sysClr val="windowText" lastClr="000000"/>
                </a:solidFill>
                <a:latin typeface="微软雅黑" pitchFamily="34" charset="-122"/>
                <a:ea typeface="微软雅黑" pitchFamily="34" charset="-122"/>
              </a:defRPr>
            </a:pPr>
            <a:r>
              <a:rPr lang="zh-CN" altLang="en-US" sz="1050" b="1" i="0" u="none" strike="noStrike" baseline="0"/>
              <a:t>四川网民常用的五个</a:t>
            </a:r>
            <a:r>
              <a:rPr lang="en-US" altLang="zh-CN" sz="1050" b="1" i="0" u="none" strike="noStrike" baseline="0"/>
              <a:t>APP</a:t>
            </a:r>
            <a:endParaRPr lang="zh-CN" altLang="en-US" sz="1050">
              <a:solidFill>
                <a:sysClr val="windowText" lastClr="000000"/>
              </a:solidFill>
            </a:endParaRPr>
          </a:p>
        </c:rich>
      </c:tx>
    </c:title>
    <c:plotArea>
      <c:layout>
        <c:manualLayout>
          <c:layoutTarget val="inner"/>
          <c:xMode val="edge"/>
          <c:yMode val="edge"/>
          <c:x val="0.21925089023190741"/>
          <c:y val="0.24173418916695452"/>
          <c:w val="0.64593607161831001"/>
          <c:h val="0.62036966764696577"/>
        </c:manualLayout>
      </c:layout>
      <c:barChart>
        <c:barDir val="bar"/>
        <c:grouping val="clustered"/>
        <c:ser>
          <c:idx val="0"/>
          <c:order val="0"/>
          <c:tx>
            <c:strRef>
              <c:f>Sheet1!$B$1</c:f>
              <c:strCache>
                <c:ptCount val="1"/>
                <c:pt idx="0">
                  <c:v>2016.12</c:v>
                </c:pt>
              </c:strCache>
            </c:strRef>
          </c:tx>
          <c:spPr>
            <a:solidFill>
              <a:srgbClr val="5B9BD5"/>
            </a:solidFill>
          </c:spPr>
          <c:dLbls>
            <c:dLbl>
              <c:idx val="1"/>
              <c:layout>
                <c:manualLayout>
                  <c:x val="0"/>
                  <c:y val="1.2048192771084338E-2"/>
                </c:manualLayout>
              </c:layout>
              <c:dLblPos val="outEnd"/>
              <c:showVal val="1"/>
              <c:extLst>
                <c:ext xmlns:c15="http://schemas.microsoft.com/office/drawing/2012/chart" uri="{CE6537A1-D6FC-4f65-9D91-7224C49458BB}"/>
              </c:extLst>
            </c:dLbl>
            <c:numFmt formatCode="0.0%" sourceLinked="0"/>
            <c:spPr>
              <a:noFill/>
              <a:ln w="25392">
                <a:noFill/>
              </a:ln>
            </c:spPr>
            <c:txPr>
              <a:bodyPr/>
              <a:lstStyle/>
              <a:p>
                <a:pPr>
                  <a:defRPr sz="800" b="0">
                    <a:solidFill>
                      <a:sysClr val="windowText" lastClr="000000"/>
                    </a:solidFill>
                  </a:defRPr>
                </a:pPr>
                <a:endParaRPr lang="zh-CN"/>
              </a:p>
            </c:txPr>
            <c:dLblPos val="outEnd"/>
            <c:showVal val="1"/>
            <c:extLst>
              <c:ext xmlns:c15="http://schemas.microsoft.com/office/drawing/2012/chart" uri="{CE6537A1-D6FC-4f65-9D91-7224C49458BB}">
                <c15:showLeaderLines val="0"/>
              </c:ext>
            </c:extLst>
          </c:dLbls>
          <c:cat>
            <c:strRef>
              <c:f>Sheet1!$A$2:$A$6</c:f>
              <c:strCache>
                <c:ptCount val="5"/>
                <c:pt idx="0">
                  <c:v>微信</c:v>
                </c:pt>
                <c:pt idx="1">
                  <c:v>QQ</c:v>
                </c:pt>
                <c:pt idx="2">
                  <c:v>淘宝</c:v>
                </c:pt>
                <c:pt idx="3">
                  <c:v>爱奇艺视频</c:v>
                </c:pt>
                <c:pt idx="4">
                  <c:v>手机百度</c:v>
                </c:pt>
              </c:strCache>
            </c:strRef>
          </c:cat>
          <c:val>
            <c:numRef>
              <c:f>Sheet1!$B$2:$B$6</c:f>
              <c:numCache>
                <c:formatCode>0.0%</c:formatCode>
                <c:ptCount val="5"/>
                <c:pt idx="0">
                  <c:v>0.7793779999999999</c:v>
                </c:pt>
                <c:pt idx="1">
                  <c:v>0.66340800000000477</c:v>
                </c:pt>
                <c:pt idx="2">
                  <c:v>0.20896600000000162</c:v>
                </c:pt>
                <c:pt idx="3">
                  <c:v>0.15917600000000001</c:v>
                </c:pt>
                <c:pt idx="4">
                  <c:v>0.12898500000000004</c:v>
                </c:pt>
              </c:numCache>
            </c:numRef>
          </c:val>
        </c:ser>
        <c:axId val="262796800"/>
        <c:axId val="262798336"/>
      </c:barChart>
      <c:catAx>
        <c:axId val="262796800"/>
        <c:scaling>
          <c:orientation val="maxMin"/>
        </c:scaling>
        <c:axPos val="l"/>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262798336"/>
        <c:crosses val="autoZero"/>
        <c:auto val="1"/>
        <c:lblAlgn val="ctr"/>
        <c:lblOffset val="100"/>
      </c:catAx>
      <c:valAx>
        <c:axId val="262798336"/>
        <c:scaling>
          <c:orientation val="minMax"/>
        </c:scaling>
        <c:axPos val="t"/>
        <c:majorGridlines>
          <c:spPr>
            <a:ln>
              <a:solidFill>
                <a:sysClr val="window" lastClr="FFFFFF">
                  <a:lumMod val="85000"/>
                </a:sysClr>
              </a:solidFill>
              <a:prstDash val="dash"/>
            </a:ln>
          </c:spPr>
        </c:majorGridlines>
        <c:numFmt formatCode="0%" sourceLinked="0"/>
        <c:majorTickMark val="in"/>
        <c:tickLblPos val="nextTo"/>
        <c:spPr>
          <a:ln>
            <a:noFill/>
          </a:ln>
        </c:spPr>
        <c:txPr>
          <a:bodyPr/>
          <a:lstStyle/>
          <a:p>
            <a:pPr>
              <a:defRPr sz="800"/>
            </a:pPr>
            <a:endParaRPr lang="zh-CN"/>
          </a:p>
        </c:txPr>
        <c:crossAx val="262796800"/>
        <c:crosses val="autoZero"/>
        <c:crossBetween val="between"/>
      </c:valAx>
      <c:spPr>
        <a:noFill/>
        <a:ln w="12700">
          <a:noFill/>
        </a:ln>
      </c:spPr>
    </c:plotArea>
    <c:plotVisOnly val="1"/>
    <c:dispBlanksAs val="gap"/>
  </c:chart>
  <c:spPr>
    <a:blipFill dpi="0" rotWithShape="1">
      <a:blip xmlns:r="http://schemas.openxmlformats.org/officeDocument/2006/relationships" r:embed="rId1">
        <a:alphaModFix amt="50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2"/>
  <c:userShapes r:id="rId3"/>
</c:chartSpace>
</file>

<file path=word/charts/chart43.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t>四川省不同性别网民常用</a:t>
            </a:r>
            <a:r>
              <a:rPr lang="en-US" altLang="zh-CN" sz="1050"/>
              <a:t>APP</a:t>
            </a:r>
            <a:r>
              <a:rPr lang="zh-CN" altLang="en-US" sz="1050"/>
              <a:t>情况</a:t>
            </a:r>
            <a:endParaRPr lang="zh-CN" altLang="zh-CN" sz="1050"/>
          </a:p>
        </c:rich>
      </c:tx>
      <c:layout>
        <c:manualLayout>
          <c:xMode val="edge"/>
          <c:yMode val="edge"/>
          <c:x val="0.307734835573792"/>
          <c:y val="0"/>
        </c:manualLayout>
      </c:layout>
      <c:overlay val="1"/>
    </c:title>
    <c:plotArea>
      <c:layout>
        <c:manualLayout>
          <c:layoutTarget val="inner"/>
          <c:xMode val="edge"/>
          <c:yMode val="edge"/>
          <c:x val="0.16116449222144971"/>
          <c:y val="0.11912667950200795"/>
          <c:w val="0.77138494444797323"/>
          <c:h val="0.77463292816553275"/>
        </c:manualLayout>
      </c:layout>
      <c:barChart>
        <c:barDir val="bar"/>
        <c:grouping val="clustered"/>
        <c:ser>
          <c:idx val="0"/>
          <c:order val="0"/>
          <c:tx>
            <c:strRef>
              <c:f>Sheet1!$B$1</c:f>
              <c:strCache>
                <c:ptCount val="1"/>
                <c:pt idx="0">
                  <c:v>男性</c:v>
                </c:pt>
              </c:strCache>
            </c:strRef>
          </c:tx>
          <c:spPr>
            <a:solidFill>
              <a:srgbClr val="558ED5"/>
            </a:solidFill>
          </c:spPr>
          <c:dLbls>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Sheet1!$A$2:$A$7</c:f>
              <c:strCache>
                <c:ptCount val="6"/>
                <c:pt idx="0">
                  <c:v>微信</c:v>
                </c:pt>
                <c:pt idx="1">
                  <c:v>QQ</c:v>
                </c:pt>
                <c:pt idx="2">
                  <c:v>淘宝</c:v>
                </c:pt>
                <c:pt idx="3">
                  <c:v>爱奇艺视频</c:v>
                </c:pt>
                <c:pt idx="4">
                  <c:v>QQ音乐</c:v>
                </c:pt>
                <c:pt idx="5">
                  <c:v>手机百度</c:v>
                </c:pt>
              </c:strCache>
            </c:strRef>
          </c:cat>
          <c:val>
            <c:numRef>
              <c:f>Sheet1!$B$2:$B$7</c:f>
              <c:numCache>
                <c:formatCode>0.0%</c:formatCode>
                <c:ptCount val="6"/>
                <c:pt idx="0">
                  <c:v>0.78765399999999997</c:v>
                </c:pt>
                <c:pt idx="1">
                  <c:v>0.65257499999999991</c:v>
                </c:pt>
                <c:pt idx="2">
                  <c:v>0.15718900000000041</c:v>
                </c:pt>
                <c:pt idx="3">
                  <c:v>0.15074100000000162</c:v>
                </c:pt>
                <c:pt idx="4">
                  <c:v>0.13892599999999999</c:v>
                </c:pt>
                <c:pt idx="5">
                  <c:v>0.11776400000000083</c:v>
                </c:pt>
              </c:numCache>
            </c:numRef>
          </c:val>
        </c:ser>
        <c:ser>
          <c:idx val="1"/>
          <c:order val="1"/>
          <c:tx>
            <c:strRef>
              <c:f>Sheet1!$C$1</c:f>
              <c:strCache>
                <c:ptCount val="1"/>
                <c:pt idx="0">
                  <c:v>女性</c:v>
                </c:pt>
              </c:strCache>
            </c:strRef>
          </c:tx>
          <c:spPr>
            <a:solidFill>
              <a:srgbClr val="FF0000">
                <a:alpha val="70000"/>
              </a:srgbClr>
            </a:solidFill>
          </c:spPr>
          <c:dLbls>
            <c:spPr>
              <a:noFill/>
              <a:ln>
                <a:noFill/>
              </a:ln>
              <a:effectLst/>
            </c:spPr>
            <c:txPr>
              <a:bodyPr/>
              <a:lstStyle/>
              <a:p>
                <a:pPr>
                  <a:defRPr sz="800" baseline="0">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Sheet1!$A$2:$A$7</c:f>
              <c:strCache>
                <c:ptCount val="6"/>
                <c:pt idx="0">
                  <c:v>微信</c:v>
                </c:pt>
                <c:pt idx="1">
                  <c:v>QQ</c:v>
                </c:pt>
                <c:pt idx="2">
                  <c:v>淘宝</c:v>
                </c:pt>
                <c:pt idx="3">
                  <c:v>爱奇艺视频</c:v>
                </c:pt>
                <c:pt idx="4">
                  <c:v>QQ音乐</c:v>
                </c:pt>
                <c:pt idx="5">
                  <c:v>手机百度</c:v>
                </c:pt>
              </c:strCache>
            </c:strRef>
          </c:cat>
          <c:val>
            <c:numRef>
              <c:f>Sheet1!$C$2:$C$7</c:f>
              <c:numCache>
                <c:formatCode>0.0%</c:formatCode>
                <c:ptCount val="6"/>
                <c:pt idx="0">
                  <c:v>0.77004800000000728</c:v>
                </c:pt>
                <c:pt idx="1">
                  <c:v>0.67561900000000785</c:v>
                </c:pt>
                <c:pt idx="2">
                  <c:v>0.26733200000000001</c:v>
                </c:pt>
                <c:pt idx="3">
                  <c:v>0.168684</c:v>
                </c:pt>
                <c:pt idx="4">
                  <c:v>0.11314</c:v>
                </c:pt>
                <c:pt idx="5">
                  <c:v>0.14163500000000001</c:v>
                </c:pt>
              </c:numCache>
            </c:numRef>
          </c:val>
        </c:ser>
        <c:gapWidth val="100"/>
        <c:overlap val="-20"/>
        <c:axId val="263365376"/>
        <c:axId val="263366912"/>
      </c:barChart>
      <c:catAx>
        <c:axId val="263365376"/>
        <c:scaling>
          <c:orientation val="maxMin"/>
        </c:scaling>
        <c:axPos val="l"/>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263366912"/>
        <c:crosses val="autoZero"/>
        <c:auto val="1"/>
        <c:lblAlgn val="ctr"/>
        <c:lblOffset val="100"/>
      </c:catAx>
      <c:valAx>
        <c:axId val="263366912"/>
        <c:scaling>
          <c:orientation val="minMax"/>
          <c:max val="1"/>
          <c:min val="0"/>
        </c:scaling>
        <c:axPos val="t"/>
        <c:majorGridlines>
          <c:spPr>
            <a:ln>
              <a:solidFill>
                <a:sysClr val="window" lastClr="FFFFFF">
                  <a:lumMod val="85000"/>
                </a:sysClr>
              </a:solidFill>
              <a:prstDash val="dash"/>
            </a:ln>
          </c:spPr>
        </c:majorGridlines>
        <c:numFmt formatCode="0%" sourceLinked="0"/>
        <c:majorTickMark val="in"/>
        <c:tickLblPos val="nextTo"/>
        <c:spPr>
          <a:ln>
            <a:noFill/>
          </a:ln>
        </c:spPr>
        <c:txPr>
          <a:bodyPr/>
          <a:lstStyle/>
          <a:p>
            <a:pPr>
              <a:defRPr sz="900">
                <a:latin typeface="Arial" pitchFamily="34" charset="0"/>
                <a:cs typeface="Arial" pitchFamily="34" charset="0"/>
              </a:defRPr>
            </a:pPr>
            <a:endParaRPr lang="zh-CN"/>
          </a:p>
        </c:txPr>
        <c:crossAx val="263365376"/>
        <c:crosses val="autoZero"/>
        <c:crossBetween val="between"/>
        <c:majorUnit val="0.2"/>
      </c:valAx>
      <c:spPr>
        <a:noFill/>
        <a:ln w="12700">
          <a:noFill/>
        </a:ln>
      </c:spPr>
    </c:plotArea>
    <c:legend>
      <c:legendPos val="b"/>
      <c:layout>
        <c:manualLayout>
          <c:xMode val="edge"/>
          <c:yMode val="edge"/>
          <c:x val="0.25773945075675558"/>
          <c:y val="0.90479485295899242"/>
          <c:w val="0.43349701561066784"/>
          <c:h val="4.110678648084707E-2"/>
        </c:manualLayout>
      </c:layout>
      <c:txPr>
        <a:bodyPr/>
        <a:lstStyle/>
        <a:p>
          <a:pPr>
            <a:defRPr>
              <a:latin typeface="黑体" pitchFamily="49" charset="-122"/>
              <a:ea typeface="黑体" pitchFamily="49" charset="-122"/>
            </a:defRPr>
          </a:pPr>
          <a:endParaRPr lang="zh-CN"/>
        </a:p>
      </c:txPr>
    </c:legend>
    <c:plotVisOnly val="1"/>
    <c:dispBlanksAs val="gap"/>
  </c:chart>
  <c:spPr>
    <a:blipFill dpi="0" rotWithShape="1">
      <a:blip xmlns:r="http://schemas.openxmlformats.org/officeDocument/2006/relationships" r:embed="rId2">
        <a:alphaModFix amt="49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3"/>
  <c:userShapes r:id="rId4"/>
</c:chartSpace>
</file>

<file path=word/charts/chart44.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t>四川省网民手机应用在线时长</a:t>
            </a:r>
            <a:r>
              <a:rPr lang="en-US" altLang="zh-CN" sz="1050"/>
              <a:t>TOP10</a:t>
            </a:r>
            <a:endParaRPr lang="zh-CN" altLang="zh-CN" sz="1050"/>
          </a:p>
        </c:rich>
      </c:tx>
      <c:layout>
        <c:manualLayout>
          <c:xMode val="edge"/>
          <c:yMode val="edge"/>
          <c:x val="0.29554921732829481"/>
          <c:y val="1.1596547881187441E-2"/>
        </c:manualLayout>
      </c:layout>
      <c:overlay val="1"/>
    </c:title>
    <c:plotArea>
      <c:layout>
        <c:manualLayout>
          <c:layoutTarget val="inner"/>
          <c:xMode val="edge"/>
          <c:yMode val="edge"/>
          <c:x val="0.16360161587054917"/>
          <c:y val="0.14521891223467764"/>
          <c:w val="0.77138494444797323"/>
          <c:h val="0.77463292816553275"/>
        </c:manualLayout>
      </c:layout>
      <c:barChart>
        <c:barDir val="bar"/>
        <c:grouping val="clustered"/>
        <c:ser>
          <c:idx val="0"/>
          <c:order val="0"/>
          <c:tx>
            <c:strRef>
              <c:f>Sheet1!$B$1</c:f>
              <c:strCache>
                <c:ptCount val="1"/>
                <c:pt idx="0">
                  <c:v>时长
（万分钟）</c:v>
                </c:pt>
              </c:strCache>
            </c:strRef>
          </c:tx>
          <c:spPr>
            <a:solidFill>
              <a:srgbClr val="558ED5"/>
            </a:solidFill>
          </c:spPr>
          <c:dLbls>
            <c:spPr>
              <a:noFill/>
              <a:ln w="25392">
                <a:noFill/>
              </a:ln>
            </c:spPr>
            <c:txPr>
              <a:bodyPr/>
              <a:lstStyle/>
              <a:p>
                <a:pPr>
                  <a:defRPr sz="800" b="0" baseline="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Sheet1!$A$2:$A$11</c:f>
              <c:strCache>
                <c:ptCount val="10"/>
                <c:pt idx="0">
                  <c:v>即时通讯</c:v>
                </c:pt>
                <c:pt idx="1">
                  <c:v>在线视频</c:v>
                </c:pt>
                <c:pt idx="2">
                  <c:v>浏览器</c:v>
                </c:pt>
                <c:pt idx="3">
                  <c:v>综合资讯</c:v>
                </c:pt>
                <c:pt idx="4">
                  <c:v>综合电商</c:v>
                </c:pt>
                <c:pt idx="5">
                  <c:v>微博社交</c:v>
                </c:pt>
                <c:pt idx="6">
                  <c:v>在线音乐</c:v>
                </c:pt>
                <c:pt idx="7">
                  <c:v>搜索下载</c:v>
                </c:pt>
                <c:pt idx="8">
                  <c:v>消除游戏</c:v>
                </c:pt>
                <c:pt idx="9">
                  <c:v>输入法</c:v>
                </c:pt>
              </c:strCache>
            </c:strRef>
          </c:cat>
          <c:val>
            <c:numRef>
              <c:f>Sheet1!$B$2:$B$11</c:f>
              <c:numCache>
                <c:formatCode>0.00_);[Red]\(0.00\)</c:formatCode>
                <c:ptCount val="10"/>
                <c:pt idx="0">
                  <c:v>629.73845380542946</c:v>
                </c:pt>
                <c:pt idx="1">
                  <c:v>146.65284231343247</c:v>
                </c:pt>
                <c:pt idx="2">
                  <c:v>109.5614951545173</c:v>
                </c:pt>
                <c:pt idx="3">
                  <c:v>97.464420686799997</c:v>
                </c:pt>
                <c:pt idx="4">
                  <c:v>63.741620572198997</c:v>
                </c:pt>
                <c:pt idx="5">
                  <c:v>46.274951356379013</c:v>
                </c:pt>
                <c:pt idx="6">
                  <c:v>45.066883446737421</c:v>
                </c:pt>
                <c:pt idx="7">
                  <c:v>42.884525236477572</c:v>
                </c:pt>
                <c:pt idx="8">
                  <c:v>41.908363239794099</c:v>
                </c:pt>
                <c:pt idx="9">
                  <c:v>23.409266478588687</c:v>
                </c:pt>
              </c:numCache>
            </c:numRef>
          </c:val>
        </c:ser>
        <c:gapWidth val="100"/>
        <c:overlap val="-20"/>
        <c:axId val="263420928"/>
        <c:axId val="264254208"/>
      </c:barChart>
      <c:catAx>
        <c:axId val="263420928"/>
        <c:scaling>
          <c:orientation val="maxMin"/>
        </c:scaling>
        <c:axPos val="l"/>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264254208"/>
        <c:crosses val="autoZero"/>
        <c:auto val="1"/>
        <c:lblAlgn val="ctr"/>
        <c:lblOffset val="100"/>
      </c:catAx>
      <c:valAx>
        <c:axId val="264254208"/>
        <c:scaling>
          <c:orientation val="minMax"/>
          <c:max val="800"/>
          <c:min val="0"/>
        </c:scaling>
        <c:axPos val="t"/>
        <c:majorGridlines>
          <c:spPr>
            <a:ln>
              <a:solidFill>
                <a:sysClr val="window" lastClr="FFFFFF">
                  <a:lumMod val="85000"/>
                </a:sysClr>
              </a:solidFill>
              <a:prstDash val="dash"/>
            </a:ln>
          </c:spPr>
        </c:majorGridlines>
        <c:numFmt formatCode="#,##0;\-#,##0" sourceLinked="0"/>
        <c:majorTickMark val="in"/>
        <c:tickLblPos val="nextTo"/>
        <c:spPr>
          <a:ln>
            <a:noFill/>
          </a:ln>
        </c:spPr>
        <c:txPr>
          <a:bodyPr/>
          <a:lstStyle/>
          <a:p>
            <a:pPr>
              <a:defRPr sz="900">
                <a:latin typeface="Arial" pitchFamily="34" charset="0"/>
                <a:cs typeface="Arial" pitchFamily="34" charset="0"/>
              </a:defRPr>
            </a:pPr>
            <a:endParaRPr lang="zh-CN"/>
          </a:p>
        </c:txPr>
        <c:crossAx val="263420928"/>
        <c:crosses val="autoZero"/>
        <c:crossBetween val="between"/>
        <c:majorUnit val="200"/>
      </c:valAx>
      <c:spPr>
        <a:noFill/>
        <a:ln w="12700">
          <a:noFill/>
        </a:ln>
      </c:spPr>
    </c:plotArea>
    <c:plotVisOnly val="1"/>
    <c:dispBlanksAs val="gap"/>
  </c:chart>
  <c:spPr>
    <a:noFill/>
    <a:ln w="12700">
      <a:noFill/>
    </a:ln>
  </c:spPr>
  <c:txPr>
    <a:bodyPr/>
    <a:lstStyle/>
    <a:p>
      <a:pPr>
        <a:defRPr sz="900">
          <a:latin typeface="Arial" pitchFamily="34" charset="0"/>
          <a:ea typeface="+mn-ea"/>
          <a:cs typeface="Arial" pitchFamily="34" charset="0"/>
        </a:defRPr>
      </a:pPr>
      <a:endParaRPr lang="zh-CN"/>
    </a:p>
  </c:txPr>
  <c:externalData r:id="rId2"/>
  <c:userShapes r:id="rId3"/>
</c:chartSpace>
</file>

<file path=word/charts/chart45.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a:latin typeface="微软雅黑" pitchFamily="34" charset="-122"/>
                <a:ea typeface="微软雅黑" pitchFamily="34" charset="-122"/>
              </a:defRPr>
            </a:pPr>
            <a:r>
              <a:rPr lang="zh-CN" altLang="en-US"/>
              <a:t>四川省网民网络安全感知</a:t>
            </a:r>
          </a:p>
        </c:rich>
      </c:tx>
      <c:layout>
        <c:manualLayout>
          <c:xMode val="edge"/>
          <c:yMode val="edge"/>
          <c:x val="0.27752374252550127"/>
          <c:y val="0"/>
        </c:manualLayout>
      </c:layout>
      <c:overlay val="1"/>
    </c:title>
    <c:plotArea>
      <c:layout>
        <c:manualLayout>
          <c:layoutTarget val="inner"/>
          <c:xMode val="edge"/>
          <c:yMode val="edge"/>
          <c:x val="0.29286353275486143"/>
          <c:y val="0.21439964582740914"/>
          <c:w val="0.42370762835088832"/>
          <c:h val="0.64503388883618462"/>
        </c:manualLayout>
      </c:layout>
      <c:pieChart>
        <c:varyColors val="1"/>
        <c:ser>
          <c:idx val="0"/>
          <c:order val="0"/>
          <c:tx>
            <c:strRef>
              <c:f>Sheet1!$B$1</c:f>
              <c:strCache>
                <c:ptCount val="1"/>
                <c:pt idx="0">
                  <c:v>电子邮件</c:v>
                </c:pt>
              </c:strCache>
            </c:strRef>
          </c:tx>
          <c:spPr>
            <a:solidFill>
              <a:srgbClr val="558ED5"/>
            </a:solidFill>
          </c:spPr>
          <c:explosion val="1"/>
          <c:dPt>
            <c:idx val="0"/>
            <c:spPr>
              <a:solidFill>
                <a:srgbClr val="558ED5"/>
              </a:solidFill>
              <a:ln>
                <a:solidFill>
                  <a:srgbClr val="FFFFFF"/>
                </a:solidFill>
              </a:ln>
            </c:spPr>
          </c:dPt>
          <c:dPt>
            <c:idx val="1"/>
            <c:spPr>
              <a:solidFill>
                <a:srgbClr val="C6D9F1"/>
              </a:solidFill>
              <a:ln>
                <a:solidFill>
                  <a:srgbClr val="FFFFFF"/>
                </a:solidFill>
              </a:ln>
            </c:spPr>
          </c:dPt>
          <c:dPt>
            <c:idx val="2"/>
            <c:spPr>
              <a:solidFill>
                <a:srgbClr val="4F81BD">
                  <a:lumMod val="60000"/>
                  <a:lumOff val="40000"/>
                </a:srgbClr>
              </a:solidFill>
            </c:spPr>
          </c:dPt>
          <c:dPt>
            <c:idx val="3"/>
            <c:spPr>
              <a:solidFill>
                <a:srgbClr val="1F497D">
                  <a:lumMod val="40000"/>
                  <a:lumOff val="60000"/>
                </a:srgbClr>
              </a:solidFill>
            </c:spPr>
          </c:dPt>
          <c:dPt>
            <c:idx val="4"/>
            <c:spPr>
              <a:solidFill>
                <a:srgbClr val="4F81BD">
                  <a:lumMod val="40000"/>
                  <a:lumOff val="60000"/>
                </a:srgbClr>
              </a:solidFill>
            </c:spPr>
          </c:dPt>
          <c:dLbls>
            <c:dLbl>
              <c:idx val="0"/>
              <c:layout>
                <c:manualLayout>
                  <c:x val="-2.9474797887337652E-2"/>
                  <c:y val="7.4966111163815533E-2"/>
                </c:manualLayout>
              </c:layout>
              <c:dLblPos val="bestFit"/>
              <c:showVal val="1"/>
              <c:showCatName val="1"/>
              <c:extLst>
                <c:ext xmlns:c15="http://schemas.microsoft.com/office/drawing/2012/chart" uri="{CE6537A1-D6FC-4f65-9D91-7224C49458BB}"/>
              </c:extLst>
            </c:dLbl>
            <c:dLbl>
              <c:idx val="1"/>
              <c:layout>
                <c:manualLayout>
                  <c:x val="-0.10849994876212173"/>
                  <c:y val="0"/>
                </c:manualLayout>
              </c:layout>
              <c:dLblPos val="bestFit"/>
              <c:showVal val="1"/>
              <c:showCatName val="1"/>
              <c:extLst>
                <c:ext xmlns:c15="http://schemas.microsoft.com/office/drawing/2012/chart" uri="{CE6537A1-D6FC-4f65-9D91-7224C49458BB}"/>
              </c:extLst>
            </c:dLbl>
            <c:dLbl>
              <c:idx val="2"/>
              <c:layout>
                <c:manualLayout>
                  <c:x val="9.3694971209853345E-2"/>
                  <c:y val="-0.19953578091895138"/>
                </c:manualLayout>
              </c:layout>
              <c:dLblPos val="bestFit"/>
              <c:showVal val="1"/>
              <c:showCatName val="1"/>
              <c:extLst>
                <c:ext xmlns:c15="http://schemas.microsoft.com/office/drawing/2012/chart" uri="{CE6537A1-D6FC-4f65-9D91-7224C49458BB}"/>
              </c:extLst>
            </c:dLbl>
            <c:dLbl>
              <c:idx val="3"/>
              <c:layout>
                <c:manualLayout>
                  <c:x val="7.9352242418872024E-3"/>
                  <c:y val="6.9611780455153954E-2"/>
                </c:manualLayout>
              </c:layout>
              <c:dLblPos val="bestFit"/>
              <c:showVal val="1"/>
              <c:showCatName val="1"/>
              <c:extLst>
                <c:ext xmlns:c15="http://schemas.microsoft.com/office/drawing/2012/chart" uri="{CE6537A1-D6FC-4f65-9D91-7224C49458BB}"/>
              </c:extLst>
            </c:dLbl>
            <c:dLbl>
              <c:idx val="4"/>
              <c:layout>
                <c:manualLayout>
                  <c:x val="-5.5059948318982085E-3"/>
                  <c:y val="4.8192349450294623E-2"/>
                </c:manualLayout>
              </c:layout>
              <c:dLblPos val="bestFit"/>
              <c:showVal val="1"/>
              <c:showCatName val="1"/>
              <c:extLst>
                <c:ext xmlns:c15="http://schemas.microsoft.com/office/drawing/2012/chart" uri="{CE6537A1-D6FC-4f65-9D91-7224C49458BB}"/>
              </c:extLst>
            </c:dLbl>
            <c:numFmt formatCode="0.0%" sourceLinked="0"/>
            <c:spPr>
              <a:noFill/>
              <a:ln>
                <a:noFill/>
              </a:ln>
              <a:effectLst/>
            </c:spPr>
            <c:txPr>
              <a:bodyPr/>
              <a:lstStyle/>
              <a:p>
                <a:pPr>
                  <a:defRPr>
                    <a:latin typeface="黑体" pitchFamily="49" charset="-122"/>
                    <a:ea typeface="黑体" pitchFamily="49" charset="-122"/>
                  </a:defRPr>
                </a:pPr>
                <a:endParaRPr lang="zh-CN"/>
              </a:p>
            </c:txPr>
            <c:dLblPos val="outEnd"/>
            <c:showVal val="1"/>
            <c:showCatName val="1"/>
            <c:showLeaderLines val="1"/>
            <c:extLst>
              <c:ext xmlns:c15="http://schemas.microsoft.com/office/drawing/2012/chart" uri="{CE6537A1-D6FC-4f65-9D91-7224C49458BB}"/>
            </c:extLst>
          </c:dLbls>
          <c:cat>
            <c:strRef>
              <c:f>Sheet1!$A$2:$A$6</c:f>
              <c:strCache>
                <c:ptCount val="5"/>
                <c:pt idx="0">
                  <c:v>非常安全</c:v>
                </c:pt>
                <c:pt idx="1">
                  <c:v>比较安全</c:v>
                </c:pt>
                <c:pt idx="2">
                  <c:v>一般</c:v>
                </c:pt>
                <c:pt idx="3">
                  <c:v>不太安全</c:v>
                </c:pt>
                <c:pt idx="4">
                  <c:v>很不安全</c:v>
                </c:pt>
              </c:strCache>
            </c:strRef>
          </c:cat>
          <c:val>
            <c:numRef>
              <c:f>Sheet1!$B$2:$B$6</c:f>
              <c:numCache>
                <c:formatCode>0.0%</c:formatCode>
                <c:ptCount val="5"/>
                <c:pt idx="0">
                  <c:v>0.125608</c:v>
                </c:pt>
                <c:pt idx="1">
                  <c:v>0.25418400000000002</c:v>
                </c:pt>
                <c:pt idx="2">
                  <c:v>0.41777400000000031</c:v>
                </c:pt>
                <c:pt idx="3">
                  <c:v>0.16249400000000044</c:v>
                </c:pt>
                <c:pt idx="4">
                  <c:v>3.9940999999999997E-2</c:v>
                </c:pt>
              </c:numCache>
            </c:numRef>
          </c:val>
        </c:ser>
        <c:firstSliceAng val="360"/>
      </c:pieChart>
      <c:spPr>
        <a:noFill/>
        <a:ln w="12700">
          <a:noFill/>
        </a:ln>
      </c:spPr>
    </c:plotArea>
    <c:plotVisOnly val="1"/>
    <c:dispBlanksAs val="zero"/>
  </c:chart>
  <c:spPr>
    <a:blipFill dpi="0" rotWithShape="1">
      <a:blip xmlns:r="http://schemas.openxmlformats.org/officeDocument/2006/relationships" r:embed="rId2">
        <a:alphaModFix amt="50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3"/>
  <c:userShapes r:id="rId4"/>
</c:chartSpace>
</file>

<file path=word/charts/chart46.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solidFill>
                  <a:sysClr val="windowText" lastClr="000000"/>
                </a:solidFill>
              </a:rPr>
              <a:t>四川省网民遭遇安全事件类别</a:t>
            </a:r>
          </a:p>
        </c:rich>
      </c:tx>
    </c:title>
    <c:plotArea>
      <c:layout>
        <c:manualLayout>
          <c:layoutTarget val="inner"/>
          <c:xMode val="edge"/>
          <c:yMode val="edge"/>
          <c:x val="0.2354604535480932"/>
          <c:y val="0.22006512343851717"/>
          <c:w val="0.68842573493803061"/>
          <c:h val="0.65199810549997916"/>
        </c:manualLayout>
      </c:layout>
      <c:barChart>
        <c:barDir val="bar"/>
        <c:grouping val="clustered"/>
        <c:ser>
          <c:idx val="0"/>
          <c:order val="0"/>
          <c:tx>
            <c:strRef>
              <c:f>Sheet1!$B$1</c:f>
              <c:strCache>
                <c:ptCount val="1"/>
                <c:pt idx="0">
                  <c:v>2015.12</c:v>
                </c:pt>
              </c:strCache>
            </c:strRef>
          </c:tx>
          <c:spPr>
            <a:solidFill>
              <a:srgbClr val="5B9BD5"/>
            </a:solidFill>
          </c:spPr>
          <c:dLbls>
            <c:spPr>
              <a:noFill/>
              <a:ln w="25392">
                <a:noFill/>
              </a:ln>
            </c:spPr>
            <c:txPr>
              <a:bodyPr/>
              <a:lstStyle/>
              <a:p>
                <a:pPr>
                  <a:defRPr sz="800" b="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Sheet1!$A$2:$A$6</c:f>
              <c:strCache>
                <c:ptCount val="5"/>
                <c:pt idx="0">
                  <c:v>网上诈骗</c:v>
                </c:pt>
                <c:pt idx="1">
                  <c:v>账号或者密码被盗</c:v>
                </c:pt>
                <c:pt idx="2">
                  <c:v>电脑或者手机中病毒或者木马</c:v>
                </c:pt>
                <c:pt idx="3">
                  <c:v>个人信息泄露</c:v>
                </c:pt>
                <c:pt idx="4">
                  <c:v>以上都没有</c:v>
                </c:pt>
              </c:strCache>
            </c:strRef>
          </c:cat>
          <c:val>
            <c:numRef>
              <c:f>Sheet1!$B$2:$B$6</c:f>
              <c:numCache>
                <c:formatCode>0.0%</c:formatCode>
                <c:ptCount val="5"/>
                <c:pt idx="0">
                  <c:v>0.39883500000000038</c:v>
                </c:pt>
                <c:pt idx="1">
                  <c:v>0.374533</c:v>
                </c:pt>
                <c:pt idx="2">
                  <c:v>0.33878600000000353</c:v>
                </c:pt>
                <c:pt idx="3">
                  <c:v>0.32636500000000312</c:v>
                </c:pt>
                <c:pt idx="4">
                  <c:v>0.31600600000000267</c:v>
                </c:pt>
              </c:numCache>
            </c:numRef>
          </c:val>
        </c:ser>
        <c:gapWidth val="100"/>
        <c:overlap val="-20"/>
        <c:axId val="264578944"/>
        <c:axId val="264580480"/>
      </c:barChart>
      <c:catAx>
        <c:axId val="264578944"/>
        <c:scaling>
          <c:orientation val="maxMin"/>
        </c:scaling>
        <c:axPos val="l"/>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264580480"/>
        <c:crosses val="autoZero"/>
        <c:auto val="1"/>
        <c:lblAlgn val="ctr"/>
        <c:lblOffset val="100"/>
      </c:catAx>
      <c:valAx>
        <c:axId val="264580480"/>
        <c:scaling>
          <c:orientation val="minMax"/>
        </c:scaling>
        <c:axPos val="t"/>
        <c:majorGridlines>
          <c:spPr>
            <a:ln>
              <a:solidFill>
                <a:sysClr val="window" lastClr="FFFFFF">
                  <a:lumMod val="85000"/>
                </a:sysClr>
              </a:solidFill>
              <a:prstDash val="dash"/>
            </a:ln>
          </c:spPr>
        </c:majorGridlines>
        <c:numFmt formatCode="0%" sourceLinked="0"/>
        <c:majorTickMark val="in"/>
        <c:tickLblPos val="nextTo"/>
        <c:spPr>
          <a:ln>
            <a:noFill/>
          </a:ln>
        </c:spPr>
        <c:txPr>
          <a:bodyPr/>
          <a:lstStyle/>
          <a:p>
            <a:pPr>
              <a:defRPr sz="800">
                <a:latin typeface="Arial" pitchFamily="34" charset="0"/>
                <a:cs typeface="Arial" pitchFamily="34" charset="0"/>
              </a:defRPr>
            </a:pPr>
            <a:endParaRPr lang="zh-CN"/>
          </a:p>
        </c:txPr>
        <c:crossAx val="264578944"/>
        <c:crosses val="autoZero"/>
        <c:crossBetween val="between"/>
        <c:majorUnit val="0.1"/>
      </c:valAx>
      <c:spPr>
        <a:noFill/>
        <a:ln w="12700">
          <a:noFill/>
        </a:ln>
      </c:spPr>
    </c:plotArea>
    <c:plotVisOnly val="1"/>
    <c:dispBlanksAs val="gap"/>
  </c:chart>
  <c:spPr>
    <a:blipFill dpi="0" rotWithShape="1">
      <a:blip xmlns:r="http://schemas.openxmlformats.org/officeDocument/2006/relationships" r:embed="rId2">
        <a:alphaModFix amt="50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3"/>
  <c:userShapes r:id="rId4"/>
</c:chartSpace>
</file>

<file path=word/charts/chart47.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solidFill>
                  <a:sysClr val="windowText" lastClr="000000"/>
                </a:solidFill>
              </a:rPr>
              <a:t>四川省网民遭遇网上诈骗事件类别</a:t>
            </a:r>
          </a:p>
        </c:rich>
      </c:tx>
    </c:title>
    <c:plotArea>
      <c:layout>
        <c:manualLayout>
          <c:layoutTarget val="inner"/>
          <c:xMode val="edge"/>
          <c:yMode val="edge"/>
          <c:x val="0.22027449022859868"/>
          <c:y val="0.17495227275695024"/>
          <c:w val="0.74106629309373162"/>
          <c:h val="0.7422235280291456"/>
        </c:manualLayout>
      </c:layout>
      <c:barChart>
        <c:barDir val="bar"/>
        <c:grouping val="clustered"/>
        <c:ser>
          <c:idx val="0"/>
          <c:order val="0"/>
          <c:tx>
            <c:strRef>
              <c:f>Sheet1!$B$1</c:f>
              <c:strCache>
                <c:ptCount val="1"/>
                <c:pt idx="0">
                  <c:v>2015.12</c:v>
                </c:pt>
              </c:strCache>
            </c:strRef>
          </c:tx>
          <c:spPr>
            <a:solidFill>
              <a:srgbClr val="5B9BD5"/>
            </a:solidFill>
          </c:spPr>
          <c:dLbls>
            <c:spPr>
              <a:noFill/>
              <a:ln w="25392">
                <a:noFill/>
              </a:ln>
            </c:spPr>
            <c:txPr>
              <a:bodyPr/>
              <a:lstStyle/>
              <a:p>
                <a:pPr>
                  <a:defRPr sz="800" b="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Sheet1!$A$2:$A$8</c:f>
              <c:strCache>
                <c:ptCount val="7"/>
                <c:pt idx="0">
                  <c:v>虚拟中奖信息诈骗</c:v>
                </c:pt>
                <c:pt idx="1">
                  <c:v>冒充好友诈骗</c:v>
                </c:pt>
                <c:pt idx="2">
                  <c:v>网络兼职诈骗</c:v>
                </c:pt>
                <c:pt idx="3">
                  <c:v>网络购物诈骗</c:v>
                </c:pt>
                <c:pt idx="4">
                  <c:v>虚假招工诈骗</c:v>
                </c:pt>
                <c:pt idx="5">
                  <c:v>钓鱼网站诈骗</c:v>
                </c:pt>
                <c:pt idx="6">
                  <c:v>其他诈骗行为</c:v>
                </c:pt>
              </c:strCache>
            </c:strRef>
          </c:cat>
          <c:val>
            <c:numRef>
              <c:f>Sheet1!$B$2:$B$8</c:f>
              <c:numCache>
                <c:formatCode>0.0%</c:formatCode>
                <c:ptCount val="7"/>
                <c:pt idx="0">
                  <c:v>0.72304299999999999</c:v>
                </c:pt>
                <c:pt idx="1">
                  <c:v>0.475993</c:v>
                </c:pt>
                <c:pt idx="2">
                  <c:v>0.45186100000000001</c:v>
                </c:pt>
                <c:pt idx="3">
                  <c:v>0.40004000000000001</c:v>
                </c:pt>
                <c:pt idx="4">
                  <c:v>0.32640100000000088</c:v>
                </c:pt>
                <c:pt idx="5">
                  <c:v>0.28094000000000002</c:v>
                </c:pt>
                <c:pt idx="6">
                  <c:v>0.110084</c:v>
                </c:pt>
              </c:numCache>
            </c:numRef>
          </c:val>
        </c:ser>
        <c:gapWidth val="100"/>
        <c:overlap val="-20"/>
        <c:axId val="267403264"/>
        <c:axId val="267404800"/>
      </c:barChart>
      <c:catAx>
        <c:axId val="267403264"/>
        <c:scaling>
          <c:orientation val="maxMin"/>
        </c:scaling>
        <c:axPos val="l"/>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267404800"/>
        <c:crosses val="autoZero"/>
        <c:auto val="1"/>
        <c:lblAlgn val="ctr"/>
        <c:lblOffset val="100"/>
      </c:catAx>
      <c:valAx>
        <c:axId val="267404800"/>
        <c:scaling>
          <c:orientation val="minMax"/>
        </c:scaling>
        <c:axPos val="t"/>
        <c:majorGridlines>
          <c:spPr>
            <a:ln>
              <a:solidFill>
                <a:sysClr val="window" lastClr="FFFFFF">
                  <a:lumMod val="85000"/>
                </a:sysClr>
              </a:solidFill>
              <a:prstDash val="dash"/>
            </a:ln>
          </c:spPr>
        </c:majorGridlines>
        <c:numFmt formatCode="0%" sourceLinked="0"/>
        <c:majorTickMark val="in"/>
        <c:tickLblPos val="nextTo"/>
        <c:spPr>
          <a:ln>
            <a:noFill/>
          </a:ln>
        </c:spPr>
        <c:txPr>
          <a:bodyPr/>
          <a:lstStyle/>
          <a:p>
            <a:pPr>
              <a:defRPr sz="800">
                <a:latin typeface="Arial" pitchFamily="34" charset="0"/>
                <a:cs typeface="Arial" pitchFamily="34" charset="0"/>
              </a:defRPr>
            </a:pPr>
            <a:endParaRPr lang="zh-CN"/>
          </a:p>
        </c:txPr>
        <c:crossAx val="267403264"/>
        <c:crosses val="autoZero"/>
        <c:crossBetween val="between"/>
        <c:majorUnit val="0.1"/>
      </c:valAx>
      <c:spPr>
        <a:noFill/>
        <a:ln w="12700">
          <a:noFill/>
        </a:ln>
      </c:spPr>
    </c:plotArea>
    <c:plotVisOnly val="1"/>
    <c:dispBlanksAs val="gap"/>
  </c:chart>
  <c:spPr>
    <a:blipFill dpi="0" rotWithShape="1">
      <a:blip xmlns:r="http://schemas.openxmlformats.org/officeDocument/2006/relationships" r:embed="rId2">
        <a:alphaModFix amt="50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3"/>
  <c:userShapes r:id="rId4"/>
</c:chartSpace>
</file>

<file path=word/charts/chart48.xml><?xml version="1.0" encoding="utf-8"?>
<c:chartSpace xmlns:c="http://schemas.openxmlformats.org/drawingml/2006/chart" xmlns:a="http://schemas.openxmlformats.org/drawingml/2006/main" xmlns:r="http://schemas.openxmlformats.org/officeDocument/2006/relationships">
  <c:date1904 val="1"/>
  <c:lang val="zh-CN"/>
  <c:style val="10"/>
  <c:chart>
    <c:title>
      <c:tx>
        <c:rich>
          <a:bodyPr/>
          <a:lstStyle/>
          <a:p>
            <a:pPr>
              <a:defRPr sz="1050" b="1">
                <a:solidFill>
                  <a:sysClr val="windowText" lastClr="000000"/>
                </a:solidFill>
                <a:latin typeface="微软雅黑" pitchFamily="34" charset="-122"/>
                <a:ea typeface="微软雅黑" pitchFamily="34" charset="-122"/>
              </a:defRPr>
            </a:pPr>
            <a:r>
              <a:rPr lang="zh-CN" altLang="en-US" sz="1050" b="1" i="0" u="none" strike="noStrike" baseline="0"/>
              <a:t>四川省各类政务服务用户使用率</a:t>
            </a:r>
            <a:endParaRPr lang="zh-CN" altLang="en-US" sz="1050">
              <a:solidFill>
                <a:sysClr val="windowText" lastClr="000000"/>
              </a:solidFill>
            </a:endParaRPr>
          </a:p>
        </c:rich>
      </c:tx>
    </c:title>
    <c:plotArea>
      <c:layout>
        <c:manualLayout>
          <c:layoutTarget val="inner"/>
          <c:xMode val="edge"/>
          <c:yMode val="edge"/>
          <c:x val="0.32613138717858997"/>
          <c:y val="0.24173418916695452"/>
          <c:w val="0.58447982579331859"/>
          <c:h val="0.62036966764696577"/>
        </c:manualLayout>
      </c:layout>
      <c:barChart>
        <c:barDir val="bar"/>
        <c:grouping val="clustered"/>
        <c:ser>
          <c:idx val="0"/>
          <c:order val="0"/>
          <c:tx>
            <c:strRef>
              <c:f>Sheet1!$B$1</c:f>
              <c:strCache>
                <c:ptCount val="1"/>
                <c:pt idx="0">
                  <c:v>2016.12</c:v>
                </c:pt>
              </c:strCache>
            </c:strRef>
          </c:tx>
          <c:spPr>
            <a:solidFill>
              <a:srgbClr val="5B9BD5"/>
            </a:solidFill>
          </c:spPr>
          <c:dLbls>
            <c:dLbl>
              <c:idx val="1"/>
              <c:layout>
                <c:manualLayout>
                  <c:x val="0"/>
                  <c:y val="1.2048192771084338E-2"/>
                </c:manualLayout>
              </c:layout>
              <c:dLblPos val="outEnd"/>
              <c:showVal val="1"/>
              <c:extLst>
                <c:ext xmlns:c15="http://schemas.microsoft.com/office/drawing/2012/chart" uri="{CE6537A1-D6FC-4f65-9D91-7224C49458BB}"/>
              </c:extLst>
            </c:dLbl>
            <c:numFmt formatCode="0.0%" sourceLinked="0"/>
            <c:spPr>
              <a:noFill/>
              <a:ln w="25392">
                <a:noFill/>
              </a:ln>
            </c:spPr>
            <c:txPr>
              <a:bodyPr/>
              <a:lstStyle/>
              <a:p>
                <a:pPr>
                  <a:defRPr sz="800" b="0">
                    <a:solidFill>
                      <a:sysClr val="windowText" lastClr="000000"/>
                    </a:solidFill>
                  </a:defRPr>
                </a:pPr>
                <a:endParaRPr lang="zh-CN"/>
              </a:p>
            </c:txPr>
            <c:dLblPos val="outEnd"/>
            <c:showVal val="1"/>
            <c:extLst>
              <c:ext xmlns:c15="http://schemas.microsoft.com/office/drawing/2012/chart" uri="{CE6537A1-D6FC-4f65-9D91-7224C49458BB}">
                <c15:showLeaderLines val="0"/>
              </c:ext>
            </c:extLst>
          </c:dLbls>
          <c:cat>
            <c:strRef>
              <c:f>Sheet1!$A$2:$A$8</c:f>
              <c:strCache>
                <c:ptCount val="7"/>
                <c:pt idx="0">
                  <c:v>支付宝或微信城市服务</c:v>
                </c:pt>
                <c:pt idx="1">
                  <c:v>政府微信公众号</c:v>
                </c:pt>
                <c:pt idx="2">
                  <c:v>政府网站</c:v>
                </c:pt>
                <c:pt idx="3">
                  <c:v>政府微博</c:v>
                </c:pt>
                <c:pt idx="4">
                  <c:v>政府手机端应用</c:v>
                </c:pt>
                <c:pt idx="5">
                  <c:v>线下政务大厅</c:v>
                </c:pt>
                <c:pt idx="6">
                  <c:v>政务热线</c:v>
                </c:pt>
              </c:strCache>
            </c:strRef>
          </c:cat>
          <c:val>
            <c:numRef>
              <c:f>Sheet1!$B$2:$B$8</c:f>
              <c:numCache>
                <c:formatCode>0.0%</c:formatCode>
                <c:ptCount val="7"/>
                <c:pt idx="0">
                  <c:v>0.15816500000000044</c:v>
                </c:pt>
                <c:pt idx="1">
                  <c:v>0.13219799999999998</c:v>
                </c:pt>
                <c:pt idx="2">
                  <c:v>0.11920900000000002</c:v>
                </c:pt>
                <c:pt idx="3">
                  <c:v>6.4732000000000817E-2</c:v>
                </c:pt>
                <c:pt idx="4">
                  <c:v>2.9608000000000002E-2</c:v>
                </c:pt>
                <c:pt idx="5">
                  <c:v>0.12449600000000094</c:v>
                </c:pt>
                <c:pt idx="6">
                  <c:v>6.0155E-2</c:v>
                </c:pt>
              </c:numCache>
            </c:numRef>
          </c:val>
        </c:ser>
        <c:axId val="267396992"/>
        <c:axId val="267398528"/>
      </c:barChart>
      <c:catAx>
        <c:axId val="267396992"/>
        <c:scaling>
          <c:orientation val="maxMin"/>
        </c:scaling>
        <c:axPos val="l"/>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267398528"/>
        <c:crosses val="autoZero"/>
        <c:auto val="1"/>
        <c:lblAlgn val="ctr"/>
        <c:lblOffset val="100"/>
      </c:catAx>
      <c:valAx>
        <c:axId val="267398528"/>
        <c:scaling>
          <c:orientation val="minMax"/>
        </c:scaling>
        <c:axPos val="t"/>
        <c:majorGridlines>
          <c:spPr>
            <a:ln>
              <a:solidFill>
                <a:sysClr val="window" lastClr="FFFFFF">
                  <a:lumMod val="85000"/>
                </a:sysClr>
              </a:solidFill>
              <a:prstDash val="dash"/>
            </a:ln>
          </c:spPr>
        </c:majorGridlines>
        <c:numFmt formatCode="0%" sourceLinked="0"/>
        <c:majorTickMark val="in"/>
        <c:tickLblPos val="nextTo"/>
        <c:spPr>
          <a:ln>
            <a:noFill/>
          </a:ln>
        </c:spPr>
        <c:txPr>
          <a:bodyPr/>
          <a:lstStyle/>
          <a:p>
            <a:pPr>
              <a:defRPr sz="800"/>
            </a:pPr>
            <a:endParaRPr lang="zh-CN"/>
          </a:p>
        </c:txPr>
        <c:crossAx val="267396992"/>
        <c:crosses val="autoZero"/>
        <c:crossBetween val="between"/>
      </c:valAx>
      <c:spPr>
        <a:noFill/>
        <a:ln w="12700">
          <a:noFill/>
        </a:ln>
      </c:spPr>
    </c:plotArea>
    <c:plotVisOnly val="1"/>
    <c:dispBlanksAs val="gap"/>
  </c:chart>
  <c:spPr>
    <a:blipFill dpi="0" rotWithShape="1">
      <a:blip xmlns:r="http://schemas.openxmlformats.org/officeDocument/2006/relationships" r:embed="rId1">
        <a:alphaModFix amt="50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2"/>
  <c:userShapes r:id="rId3"/>
</c:chartSpace>
</file>

<file path=word/charts/chart49.xml><?xml version="1.0" encoding="utf-8"?>
<c:chartSpace xmlns:c="http://schemas.openxmlformats.org/drawingml/2006/chart" xmlns:a="http://schemas.openxmlformats.org/drawingml/2006/main" xmlns:r="http://schemas.openxmlformats.org/officeDocument/2006/relationships">
  <c:date1904 val="1"/>
  <c:lang val="zh-CN"/>
  <c:style val="10"/>
  <c:chart>
    <c:title>
      <c:tx>
        <c:rich>
          <a:bodyPr/>
          <a:lstStyle/>
          <a:p>
            <a:pPr>
              <a:defRPr sz="1050" b="1">
                <a:solidFill>
                  <a:sysClr val="windowText" lastClr="000000"/>
                </a:solidFill>
                <a:latin typeface="微软雅黑" pitchFamily="34" charset="-122"/>
                <a:ea typeface="微软雅黑" pitchFamily="34" charset="-122"/>
              </a:defRPr>
            </a:pPr>
            <a:r>
              <a:rPr lang="zh-CN" altLang="en-US" sz="1050" b="1" i="0" u="none" strike="noStrike" baseline="0"/>
              <a:t>四川省互联网政务服务用户满意度</a:t>
            </a:r>
            <a:endParaRPr lang="zh-CN" altLang="en-US" sz="1050">
              <a:solidFill>
                <a:sysClr val="windowText" lastClr="000000"/>
              </a:solidFill>
            </a:endParaRPr>
          </a:p>
        </c:rich>
      </c:tx>
    </c:title>
    <c:plotArea>
      <c:layout>
        <c:manualLayout>
          <c:layoutTarget val="inner"/>
          <c:xMode val="edge"/>
          <c:yMode val="edge"/>
          <c:x val="0.17814910370246537"/>
          <c:y val="0.21716069894932871"/>
          <c:w val="0.78212051153180362"/>
          <c:h val="0.64902052381067465"/>
        </c:manualLayout>
      </c:layout>
      <c:barChart>
        <c:barDir val="bar"/>
        <c:grouping val="clustered"/>
        <c:ser>
          <c:idx val="0"/>
          <c:order val="0"/>
          <c:tx>
            <c:strRef>
              <c:f>Sheet1!$B$1</c:f>
              <c:strCache>
                <c:ptCount val="1"/>
                <c:pt idx="0">
                  <c:v>2016.12</c:v>
                </c:pt>
              </c:strCache>
            </c:strRef>
          </c:tx>
          <c:spPr>
            <a:solidFill>
              <a:srgbClr val="5B9BD5"/>
            </a:solidFill>
          </c:spPr>
          <c:dLbls>
            <c:dLbl>
              <c:idx val="1"/>
              <c:layout>
                <c:manualLayout>
                  <c:x val="0"/>
                  <c:y val="1.2048192771084338E-2"/>
                </c:manualLayout>
              </c:layout>
              <c:dLblPos val="outEnd"/>
              <c:showVal val="1"/>
              <c:extLst>
                <c:ext xmlns:c15="http://schemas.microsoft.com/office/drawing/2012/chart" uri="{CE6537A1-D6FC-4f65-9D91-7224C49458BB}"/>
              </c:extLst>
            </c:dLbl>
            <c:numFmt formatCode="0.0%" sourceLinked="0"/>
            <c:spPr>
              <a:noFill/>
              <a:ln w="25392">
                <a:noFill/>
              </a:ln>
            </c:spPr>
            <c:txPr>
              <a:bodyPr/>
              <a:lstStyle/>
              <a:p>
                <a:pPr>
                  <a:defRPr sz="800" b="0">
                    <a:solidFill>
                      <a:sysClr val="windowText" lastClr="000000"/>
                    </a:solidFill>
                  </a:defRPr>
                </a:pPr>
                <a:endParaRPr lang="zh-CN"/>
              </a:p>
            </c:txPr>
            <c:dLblPos val="outEnd"/>
            <c:showVal val="1"/>
            <c:extLst>
              <c:ext xmlns:c15="http://schemas.microsoft.com/office/drawing/2012/chart" uri="{CE6537A1-D6FC-4f65-9D91-7224C49458BB}">
                <c15:showLeaderLines val="0"/>
              </c:ext>
            </c:extLst>
          </c:dLbls>
          <c:cat>
            <c:strRef>
              <c:f>Sheet1!$A$2:$A$6</c:f>
              <c:strCache>
                <c:ptCount val="5"/>
                <c:pt idx="0">
                  <c:v>非常满意</c:v>
                </c:pt>
                <c:pt idx="1">
                  <c:v>比较满意</c:v>
                </c:pt>
                <c:pt idx="2">
                  <c:v>一般</c:v>
                </c:pt>
                <c:pt idx="3">
                  <c:v>比较不满意</c:v>
                </c:pt>
                <c:pt idx="4">
                  <c:v>非常不满意</c:v>
                </c:pt>
              </c:strCache>
            </c:strRef>
          </c:cat>
          <c:val>
            <c:numRef>
              <c:f>Sheet1!$B$2:$B$6</c:f>
              <c:numCache>
                <c:formatCode>0.0%</c:formatCode>
                <c:ptCount val="5"/>
                <c:pt idx="0">
                  <c:v>0.133127</c:v>
                </c:pt>
                <c:pt idx="1">
                  <c:v>0.2717170000000001</c:v>
                </c:pt>
                <c:pt idx="2">
                  <c:v>0.29137800000000325</c:v>
                </c:pt>
                <c:pt idx="3">
                  <c:v>2.4666E-2</c:v>
                </c:pt>
                <c:pt idx="4">
                  <c:v>4.8370999999999997E-2</c:v>
                </c:pt>
              </c:numCache>
            </c:numRef>
          </c:val>
        </c:ser>
        <c:axId val="267517952"/>
        <c:axId val="267519488"/>
      </c:barChart>
      <c:catAx>
        <c:axId val="267517952"/>
        <c:scaling>
          <c:orientation val="maxMin"/>
        </c:scaling>
        <c:axPos val="l"/>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267519488"/>
        <c:crosses val="autoZero"/>
        <c:auto val="1"/>
        <c:lblAlgn val="ctr"/>
        <c:lblOffset val="100"/>
      </c:catAx>
      <c:valAx>
        <c:axId val="267519488"/>
        <c:scaling>
          <c:orientation val="minMax"/>
        </c:scaling>
        <c:axPos val="t"/>
        <c:majorGridlines>
          <c:spPr>
            <a:ln>
              <a:solidFill>
                <a:sysClr val="window" lastClr="FFFFFF">
                  <a:lumMod val="85000"/>
                </a:sysClr>
              </a:solidFill>
              <a:prstDash val="dash"/>
            </a:ln>
          </c:spPr>
        </c:majorGridlines>
        <c:numFmt formatCode="0%" sourceLinked="0"/>
        <c:majorTickMark val="in"/>
        <c:tickLblPos val="nextTo"/>
        <c:spPr>
          <a:ln>
            <a:noFill/>
          </a:ln>
        </c:spPr>
        <c:txPr>
          <a:bodyPr/>
          <a:lstStyle/>
          <a:p>
            <a:pPr>
              <a:defRPr sz="800"/>
            </a:pPr>
            <a:endParaRPr lang="zh-CN"/>
          </a:p>
        </c:txPr>
        <c:crossAx val="267517952"/>
        <c:crosses val="autoZero"/>
        <c:crossBetween val="between"/>
      </c:valAx>
      <c:spPr>
        <a:noFill/>
        <a:ln w="12700">
          <a:noFill/>
        </a:ln>
      </c:spPr>
    </c:plotArea>
    <c:plotVisOnly val="1"/>
    <c:dispBlanksAs val="gap"/>
  </c:chart>
  <c:spPr>
    <a:blipFill dpi="0" rotWithShape="1">
      <a:blip xmlns:r="http://schemas.openxmlformats.org/officeDocument/2006/relationships" r:embed="rId1">
        <a:alphaModFix amt="50000"/>
      </a:blip>
      <a:srcRect/>
      <a:tile tx="0" ty="0" sx="65000" sy="65000" flip="none" algn="tl"/>
    </a:blipFill>
    <a:ln w="12700">
      <a:noFill/>
    </a:ln>
  </c:spPr>
  <c:txPr>
    <a:bodyPr/>
    <a:lstStyle/>
    <a:p>
      <a:pPr>
        <a:defRPr sz="900">
          <a:latin typeface="Arial" pitchFamily="34" charset="0"/>
          <a:ea typeface="+mn-ea"/>
          <a:cs typeface="Arial" pitchFamily="34" charset="0"/>
        </a:defRPr>
      </a:pPr>
      <a:endParaRPr lang="zh-CN"/>
    </a:p>
  </c:txPr>
  <c:externalData r:id="rId2"/>
  <c:userShapes r:id="rId3"/>
</c:chartSpace>
</file>

<file path=word/charts/chart50.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a:latin typeface="微软雅黑" pitchFamily="34" charset="-122"/>
                <a:ea typeface="微软雅黑" pitchFamily="34" charset="-122"/>
              </a:defRPr>
            </a:pPr>
            <a:r>
              <a:rPr lang="zh-CN" altLang="en-US"/>
              <a:t>四川省政务微博总体数量</a:t>
            </a:r>
          </a:p>
        </c:rich>
      </c:tx>
      <c:layout>
        <c:manualLayout>
          <c:xMode val="edge"/>
          <c:yMode val="edge"/>
          <c:x val="0.33380232149138478"/>
          <c:y val="0"/>
        </c:manualLayout>
      </c:layout>
      <c:overlay val="1"/>
    </c:title>
    <c:plotArea>
      <c:layout>
        <c:manualLayout>
          <c:layoutTarget val="inner"/>
          <c:xMode val="edge"/>
          <c:yMode val="edge"/>
          <c:x val="0.29286353275486166"/>
          <c:y val="0.21439964582740925"/>
          <c:w val="0.42370762835088832"/>
          <c:h val="0.64503388883618462"/>
        </c:manualLayout>
      </c:layout>
      <c:pieChart>
        <c:varyColors val="1"/>
        <c:ser>
          <c:idx val="0"/>
          <c:order val="0"/>
          <c:tx>
            <c:strRef>
              <c:f>Sheet1!$B$1</c:f>
              <c:strCache>
                <c:ptCount val="1"/>
                <c:pt idx="0">
                  <c:v>电子邮件</c:v>
                </c:pt>
              </c:strCache>
            </c:strRef>
          </c:tx>
          <c:spPr>
            <a:solidFill>
              <a:srgbClr val="558ED5"/>
            </a:solidFill>
          </c:spPr>
          <c:explosion val="1"/>
          <c:dPt>
            <c:idx val="0"/>
            <c:spPr>
              <a:solidFill>
                <a:srgbClr val="558ED5"/>
              </a:solidFill>
              <a:ln>
                <a:solidFill>
                  <a:srgbClr val="FFFFFF"/>
                </a:solidFill>
              </a:ln>
            </c:spPr>
          </c:dPt>
          <c:dPt>
            <c:idx val="1"/>
            <c:spPr>
              <a:solidFill>
                <a:srgbClr val="C6D9F1"/>
              </a:solidFill>
              <a:ln>
                <a:solidFill>
                  <a:srgbClr val="FFFFFF"/>
                </a:solidFill>
              </a:ln>
            </c:spPr>
          </c:dPt>
          <c:dLbls>
            <c:dLbl>
              <c:idx val="0"/>
              <c:layout>
                <c:manualLayout>
                  <c:x val="-8.5753376853218724E-2"/>
                  <c:y val="-0.26304230043533466"/>
                </c:manualLayout>
              </c:layout>
              <c:dLblPos val="bestFit"/>
              <c:showVal val="1"/>
              <c:showCatName val="1"/>
              <c:extLst>
                <c:ext xmlns:c15="http://schemas.microsoft.com/office/drawing/2012/chart" uri="{CE6537A1-D6FC-4f65-9D91-7224C49458BB}"/>
              </c:extLst>
            </c:dLbl>
            <c:dLbl>
              <c:idx val="1"/>
              <c:layout>
                <c:manualLayout>
                  <c:x val="9.1992211842319482E-2"/>
                  <c:y val="0.11244979919678631"/>
                </c:manualLayout>
              </c:layout>
              <c:dLblPos val="bestFit"/>
              <c:showVal val="1"/>
              <c:showCatName val="1"/>
              <c:extLst>
                <c:ext xmlns:c15="http://schemas.microsoft.com/office/drawing/2012/chart" uri="{CE6537A1-D6FC-4f65-9D91-7224C49458BB}"/>
              </c:extLst>
            </c:dLbl>
            <c:dLbl>
              <c:idx val="2"/>
              <c:layout>
                <c:manualLayout>
                  <c:x val="9.3694971209853414E-2"/>
                  <c:y val="-0.19953578091895138"/>
                </c:manualLayout>
              </c:layout>
              <c:dLblPos val="bestFit"/>
              <c:showVal val="1"/>
              <c:showCatName val="1"/>
              <c:extLst>
                <c:ext xmlns:c15="http://schemas.microsoft.com/office/drawing/2012/chart" uri="{CE6537A1-D6FC-4f65-9D91-7224C49458BB}"/>
              </c:extLst>
            </c:dLbl>
            <c:dLbl>
              <c:idx val="3"/>
              <c:layout>
                <c:manualLayout>
                  <c:x val="7.9352242418872024E-3"/>
                  <c:y val="6.9611780455153954E-2"/>
                </c:manualLayout>
              </c:layout>
              <c:dLblPos val="bestFit"/>
              <c:showVal val="1"/>
              <c:showCatName val="1"/>
              <c:extLst>
                <c:ext xmlns:c15="http://schemas.microsoft.com/office/drawing/2012/chart" uri="{CE6537A1-D6FC-4f65-9D91-7224C49458BB}"/>
              </c:extLst>
            </c:dLbl>
            <c:dLbl>
              <c:idx val="4"/>
              <c:layout>
                <c:manualLayout>
                  <c:x val="-5.5059948318982085E-3"/>
                  <c:y val="4.8192349450294623E-2"/>
                </c:manualLayout>
              </c:layout>
              <c:dLblPos val="bestFit"/>
              <c:showVal val="1"/>
              <c:showCatName val="1"/>
              <c:extLst>
                <c:ext xmlns:c15="http://schemas.microsoft.com/office/drawing/2012/chart" uri="{CE6537A1-D6FC-4f65-9D91-7224C49458BB}"/>
              </c:extLst>
            </c:dLbl>
            <c:numFmt formatCode="#,##0;\-#,##0" sourceLinked="0"/>
            <c:spPr>
              <a:noFill/>
              <a:ln>
                <a:noFill/>
              </a:ln>
              <a:effectLst/>
            </c:spPr>
            <c:txPr>
              <a:bodyPr/>
              <a:lstStyle/>
              <a:p>
                <a:pPr>
                  <a:defRPr>
                    <a:latin typeface="黑体" pitchFamily="49" charset="-122"/>
                    <a:ea typeface="黑体" pitchFamily="49" charset="-122"/>
                  </a:defRPr>
                </a:pPr>
                <a:endParaRPr lang="zh-CN"/>
              </a:p>
            </c:txPr>
            <c:dLblPos val="outEnd"/>
            <c:showVal val="1"/>
            <c:showCatName val="1"/>
            <c:showLeaderLines val="1"/>
            <c:extLst>
              <c:ext xmlns:c15="http://schemas.microsoft.com/office/drawing/2012/chart" uri="{CE6537A1-D6FC-4f65-9D91-7224C49458BB}"/>
            </c:extLst>
          </c:dLbls>
          <c:cat>
            <c:strRef>
              <c:f>Sheet1!$A$2:$A$3</c:f>
              <c:strCache>
                <c:ptCount val="2"/>
                <c:pt idx="0">
                  <c:v>政府机构</c:v>
                </c:pt>
                <c:pt idx="1">
                  <c:v>公职人员</c:v>
                </c:pt>
              </c:strCache>
            </c:strRef>
          </c:cat>
          <c:val>
            <c:numRef>
              <c:f>Sheet1!$B$2:$B$3</c:f>
              <c:numCache>
                <c:formatCode>General</c:formatCode>
                <c:ptCount val="2"/>
                <c:pt idx="0">
                  <c:v>8588</c:v>
                </c:pt>
                <c:pt idx="1">
                  <c:v>1460</c:v>
                </c:pt>
              </c:numCache>
            </c:numRef>
          </c:val>
        </c:ser>
        <c:firstSliceAng val="360"/>
      </c:pieChart>
      <c:spPr>
        <a:noFill/>
        <a:ln w="12700">
          <a:noFill/>
        </a:ln>
      </c:spPr>
    </c:plotArea>
    <c:plotVisOnly val="1"/>
    <c:dispBlanksAs val="zero"/>
  </c:chart>
  <c:spPr>
    <a:noFill/>
    <a:ln w="12700">
      <a:noFill/>
    </a:ln>
  </c:spPr>
  <c:txPr>
    <a:bodyPr/>
    <a:lstStyle/>
    <a:p>
      <a:pPr>
        <a:defRPr sz="900">
          <a:latin typeface="Arial" pitchFamily="34" charset="0"/>
          <a:ea typeface="+mn-ea"/>
          <a:cs typeface="Arial" pitchFamily="34" charset="0"/>
        </a:defRPr>
      </a:pPr>
      <a:endParaRPr lang="zh-CN"/>
    </a:p>
  </c:txPr>
  <c:externalData r:id="rId2"/>
  <c:userShapes r:id="rId3"/>
</c:chartSpace>
</file>

<file path=word/charts/chart51.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solidFill>
                  <a:sysClr val="windowText" lastClr="000000"/>
                </a:solidFill>
              </a:rPr>
              <a:t>四川省各地区政务微博数量</a:t>
            </a:r>
          </a:p>
        </c:rich>
      </c:tx>
    </c:title>
    <c:plotArea>
      <c:layout>
        <c:manualLayout>
          <c:layoutTarget val="inner"/>
          <c:xMode val="edge"/>
          <c:yMode val="edge"/>
          <c:x val="0.19291006345725967"/>
          <c:y val="0.12285368378248512"/>
          <c:w val="0.7097145135339179"/>
          <c:h val="0.80229365659190144"/>
        </c:manualLayout>
      </c:layout>
      <c:barChart>
        <c:barDir val="bar"/>
        <c:grouping val="clustered"/>
        <c:ser>
          <c:idx val="0"/>
          <c:order val="0"/>
          <c:tx>
            <c:strRef>
              <c:f>Sheet1!$B$1</c:f>
              <c:strCache>
                <c:ptCount val="1"/>
                <c:pt idx="0">
                  <c:v>政务头条号个数</c:v>
                </c:pt>
              </c:strCache>
            </c:strRef>
          </c:tx>
          <c:spPr>
            <a:solidFill>
              <a:srgbClr val="5B9BD5"/>
            </a:solidFill>
          </c:spPr>
          <c:dLbls>
            <c:spPr>
              <a:noFill/>
              <a:ln w="25392">
                <a:noFill/>
              </a:ln>
            </c:spPr>
            <c:txPr>
              <a:bodyPr/>
              <a:lstStyle/>
              <a:p>
                <a:pPr>
                  <a:defRPr sz="800" b="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Sheet1!$A$2:$A$22</c:f>
              <c:strCache>
                <c:ptCount val="21"/>
                <c:pt idx="0">
                  <c:v>成都</c:v>
                </c:pt>
                <c:pt idx="1">
                  <c:v>德阳</c:v>
                </c:pt>
                <c:pt idx="2">
                  <c:v>绵阳</c:v>
                </c:pt>
                <c:pt idx="3">
                  <c:v>巴中</c:v>
                </c:pt>
                <c:pt idx="4">
                  <c:v>遂宁</c:v>
                </c:pt>
                <c:pt idx="5">
                  <c:v>达州</c:v>
                </c:pt>
                <c:pt idx="6">
                  <c:v>乐山</c:v>
                </c:pt>
                <c:pt idx="7">
                  <c:v>宜宾</c:v>
                </c:pt>
                <c:pt idx="8">
                  <c:v>广元</c:v>
                </c:pt>
                <c:pt idx="9">
                  <c:v>雅安</c:v>
                </c:pt>
                <c:pt idx="10">
                  <c:v>南充</c:v>
                </c:pt>
                <c:pt idx="11">
                  <c:v>凉山</c:v>
                </c:pt>
                <c:pt idx="12">
                  <c:v>泸州</c:v>
                </c:pt>
                <c:pt idx="13">
                  <c:v>阿坝</c:v>
                </c:pt>
                <c:pt idx="14">
                  <c:v>广安</c:v>
                </c:pt>
                <c:pt idx="15">
                  <c:v>眉山</c:v>
                </c:pt>
                <c:pt idx="16">
                  <c:v>甘孜</c:v>
                </c:pt>
                <c:pt idx="17">
                  <c:v>自贡</c:v>
                </c:pt>
                <c:pt idx="18">
                  <c:v>攀枝花</c:v>
                </c:pt>
                <c:pt idx="19">
                  <c:v>内江</c:v>
                </c:pt>
                <c:pt idx="20">
                  <c:v>资阳</c:v>
                </c:pt>
              </c:strCache>
            </c:strRef>
          </c:cat>
          <c:val>
            <c:numRef>
              <c:f>Sheet1!$B$2:$B$22</c:f>
              <c:numCache>
                <c:formatCode>General</c:formatCode>
                <c:ptCount val="21"/>
                <c:pt idx="0">
                  <c:v>4933</c:v>
                </c:pt>
                <c:pt idx="1">
                  <c:v>789</c:v>
                </c:pt>
                <c:pt idx="2">
                  <c:v>409</c:v>
                </c:pt>
                <c:pt idx="3">
                  <c:v>361</c:v>
                </c:pt>
                <c:pt idx="4">
                  <c:v>319</c:v>
                </c:pt>
                <c:pt idx="5">
                  <c:v>314</c:v>
                </c:pt>
                <c:pt idx="6">
                  <c:v>294</c:v>
                </c:pt>
                <c:pt idx="7">
                  <c:v>294</c:v>
                </c:pt>
                <c:pt idx="8">
                  <c:v>278</c:v>
                </c:pt>
                <c:pt idx="9">
                  <c:v>269</c:v>
                </c:pt>
                <c:pt idx="10">
                  <c:v>262</c:v>
                </c:pt>
                <c:pt idx="11">
                  <c:v>253</c:v>
                </c:pt>
                <c:pt idx="12">
                  <c:v>222</c:v>
                </c:pt>
                <c:pt idx="13">
                  <c:v>203</c:v>
                </c:pt>
                <c:pt idx="14">
                  <c:v>155</c:v>
                </c:pt>
                <c:pt idx="15">
                  <c:v>148</c:v>
                </c:pt>
                <c:pt idx="16">
                  <c:v>138</c:v>
                </c:pt>
                <c:pt idx="17">
                  <c:v>134</c:v>
                </c:pt>
                <c:pt idx="18">
                  <c:v>100</c:v>
                </c:pt>
                <c:pt idx="19">
                  <c:v>93</c:v>
                </c:pt>
                <c:pt idx="20">
                  <c:v>80</c:v>
                </c:pt>
              </c:numCache>
            </c:numRef>
          </c:val>
        </c:ser>
        <c:gapWidth val="100"/>
        <c:overlap val="-20"/>
        <c:axId val="282859008"/>
        <c:axId val="282860544"/>
      </c:barChart>
      <c:catAx>
        <c:axId val="282859008"/>
        <c:scaling>
          <c:orientation val="maxMin"/>
        </c:scaling>
        <c:axPos val="l"/>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282860544"/>
        <c:crosses val="autoZero"/>
        <c:auto val="1"/>
        <c:lblAlgn val="ctr"/>
        <c:lblOffset val="100"/>
      </c:catAx>
      <c:valAx>
        <c:axId val="282860544"/>
        <c:scaling>
          <c:orientation val="minMax"/>
        </c:scaling>
        <c:axPos val="t"/>
        <c:majorGridlines>
          <c:spPr>
            <a:ln>
              <a:solidFill>
                <a:sysClr val="window" lastClr="FFFFFF">
                  <a:lumMod val="85000"/>
                </a:sysClr>
              </a:solidFill>
              <a:prstDash val="dash"/>
            </a:ln>
          </c:spPr>
        </c:majorGridlines>
        <c:numFmt formatCode="General" sourceLinked="0"/>
        <c:majorTickMark val="in"/>
        <c:tickLblPos val="nextTo"/>
        <c:spPr>
          <a:ln>
            <a:noFill/>
          </a:ln>
        </c:spPr>
        <c:txPr>
          <a:bodyPr/>
          <a:lstStyle/>
          <a:p>
            <a:pPr>
              <a:defRPr sz="800">
                <a:latin typeface="Arial" pitchFamily="34" charset="0"/>
                <a:cs typeface="Arial" pitchFamily="34" charset="0"/>
              </a:defRPr>
            </a:pPr>
            <a:endParaRPr lang="zh-CN"/>
          </a:p>
        </c:txPr>
        <c:crossAx val="282859008"/>
        <c:crosses val="autoZero"/>
        <c:crossBetween val="between"/>
      </c:valAx>
      <c:spPr>
        <a:noFill/>
        <a:ln w="12700">
          <a:noFill/>
        </a:ln>
      </c:spPr>
    </c:plotArea>
    <c:plotVisOnly val="1"/>
    <c:dispBlanksAs val="gap"/>
  </c:chart>
  <c:spPr>
    <a:noFill/>
    <a:ln w="12700">
      <a:noFill/>
    </a:ln>
  </c:spPr>
  <c:txPr>
    <a:bodyPr/>
    <a:lstStyle/>
    <a:p>
      <a:pPr>
        <a:defRPr sz="900">
          <a:latin typeface="Arial" pitchFamily="34" charset="0"/>
          <a:ea typeface="+mn-ea"/>
          <a:cs typeface="Arial" pitchFamily="34" charset="0"/>
        </a:defRPr>
      </a:pPr>
      <a:endParaRPr lang="zh-CN"/>
    </a:p>
  </c:txPr>
  <c:externalData r:id="rId2"/>
  <c:userShapes r:id="rId3"/>
</c:chartSpace>
</file>

<file path=word/charts/chart52.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CN" altLang="en-US" sz="1050" b="1">
                <a:solidFill>
                  <a:sysClr val="windowText" lastClr="000000"/>
                </a:solidFill>
                <a:latin typeface="微软雅黑" panose="020B0503020204020204" pitchFamily="34" charset="-122"/>
                <a:ea typeface="微软雅黑" panose="020B0503020204020204" pitchFamily="34" charset="-122"/>
              </a:rPr>
              <a:t>四川省政务微博领域及人员分布</a:t>
            </a:r>
          </a:p>
        </c:rich>
      </c:tx>
      <c:spPr>
        <a:noFill/>
        <a:ln>
          <a:noFill/>
        </a:ln>
        <a:effectLst/>
      </c:spPr>
    </c:title>
    <c:plotArea>
      <c:layout>
        <c:manualLayout>
          <c:layoutTarget val="inner"/>
          <c:xMode val="edge"/>
          <c:yMode val="edge"/>
          <c:x val="0.11578064105623319"/>
          <c:y val="0.10650795923236835"/>
          <c:w val="0.83651018054560866"/>
          <c:h val="0.70947642655779164"/>
        </c:manualLayout>
      </c:layout>
      <c:barChart>
        <c:barDir val="bar"/>
        <c:grouping val="stacked"/>
        <c:ser>
          <c:idx val="0"/>
          <c:order val="0"/>
          <c:tx>
            <c:strRef>
              <c:f>Sheet1!$B$1</c:f>
              <c:strCache>
                <c:ptCount val="1"/>
                <c:pt idx="0">
                  <c:v>政府机构</c:v>
                </c:pt>
              </c:strCache>
            </c:strRef>
          </c:tx>
          <c:spPr>
            <a:solidFill>
              <a:srgbClr val="5B9BD5"/>
            </a:solidFill>
            <a:ln>
              <a:noFill/>
            </a:ln>
            <a:effectLst>
              <a:outerShdw blurRad="40005" dist="20320" dir="5400000" algn="ctr" rotWithShape="0">
                <a:srgbClr val="000000">
                  <a:alpha val="38000"/>
                </a:srgbClr>
              </a:outerShdw>
            </a:effectLst>
          </c:spPr>
          <c:dLbls>
            <c:dLbl>
              <c:idx val="0"/>
              <c:layout>
                <c:manualLayout>
                  <c:x val="1.0173188578700388E-2"/>
                  <c:y val="-1.1206376980655221E-3"/>
                </c:manualLayout>
              </c:layout>
              <c:dLblPos val="ctr"/>
              <c:showVal val="1"/>
              <c:extLst>
                <c:ext xmlns:c15="http://schemas.microsoft.com/office/drawing/2012/chart" uri="{CE6537A1-D6FC-4f65-9D91-7224C49458BB}"/>
              </c:extLst>
            </c:dLbl>
            <c:dLbl>
              <c:idx val="1"/>
              <c:layout>
                <c:manualLayout>
                  <c:x val="-2.3280154346094731E-17"/>
                  <c:y val="-2.8368794326241127E-2"/>
                </c:manualLayout>
              </c:layout>
              <c:dLblPos val="ctr"/>
              <c:showVal val="1"/>
              <c:extLst>
                <c:ext xmlns:c15="http://schemas.microsoft.com/office/drawing/2012/chart" uri="{CE6537A1-D6FC-4f65-9D91-7224C49458BB}"/>
              </c:extLst>
            </c:dLbl>
            <c:dLbl>
              <c:idx val="2"/>
              <c:layout>
                <c:manualLayout>
                  <c:x val="0"/>
                  <c:y val="-4.4128187680243704E-3"/>
                </c:manualLayout>
              </c:layout>
              <c:dLblPos val="ctr"/>
              <c:showVal val="1"/>
              <c:extLst>
                <c:ext xmlns:c15="http://schemas.microsoft.com/office/drawing/2012/chart" uri="{CE6537A1-D6FC-4f65-9D91-7224C49458BB}"/>
              </c:extLst>
            </c:dLbl>
            <c:dLbl>
              <c:idx val="3"/>
              <c:layout>
                <c:manualLayout>
                  <c:x val="-2.5107372942018611E-3"/>
                  <c:y val="-2.0313016428502272E-3"/>
                </c:manualLayout>
              </c:layout>
              <c:dLblPos val="ctr"/>
              <c:showVal val="1"/>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ct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12"/>
                <c:pt idx="0">
                  <c:v>其他机构</c:v>
                </c:pt>
                <c:pt idx="1">
                  <c:v>涉外</c:v>
                </c:pt>
                <c:pt idx="2">
                  <c:v>招商</c:v>
                </c:pt>
                <c:pt idx="3">
                  <c:v>市政</c:v>
                </c:pt>
                <c:pt idx="4">
                  <c:v>工商税务</c:v>
                </c:pt>
                <c:pt idx="5">
                  <c:v>交通</c:v>
                </c:pt>
                <c:pt idx="6">
                  <c:v>旅游机构</c:v>
                </c:pt>
                <c:pt idx="7">
                  <c:v>医疗卫生</c:v>
                </c:pt>
                <c:pt idx="8">
                  <c:v>司法</c:v>
                </c:pt>
                <c:pt idx="9">
                  <c:v>公安</c:v>
                </c:pt>
                <c:pt idx="10">
                  <c:v>团委</c:v>
                </c:pt>
                <c:pt idx="11">
                  <c:v>政府</c:v>
                </c:pt>
              </c:strCache>
            </c:strRef>
          </c:cat>
          <c:val>
            <c:numRef>
              <c:f>Sheet1!$B$2:$B$13</c:f>
              <c:numCache>
                <c:formatCode>General</c:formatCode>
                <c:ptCount val="12"/>
                <c:pt idx="0">
                  <c:v>1299</c:v>
                </c:pt>
                <c:pt idx="1">
                  <c:v>12</c:v>
                </c:pt>
                <c:pt idx="2">
                  <c:v>77</c:v>
                </c:pt>
                <c:pt idx="3">
                  <c:v>86</c:v>
                </c:pt>
                <c:pt idx="4">
                  <c:v>153</c:v>
                </c:pt>
                <c:pt idx="5">
                  <c:v>154</c:v>
                </c:pt>
                <c:pt idx="6">
                  <c:v>175</c:v>
                </c:pt>
                <c:pt idx="7">
                  <c:v>461</c:v>
                </c:pt>
                <c:pt idx="8">
                  <c:v>748</c:v>
                </c:pt>
                <c:pt idx="9">
                  <c:v>815</c:v>
                </c:pt>
                <c:pt idx="10">
                  <c:v>1411</c:v>
                </c:pt>
                <c:pt idx="11">
                  <c:v>3197</c:v>
                </c:pt>
              </c:numCache>
            </c:numRef>
          </c:val>
        </c:ser>
        <c:ser>
          <c:idx val="1"/>
          <c:order val="1"/>
          <c:tx>
            <c:strRef>
              <c:f>Sheet1!$C$1</c:f>
              <c:strCache>
                <c:ptCount val="1"/>
                <c:pt idx="0">
                  <c:v>公职人员</c:v>
                </c:pt>
              </c:strCache>
            </c:strRef>
          </c:tx>
          <c:spPr>
            <a:solidFill>
              <a:srgbClr val="FF0000">
                <a:alpha val="70000"/>
              </a:srgbClr>
            </a:solidFill>
            <a:ln>
              <a:noFill/>
            </a:ln>
            <a:effectLst>
              <a:outerShdw blurRad="40005" dist="20320" dir="5400000" algn="ctr" rotWithShape="0">
                <a:srgbClr val="000000">
                  <a:alpha val="38000"/>
                </a:srgbClr>
              </a:outerShdw>
            </a:effectLst>
          </c:spPr>
          <c:dLbls>
            <c:dLbl>
              <c:idx val="0"/>
              <c:layout>
                <c:manualLayout>
                  <c:x val="5.8394973355604035E-2"/>
                  <c:y val="0"/>
                </c:manualLayout>
              </c:layout>
              <c:dLblPos val="ctr"/>
              <c:showVal val="1"/>
              <c:extLst>
                <c:ext xmlns:c15="http://schemas.microsoft.com/office/drawing/2012/chart" uri="{CE6537A1-D6FC-4f65-9D91-7224C49458BB}"/>
              </c:extLst>
            </c:dLbl>
            <c:dLbl>
              <c:idx val="6"/>
              <c:layout>
                <c:manualLayout>
                  <c:x val="2.5936729499721631E-2"/>
                  <c:y val="-6.2341466575937324E-3"/>
                </c:manualLayout>
              </c:layout>
              <c:dLblPos val="ctr"/>
              <c:showVal val="1"/>
              <c:extLst>
                <c:ext xmlns:c15="http://schemas.microsoft.com/office/drawing/2012/chart" uri="{CE6537A1-D6FC-4f65-9D91-7224C49458BB}"/>
              </c:extLst>
            </c:dLbl>
            <c:dLbl>
              <c:idx val="7"/>
              <c:layout>
                <c:manualLayout>
                  <c:x val="2.2253837588483844E-2"/>
                  <c:y val="1.2131816856226302E-4"/>
                </c:manualLayout>
              </c:layout>
              <c:dLblPos val="ctr"/>
              <c:showVal val="1"/>
              <c:extLst>
                <c:ext xmlns:c15="http://schemas.microsoft.com/office/drawing/2012/chart" uri="{CE6537A1-D6FC-4f65-9D91-7224C49458BB}"/>
              </c:extLst>
            </c:dLbl>
            <c:dLbl>
              <c:idx val="8"/>
              <c:layout>
                <c:manualLayout>
                  <c:x val="6.5735305814045991E-2"/>
                  <c:y val="1.6585334240627597E-3"/>
                </c:manualLayout>
              </c:layout>
              <c:dLblPos val="ctr"/>
              <c:showVal val="1"/>
              <c:extLst>
                <c:ext xmlns:c15="http://schemas.microsoft.com/office/drawing/2012/chart" uri="{CE6537A1-D6FC-4f65-9D91-7224C49458BB}"/>
              </c:extLst>
            </c:dLbl>
            <c:dLbl>
              <c:idx val="9"/>
              <c:layout>
                <c:manualLayout>
                  <c:x val="5.504553408096715E-2"/>
                  <c:y val="-2.4867632286705212E-3"/>
                </c:manualLayout>
              </c:layout>
              <c:dLblPos val="ctr"/>
              <c:showVal val="1"/>
              <c:extLst>
                <c:ext xmlns:c15="http://schemas.microsoft.com/office/drawing/2012/chart" uri="{CE6537A1-D6FC-4f65-9D91-7224C49458BB}"/>
              </c:extLst>
            </c:dLbl>
            <c:dLbl>
              <c:idx val="10"/>
              <c:layout>
                <c:manualLayout>
                  <c:x val="5.8851308359182376E-2"/>
                  <c:y val="-1.1208969249214423E-3"/>
                </c:manualLayout>
              </c:layout>
              <c:dLblPos val="ctr"/>
              <c:showVal val="1"/>
              <c:extLst>
                <c:ext xmlns:c15="http://schemas.microsoft.com/office/drawing/2012/chart" uri="{CE6537A1-D6FC-4f65-9D91-7224C49458BB}"/>
              </c:extLst>
            </c:dLbl>
            <c:dLbl>
              <c:idx val="11"/>
              <c:layout>
                <c:manualLayout>
                  <c:x val="4.2640181340968683E-2"/>
                  <c:y val="0"/>
                </c:manualLayout>
              </c:layout>
              <c:dLblPos val="ctr"/>
              <c:showVal val="1"/>
              <c:extLst>
                <c:ext xmlns:c15="http://schemas.microsoft.com/office/drawing/2012/chart" uri="{CE6537A1-D6FC-4f65-9D91-7224C49458BB}"/>
              </c:extLst>
            </c:dLbl>
            <c:dLbl>
              <c:idx val="29"/>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inBase"/>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12"/>
                <c:pt idx="0">
                  <c:v>其他机构</c:v>
                </c:pt>
                <c:pt idx="1">
                  <c:v>涉外</c:v>
                </c:pt>
                <c:pt idx="2">
                  <c:v>招商</c:v>
                </c:pt>
                <c:pt idx="3">
                  <c:v>市政</c:v>
                </c:pt>
                <c:pt idx="4">
                  <c:v>工商税务</c:v>
                </c:pt>
                <c:pt idx="5">
                  <c:v>交通</c:v>
                </c:pt>
                <c:pt idx="6">
                  <c:v>旅游机构</c:v>
                </c:pt>
                <c:pt idx="7">
                  <c:v>医疗卫生</c:v>
                </c:pt>
                <c:pt idx="8">
                  <c:v>司法</c:v>
                </c:pt>
                <c:pt idx="9">
                  <c:v>公安</c:v>
                </c:pt>
                <c:pt idx="10">
                  <c:v>团委</c:v>
                </c:pt>
                <c:pt idx="11">
                  <c:v>政府</c:v>
                </c:pt>
              </c:strCache>
            </c:strRef>
          </c:cat>
          <c:val>
            <c:numRef>
              <c:f>Sheet1!$C$2:$C$13</c:f>
              <c:numCache>
                <c:formatCode>General</c:formatCode>
                <c:ptCount val="12"/>
                <c:pt idx="0">
                  <c:v>279</c:v>
                </c:pt>
                <c:pt idx="1">
                  <c:v>4</c:v>
                </c:pt>
                <c:pt idx="2">
                  <c:v>11</c:v>
                </c:pt>
                <c:pt idx="3">
                  <c:v>17</c:v>
                </c:pt>
                <c:pt idx="4">
                  <c:v>22</c:v>
                </c:pt>
                <c:pt idx="5">
                  <c:v>29</c:v>
                </c:pt>
                <c:pt idx="6">
                  <c:v>20</c:v>
                </c:pt>
                <c:pt idx="7">
                  <c:v>16</c:v>
                </c:pt>
                <c:pt idx="8">
                  <c:v>385</c:v>
                </c:pt>
                <c:pt idx="9">
                  <c:v>265</c:v>
                </c:pt>
                <c:pt idx="10">
                  <c:v>283</c:v>
                </c:pt>
                <c:pt idx="11">
                  <c:v>129</c:v>
                </c:pt>
              </c:numCache>
            </c:numRef>
          </c:val>
        </c:ser>
        <c:overlap val="100"/>
        <c:axId val="282812800"/>
        <c:axId val="282814336"/>
      </c:barChart>
      <c:catAx>
        <c:axId val="282812800"/>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黑体" pitchFamily="49" charset="-122"/>
                <a:ea typeface="黑体" pitchFamily="49" charset="-122"/>
                <a:cs typeface="+mn-cs"/>
              </a:defRPr>
            </a:pPr>
            <a:endParaRPr lang="zh-CN"/>
          </a:p>
        </c:txPr>
        <c:crossAx val="282814336"/>
        <c:crosses val="autoZero"/>
        <c:auto val="1"/>
        <c:lblAlgn val="ctr"/>
        <c:lblOffset val="100"/>
      </c:catAx>
      <c:valAx>
        <c:axId val="282814336"/>
        <c:scaling>
          <c:orientation val="minMax"/>
          <c:max val="4000"/>
        </c:scaling>
        <c:axPos val="b"/>
        <c:majorGridlines>
          <c:spPr>
            <a:ln w="9525" cap="flat" cmpd="sng" algn="ctr">
              <a:solidFill>
                <a:schemeClr val="tx1">
                  <a:lumMod val="15000"/>
                  <a:lumOff val="85000"/>
                </a:schemeClr>
              </a:solidFill>
              <a:prstDash val="dash"/>
              <a:round/>
            </a:ln>
            <a:effectLst/>
          </c:spPr>
        </c:majorGridlines>
        <c:minorGridlines>
          <c:spPr>
            <a:ln w="9525" cap="flat" cmpd="sng" algn="ctr">
              <a:noFill/>
              <a:round/>
            </a:ln>
            <a:effectLst/>
          </c:spPr>
        </c:min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82812800"/>
        <c:crosses val="autoZero"/>
        <c:crossBetween val="between"/>
        <c:majorUnit val="1000"/>
      </c:valAx>
      <c:spPr>
        <a:noFill/>
        <a:ln>
          <a:noFill/>
        </a:ln>
        <a:effectLst/>
      </c:spPr>
    </c:plotArea>
    <c:legend>
      <c:legendPos val="b"/>
      <c:layout>
        <c:manualLayout>
          <c:xMode val="edge"/>
          <c:yMode val="edge"/>
          <c:x val="0.33959615843474211"/>
          <c:y val="0.87461222902692659"/>
          <c:w val="0.3018308711411114"/>
          <c:h val="3.6824471015197174E-2"/>
        </c:manualLayout>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chart>
  <c:spPr>
    <a:noFill/>
    <a:ln w="9525" cap="flat" cmpd="sng" algn="ctr">
      <a:noFill/>
      <a:round/>
    </a:ln>
    <a:effectLst/>
  </c:spPr>
  <c:txPr>
    <a:bodyPr/>
    <a:lstStyle/>
    <a:p>
      <a:pPr>
        <a:defRPr/>
      </a:pPr>
      <a:endParaRPr lang="zh-CN"/>
    </a:p>
  </c:txPr>
  <c:externalData r:id="rId1"/>
  <c:userShapes r:id="rId2"/>
</c:chartSpace>
</file>

<file path=word/charts/chart53.xml><?xml version="1.0" encoding="utf-8"?>
<c:chartSpace xmlns:c="http://schemas.openxmlformats.org/drawingml/2006/chart" xmlns:a="http://schemas.openxmlformats.org/drawingml/2006/main" xmlns:r="http://schemas.openxmlformats.org/officeDocument/2006/relationships">
  <c:date1904 val="1"/>
  <c:lang val="zh-CN"/>
  <c:style val="10"/>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solidFill>
                  <a:sysClr val="windowText" lastClr="000000"/>
                </a:solidFill>
              </a:rPr>
              <a:t>四川省蓝</a:t>
            </a:r>
            <a:r>
              <a:rPr lang="en-US" altLang="zh-CN" sz="1050">
                <a:solidFill>
                  <a:sysClr val="windowText" lastClr="000000"/>
                </a:solidFill>
              </a:rPr>
              <a:t>V</a:t>
            </a:r>
            <a:r>
              <a:rPr lang="zh-CN" altLang="en-US" sz="1050">
                <a:solidFill>
                  <a:sysClr val="windowText" lastClr="000000"/>
                </a:solidFill>
              </a:rPr>
              <a:t>媒体领域分布</a:t>
            </a:r>
          </a:p>
        </c:rich>
      </c:tx>
    </c:title>
    <c:plotArea>
      <c:layout>
        <c:manualLayout>
          <c:layoutTarget val="inner"/>
          <c:xMode val="edge"/>
          <c:yMode val="edge"/>
          <c:x val="0.17814910370246551"/>
          <c:y val="0.21716069894932871"/>
          <c:w val="0.78212051153180362"/>
          <c:h val="0.64902052381067465"/>
        </c:manualLayout>
      </c:layout>
      <c:barChart>
        <c:barDir val="bar"/>
        <c:grouping val="clustered"/>
        <c:ser>
          <c:idx val="0"/>
          <c:order val="0"/>
          <c:tx>
            <c:strRef>
              <c:f>Sheet1!$B$1</c:f>
              <c:strCache>
                <c:ptCount val="1"/>
                <c:pt idx="0">
                  <c:v>2016.12</c:v>
                </c:pt>
              </c:strCache>
            </c:strRef>
          </c:tx>
          <c:spPr>
            <a:solidFill>
              <a:srgbClr val="5B9BD5"/>
            </a:solidFill>
          </c:spPr>
          <c:dLbls>
            <c:dLbl>
              <c:idx val="1"/>
              <c:layout>
                <c:manualLayout>
                  <c:x val="0"/>
                  <c:y val="1.2048192771084338E-2"/>
                </c:manualLayout>
              </c:layout>
              <c:dLblPos val="outEnd"/>
              <c:showVal val="1"/>
              <c:extLst>
                <c:ext xmlns:c15="http://schemas.microsoft.com/office/drawing/2012/chart" uri="{CE6537A1-D6FC-4f65-9D91-7224C49458BB}"/>
              </c:extLst>
            </c:dLbl>
            <c:numFmt formatCode="#,##0;\-#,##0" sourceLinked="0"/>
            <c:spPr>
              <a:noFill/>
              <a:ln w="25392">
                <a:noFill/>
              </a:ln>
            </c:spPr>
            <c:txPr>
              <a:bodyPr/>
              <a:lstStyle/>
              <a:p>
                <a:pPr>
                  <a:defRPr sz="800" b="0">
                    <a:solidFill>
                      <a:sysClr val="windowText" lastClr="000000"/>
                    </a:solidFill>
                  </a:defRPr>
                </a:pPr>
                <a:endParaRPr lang="zh-CN"/>
              </a:p>
            </c:txPr>
            <c:dLblPos val="outEnd"/>
            <c:showVal val="1"/>
            <c:extLst>
              <c:ext xmlns:c15="http://schemas.microsoft.com/office/drawing/2012/chart" uri="{CE6537A1-D6FC-4f65-9D91-7224C49458BB}">
                <c15:showLeaderLines val="0"/>
              </c:ext>
            </c:extLst>
          </c:dLbls>
          <c:cat>
            <c:strRef>
              <c:f>Sheet1!$A$2:$A$11</c:f>
              <c:strCache>
                <c:ptCount val="10"/>
                <c:pt idx="0">
                  <c:v>电视栏目</c:v>
                </c:pt>
                <c:pt idx="1">
                  <c:v>媒体网站</c:v>
                </c:pt>
                <c:pt idx="2">
                  <c:v>都市报</c:v>
                </c:pt>
                <c:pt idx="3">
                  <c:v>电视全台</c:v>
                </c:pt>
                <c:pt idx="4">
                  <c:v>电台栏目</c:v>
                </c:pt>
                <c:pt idx="5">
                  <c:v>电台频率</c:v>
                </c:pt>
                <c:pt idx="6">
                  <c:v>电视频道</c:v>
                </c:pt>
                <c:pt idx="7">
                  <c:v>机关报</c:v>
                </c:pt>
                <c:pt idx="8">
                  <c:v>专业报</c:v>
                </c:pt>
                <c:pt idx="9">
                  <c:v>其他</c:v>
                </c:pt>
              </c:strCache>
            </c:strRef>
          </c:cat>
          <c:val>
            <c:numRef>
              <c:f>Sheet1!$B$2:$B$11</c:f>
              <c:numCache>
                <c:formatCode>General</c:formatCode>
                <c:ptCount val="10"/>
                <c:pt idx="0">
                  <c:v>210</c:v>
                </c:pt>
                <c:pt idx="1">
                  <c:v>104</c:v>
                </c:pt>
                <c:pt idx="2">
                  <c:v>78</c:v>
                </c:pt>
                <c:pt idx="3">
                  <c:v>58</c:v>
                </c:pt>
                <c:pt idx="4">
                  <c:v>44</c:v>
                </c:pt>
                <c:pt idx="5">
                  <c:v>40</c:v>
                </c:pt>
                <c:pt idx="6">
                  <c:v>27</c:v>
                </c:pt>
                <c:pt idx="7">
                  <c:v>22</c:v>
                </c:pt>
                <c:pt idx="8">
                  <c:v>21</c:v>
                </c:pt>
                <c:pt idx="9">
                  <c:v>117</c:v>
                </c:pt>
              </c:numCache>
            </c:numRef>
          </c:val>
        </c:ser>
        <c:axId val="285116672"/>
        <c:axId val="306135040"/>
      </c:barChart>
      <c:catAx>
        <c:axId val="285116672"/>
        <c:scaling>
          <c:orientation val="maxMin"/>
        </c:scaling>
        <c:axPos val="l"/>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306135040"/>
        <c:crosses val="autoZero"/>
        <c:auto val="1"/>
        <c:lblAlgn val="ctr"/>
        <c:lblOffset val="100"/>
      </c:catAx>
      <c:valAx>
        <c:axId val="306135040"/>
        <c:scaling>
          <c:orientation val="minMax"/>
        </c:scaling>
        <c:axPos val="t"/>
        <c:majorGridlines>
          <c:spPr>
            <a:ln>
              <a:solidFill>
                <a:sysClr val="window" lastClr="FFFFFF">
                  <a:lumMod val="85000"/>
                </a:sysClr>
              </a:solidFill>
              <a:prstDash val="dash"/>
            </a:ln>
          </c:spPr>
        </c:majorGridlines>
        <c:numFmt formatCode="#,##0;\-#,##0" sourceLinked="0"/>
        <c:majorTickMark val="in"/>
        <c:tickLblPos val="nextTo"/>
        <c:spPr>
          <a:ln>
            <a:noFill/>
          </a:ln>
        </c:spPr>
        <c:txPr>
          <a:bodyPr/>
          <a:lstStyle/>
          <a:p>
            <a:pPr>
              <a:defRPr sz="800"/>
            </a:pPr>
            <a:endParaRPr lang="zh-CN"/>
          </a:p>
        </c:txPr>
        <c:crossAx val="285116672"/>
        <c:crosses val="autoZero"/>
        <c:crossBetween val="between"/>
      </c:valAx>
      <c:spPr>
        <a:noFill/>
        <a:ln w="12700">
          <a:noFill/>
        </a:ln>
      </c:spPr>
    </c:plotArea>
    <c:plotVisOnly val="1"/>
    <c:dispBlanksAs val="gap"/>
  </c:chart>
  <c:spPr>
    <a:noFill/>
    <a:ln w="12700">
      <a:noFill/>
    </a:ln>
  </c:spPr>
  <c:txPr>
    <a:bodyPr/>
    <a:lstStyle/>
    <a:p>
      <a:pPr>
        <a:defRPr sz="900">
          <a:latin typeface="Arial" pitchFamily="34" charset="0"/>
          <a:ea typeface="+mn-ea"/>
          <a:cs typeface="Arial" pitchFamily="34" charset="0"/>
        </a:defRPr>
      </a:pPr>
      <a:endParaRPr lang="zh-CN"/>
    </a:p>
  </c:txPr>
  <c:externalData r:id="rId1"/>
  <c:userShapes r:id="rId2"/>
</c:chartSpace>
</file>

<file path=word/charts/chart54.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t>四川省政务头条号数量</a:t>
            </a:r>
          </a:p>
        </c:rich>
      </c:tx>
    </c:title>
    <c:plotArea>
      <c:layout>
        <c:manualLayout>
          <c:layoutTarget val="inner"/>
          <c:xMode val="edge"/>
          <c:yMode val="edge"/>
          <c:x val="0.16199388119963479"/>
          <c:y val="0.16023334818996898"/>
          <c:w val="0.75926226612977765"/>
          <c:h val="0.65452701431190063"/>
        </c:manualLayout>
      </c:layout>
      <c:barChart>
        <c:barDir val="col"/>
        <c:grouping val="clustered"/>
        <c:ser>
          <c:idx val="0"/>
          <c:order val="0"/>
          <c:tx>
            <c:strRef>
              <c:f>Sheet1!$B$1</c:f>
              <c:strCache>
                <c:ptCount val="1"/>
                <c:pt idx="0">
                  <c:v>列1</c:v>
                </c:pt>
              </c:strCache>
            </c:strRef>
          </c:tx>
          <c:spPr>
            <a:solidFill>
              <a:srgbClr val="5B9BD5"/>
            </a:solidFill>
            <a:ln w="12700"/>
          </c:spPr>
          <c:dLbls>
            <c:spPr>
              <a:noFill/>
              <a:ln w="25392">
                <a:noFill/>
              </a:ln>
            </c:spPr>
            <c:txPr>
              <a:bodyPr/>
              <a:lstStyle/>
              <a:p>
                <a:pPr>
                  <a:defRPr sz="800" b="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numRef>
              <c:f>Sheet1!$A$2:$A$3</c:f>
              <c:numCache>
                <c:formatCode>General</c:formatCode>
                <c:ptCount val="2"/>
                <c:pt idx="0">
                  <c:v>2015.12</c:v>
                </c:pt>
                <c:pt idx="1">
                  <c:v>2016.12</c:v>
                </c:pt>
              </c:numCache>
            </c:numRef>
          </c:cat>
          <c:val>
            <c:numRef>
              <c:f>Sheet1!$B$2:$B$3</c:f>
              <c:numCache>
                <c:formatCode>General</c:formatCode>
                <c:ptCount val="2"/>
                <c:pt idx="0">
                  <c:v>270</c:v>
                </c:pt>
                <c:pt idx="1">
                  <c:v>1555</c:v>
                </c:pt>
              </c:numCache>
            </c:numRef>
          </c:val>
        </c:ser>
        <c:gapWidth val="224"/>
        <c:overlap val="-23"/>
        <c:axId val="306348032"/>
        <c:axId val="306349568"/>
      </c:barChart>
      <c:catAx>
        <c:axId val="306348032"/>
        <c:scaling>
          <c:orientation val="minMax"/>
        </c:scaling>
        <c:axPos val="b"/>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306349568"/>
        <c:crosses val="autoZero"/>
        <c:auto val="1"/>
        <c:lblAlgn val="ctr"/>
        <c:lblOffset val="100"/>
      </c:catAx>
      <c:valAx>
        <c:axId val="306349568"/>
        <c:scaling>
          <c:orientation val="minMax"/>
          <c:max val="2000"/>
        </c:scaling>
        <c:axPos val="l"/>
        <c:majorGridlines>
          <c:spPr>
            <a:ln>
              <a:solidFill>
                <a:sysClr val="window" lastClr="FFFFFF">
                  <a:lumMod val="85000"/>
                </a:sysClr>
              </a:solidFill>
              <a:prstDash val="dash"/>
            </a:ln>
          </c:spPr>
        </c:majorGridlines>
        <c:numFmt formatCode="General" sourceLinked="0"/>
        <c:majorTickMark val="in"/>
        <c:tickLblPos val="nextTo"/>
        <c:spPr>
          <a:ln>
            <a:noFill/>
          </a:ln>
        </c:spPr>
        <c:txPr>
          <a:bodyPr/>
          <a:lstStyle/>
          <a:p>
            <a:pPr>
              <a:defRPr sz="900">
                <a:latin typeface="Arial" pitchFamily="34" charset="0"/>
                <a:cs typeface="Arial" pitchFamily="34" charset="0"/>
              </a:defRPr>
            </a:pPr>
            <a:endParaRPr lang="zh-CN"/>
          </a:p>
        </c:txPr>
        <c:crossAx val="306348032"/>
        <c:crosses val="autoZero"/>
        <c:crossBetween val="between"/>
        <c:majorUnit val="500"/>
      </c:valAx>
      <c:spPr>
        <a:noFill/>
        <a:ln w="12700">
          <a:noFill/>
        </a:ln>
      </c:spPr>
    </c:plotArea>
    <c:plotVisOnly val="1"/>
    <c:dispBlanksAs val="gap"/>
  </c:chart>
  <c:spPr>
    <a:noFill/>
    <a:ln w="12700">
      <a:noFill/>
    </a:ln>
  </c:spPr>
  <c:txPr>
    <a:bodyPr/>
    <a:lstStyle/>
    <a:p>
      <a:pPr>
        <a:defRPr sz="900">
          <a:latin typeface="Arial" pitchFamily="34" charset="0"/>
          <a:ea typeface="+mn-ea"/>
          <a:cs typeface="Arial" pitchFamily="34" charset="0"/>
        </a:defRPr>
      </a:pPr>
      <a:endParaRPr lang="zh-CN"/>
    </a:p>
  </c:txPr>
  <c:externalData r:id="rId2"/>
  <c:userShapes r:id="rId3"/>
</c:chartSpace>
</file>

<file path=word/charts/chart55.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solidFill>
                  <a:sysClr val="windowText" lastClr="000000"/>
                </a:solidFill>
              </a:rPr>
              <a:t>四川省各地区政务头条号数量</a:t>
            </a:r>
          </a:p>
        </c:rich>
      </c:tx>
    </c:title>
    <c:plotArea>
      <c:layout>
        <c:manualLayout>
          <c:layoutTarget val="inner"/>
          <c:xMode val="edge"/>
          <c:yMode val="edge"/>
          <c:x val="0.19291006345725961"/>
          <c:y val="0.12285368378248512"/>
          <c:w val="0.70971451353391768"/>
          <c:h val="0.80229365659190122"/>
        </c:manualLayout>
      </c:layout>
      <c:barChart>
        <c:barDir val="bar"/>
        <c:grouping val="clustered"/>
        <c:ser>
          <c:idx val="0"/>
          <c:order val="0"/>
          <c:tx>
            <c:strRef>
              <c:f>Sheet1!$B$1</c:f>
              <c:strCache>
                <c:ptCount val="1"/>
                <c:pt idx="0">
                  <c:v>政务头条号个数</c:v>
                </c:pt>
              </c:strCache>
            </c:strRef>
          </c:tx>
          <c:spPr>
            <a:solidFill>
              <a:srgbClr val="5B9BD5"/>
            </a:solidFill>
          </c:spPr>
          <c:dLbls>
            <c:spPr>
              <a:noFill/>
              <a:ln w="25392">
                <a:noFill/>
              </a:ln>
            </c:spPr>
            <c:txPr>
              <a:bodyPr/>
              <a:lstStyle/>
              <a:p>
                <a:pPr>
                  <a:defRPr sz="800" b="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Sheet1!$A$2:$A$22</c:f>
              <c:strCache>
                <c:ptCount val="21"/>
                <c:pt idx="0">
                  <c:v>成都</c:v>
                </c:pt>
                <c:pt idx="1">
                  <c:v>阿坝</c:v>
                </c:pt>
                <c:pt idx="2">
                  <c:v>甘孜</c:v>
                </c:pt>
                <c:pt idx="3">
                  <c:v>凉山</c:v>
                </c:pt>
                <c:pt idx="4">
                  <c:v>绵阳</c:v>
                </c:pt>
                <c:pt idx="5">
                  <c:v>乐山</c:v>
                </c:pt>
                <c:pt idx="6">
                  <c:v>宜宾</c:v>
                </c:pt>
                <c:pt idx="7">
                  <c:v>南充</c:v>
                </c:pt>
                <c:pt idx="8">
                  <c:v>自贡</c:v>
                </c:pt>
                <c:pt idx="9">
                  <c:v>泸州</c:v>
                </c:pt>
                <c:pt idx="10">
                  <c:v>广元</c:v>
                </c:pt>
                <c:pt idx="11">
                  <c:v>雅安</c:v>
                </c:pt>
                <c:pt idx="12">
                  <c:v>内江</c:v>
                </c:pt>
                <c:pt idx="13">
                  <c:v>达州</c:v>
                </c:pt>
                <c:pt idx="14">
                  <c:v>眉山</c:v>
                </c:pt>
                <c:pt idx="15">
                  <c:v>德阳</c:v>
                </c:pt>
                <c:pt idx="16">
                  <c:v>攀枝花</c:v>
                </c:pt>
                <c:pt idx="17">
                  <c:v>遂宁</c:v>
                </c:pt>
                <c:pt idx="18">
                  <c:v>广安</c:v>
                </c:pt>
                <c:pt idx="19">
                  <c:v>巴中</c:v>
                </c:pt>
                <c:pt idx="20">
                  <c:v>资阳</c:v>
                </c:pt>
              </c:strCache>
            </c:strRef>
          </c:cat>
          <c:val>
            <c:numRef>
              <c:f>Sheet1!$B$2:$B$22</c:f>
              <c:numCache>
                <c:formatCode>General</c:formatCode>
                <c:ptCount val="21"/>
                <c:pt idx="0">
                  <c:v>238</c:v>
                </c:pt>
                <c:pt idx="1">
                  <c:v>196</c:v>
                </c:pt>
                <c:pt idx="2">
                  <c:v>118</c:v>
                </c:pt>
                <c:pt idx="3">
                  <c:v>111</c:v>
                </c:pt>
                <c:pt idx="4">
                  <c:v>80</c:v>
                </c:pt>
                <c:pt idx="5">
                  <c:v>78</c:v>
                </c:pt>
                <c:pt idx="6">
                  <c:v>73</c:v>
                </c:pt>
                <c:pt idx="7">
                  <c:v>59</c:v>
                </c:pt>
                <c:pt idx="8">
                  <c:v>58</c:v>
                </c:pt>
                <c:pt idx="9">
                  <c:v>51</c:v>
                </c:pt>
                <c:pt idx="10">
                  <c:v>50</c:v>
                </c:pt>
                <c:pt idx="11">
                  <c:v>50</c:v>
                </c:pt>
                <c:pt idx="12">
                  <c:v>49</c:v>
                </c:pt>
                <c:pt idx="13">
                  <c:v>49</c:v>
                </c:pt>
                <c:pt idx="14">
                  <c:v>49</c:v>
                </c:pt>
                <c:pt idx="15">
                  <c:v>46</c:v>
                </c:pt>
                <c:pt idx="16">
                  <c:v>45</c:v>
                </c:pt>
                <c:pt idx="17">
                  <c:v>45</c:v>
                </c:pt>
                <c:pt idx="18">
                  <c:v>41</c:v>
                </c:pt>
                <c:pt idx="19">
                  <c:v>35</c:v>
                </c:pt>
                <c:pt idx="20">
                  <c:v>34</c:v>
                </c:pt>
              </c:numCache>
            </c:numRef>
          </c:val>
        </c:ser>
        <c:gapWidth val="100"/>
        <c:overlap val="-20"/>
        <c:axId val="306333568"/>
        <c:axId val="306335104"/>
      </c:barChart>
      <c:catAx>
        <c:axId val="306333568"/>
        <c:scaling>
          <c:orientation val="maxMin"/>
        </c:scaling>
        <c:axPos val="l"/>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306335104"/>
        <c:crosses val="autoZero"/>
        <c:auto val="1"/>
        <c:lblAlgn val="ctr"/>
        <c:lblOffset val="100"/>
      </c:catAx>
      <c:valAx>
        <c:axId val="306335104"/>
        <c:scaling>
          <c:orientation val="minMax"/>
        </c:scaling>
        <c:axPos val="t"/>
        <c:majorGridlines>
          <c:spPr>
            <a:ln>
              <a:solidFill>
                <a:sysClr val="window" lastClr="FFFFFF">
                  <a:lumMod val="85000"/>
                </a:sysClr>
              </a:solidFill>
              <a:prstDash val="dash"/>
            </a:ln>
          </c:spPr>
        </c:majorGridlines>
        <c:numFmt formatCode="General" sourceLinked="0"/>
        <c:majorTickMark val="in"/>
        <c:tickLblPos val="nextTo"/>
        <c:spPr>
          <a:ln>
            <a:noFill/>
          </a:ln>
        </c:spPr>
        <c:txPr>
          <a:bodyPr/>
          <a:lstStyle/>
          <a:p>
            <a:pPr>
              <a:defRPr sz="800">
                <a:latin typeface="Arial" pitchFamily="34" charset="0"/>
                <a:cs typeface="Arial" pitchFamily="34" charset="0"/>
              </a:defRPr>
            </a:pPr>
            <a:endParaRPr lang="zh-CN"/>
          </a:p>
        </c:txPr>
        <c:crossAx val="306333568"/>
        <c:crosses val="autoZero"/>
        <c:crossBetween val="between"/>
      </c:valAx>
      <c:spPr>
        <a:noFill/>
        <a:ln w="12700">
          <a:noFill/>
        </a:ln>
      </c:spPr>
    </c:plotArea>
    <c:plotVisOnly val="1"/>
    <c:dispBlanksAs val="gap"/>
  </c:chart>
  <c:spPr>
    <a:noFill/>
    <a:ln w="12700">
      <a:noFill/>
    </a:ln>
  </c:spPr>
  <c:txPr>
    <a:bodyPr/>
    <a:lstStyle/>
    <a:p>
      <a:pPr>
        <a:defRPr sz="900">
          <a:latin typeface="Arial" pitchFamily="34" charset="0"/>
          <a:ea typeface="+mn-ea"/>
          <a:cs typeface="Arial" pitchFamily="34" charset="0"/>
        </a:defRPr>
      </a:pPr>
      <a:endParaRPr lang="zh-CN"/>
    </a:p>
  </c:txPr>
  <c:externalData r:id="rId2"/>
  <c:userShapes r:id="rId3"/>
</c:chartSpace>
</file>

<file path=word/charts/chart56.xml><?xml version="1.0" encoding="utf-8"?>
<c:chartSpace xmlns:c="http://schemas.openxmlformats.org/drawingml/2006/chart" xmlns:a="http://schemas.openxmlformats.org/drawingml/2006/main" xmlns:r="http://schemas.openxmlformats.org/officeDocument/2006/relationships">
  <c:date1904 val="1"/>
  <c:lang val="zh-CN"/>
  <c:style val="10"/>
  <c:clrMapOvr bg1="lt1" tx1="dk1" bg2="lt2" tx2="dk2" accent1="accent1" accent2="accent2" accent3="accent3" accent4="accent4" accent5="accent5" accent6="accent6" hlink="hlink" folHlink="folHlink"/>
  <c:chart>
    <c:title>
      <c:tx>
        <c:rich>
          <a:bodyPr/>
          <a:lstStyle/>
          <a:p>
            <a:pPr>
              <a:defRPr sz="1050" b="1">
                <a:solidFill>
                  <a:sysClr val="windowText" lastClr="000000"/>
                </a:solidFill>
                <a:latin typeface="微软雅黑" pitchFamily="34" charset="-122"/>
                <a:ea typeface="微软雅黑" pitchFamily="34" charset="-122"/>
              </a:defRPr>
            </a:pPr>
            <a:r>
              <a:rPr lang="zh-CN" altLang="en-US" sz="1050">
                <a:solidFill>
                  <a:sysClr val="windowText" lastClr="000000"/>
                </a:solidFill>
              </a:rPr>
              <a:t>四川省政务头条号领域分布</a:t>
            </a:r>
          </a:p>
        </c:rich>
      </c:tx>
    </c:title>
    <c:plotArea>
      <c:layout>
        <c:manualLayout>
          <c:layoutTarget val="inner"/>
          <c:xMode val="edge"/>
          <c:yMode val="edge"/>
          <c:x val="0.19291006345725967"/>
          <c:y val="0.12285368378248512"/>
          <c:w val="0.7097145135339179"/>
          <c:h val="0.78167516912498614"/>
        </c:manualLayout>
      </c:layout>
      <c:barChart>
        <c:barDir val="bar"/>
        <c:grouping val="clustered"/>
        <c:ser>
          <c:idx val="0"/>
          <c:order val="0"/>
          <c:tx>
            <c:strRef>
              <c:f>Sheet1!$B$1</c:f>
              <c:strCache>
                <c:ptCount val="1"/>
                <c:pt idx="0">
                  <c:v>政务头条号个数</c:v>
                </c:pt>
              </c:strCache>
            </c:strRef>
          </c:tx>
          <c:spPr>
            <a:solidFill>
              <a:srgbClr val="5B9BD5"/>
            </a:solidFill>
          </c:spPr>
          <c:dLbls>
            <c:spPr>
              <a:noFill/>
              <a:ln w="25392">
                <a:noFill/>
              </a:ln>
            </c:spPr>
            <c:txPr>
              <a:bodyPr/>
              <a:lstStyle/>
              <a:p>
                <a:pPr>
                  <a:defRPr sz="800" b="0">
                    <a:solidFill>
                      <a:sysClr val="windowText" lastClr="000000"/>
                    </a:solidFill>
                    <a:latin typeface="Arial" pitchFamily="34" charset="0"/>
                    <a:cs typeface="Arial" pitchFamily="34" charset="0"/>
                  </a:defRPr>
                </a:pPr>
                <a:endParaRPr lang="zh-CN"/>
              </a:p>
            </c:txPr>
            <c:dLblPos val="outEnd"/>
            <c:showVal val="1"/>
            <c:extLst>
              <c:ext xmlns:c15="http://schemas.microsoft.com/office/drawing/2012/chart" uri="{CE6537A1-D6FC-4f65-9D91-7224C49458BB}">
                <c15:showLeaderLines val="0"/>
              </c:ext>
            </c:extLst>
          </c:dLbls>
          <c:cat>
            <c:strRef>
              <c:f>Sheet1!$A$2:$A$16</c:f>
              <c:strCache>
                <c:ptCount val="15"/>
                <c:pt idx="0">
                  <c:v>公安</c:v>
                </c:pt>
                <c:pt idx="1">
                  <c:v>检察</c:v>
                </c:pt>
                <c:pt idx="2">
                  <c:v>共青团</c:v>
                </c:pt>
                <c:pt idx="3">
                  <c:v>信访</c:v>
                </c:pt>
                <c:pt idx="4">
                  <c:v>司法</c:v>
                </c:pt>
                <c:pt idx="5">
                  <c:v>食药监</c:v>
                </c:pt>
                <c:pt idx="6">
                  <c:v>基层组织</c:v>
                </c:pt>
                <c:pt idx="7">
                  <c:v>其他</c:v>
                </c:pt>
                <c:pt idx="8">
                  <c:v>地方发布/网信</c:v>
                </c:pt>
                <c:pt idx="9">
                  <c:v>市场监管</c:v>
                </c:pt>
                <c:pt idx="10">
                  <c:v>妇联</c:v>
                </c:pt>
                <c:pt idx="11">
                  <c:v>教育</c:v>
                </c:pt>
                <c:pt idx="12">
                  <c:v>法院</c:v>
                </c:pt>
                <c:pt idx="13">
                  <c:v>旅游</c:v>
                </c:pt>
                <c:pt idx="14">
                  <c:v>人力社保</c:v>
                </c:pt>
              </c:strCache>
            </c:strRef>
          </c:cat>
          <c:val>
            <c:numRef>
              <c:f>Sheet1!$B$2:$B$16</c:f>
              <c:numCache>
                <c:formatCode>General</c:formatCode>
                <c:ptCount val="15"/>
                <c:pt idx="0">
                  <c:v>263</c:v>
                </c:pt>
                <c:pt idx="1">
                  <c:v>225</c:v>
                </c:pt>
                <c:pt idx="2">
                  <c:v>209</c:v>
                </c:pt>
                <c:pt idx="3">
                  <c:v>205</c:v>
                </c:pt>
                <c:pt idx="4">
                  <c:v>180</c:v>
                </c:pt>
                <c:pt idx="5">
                  <c:v>137</c:v>
                </c:pt>
                <c:pt idx="6">
                  <c:v>98</c:v>
                </c:pt>
                <c:pt idx="7">
                  <c:v>76</c:v>
                </c:pt>
                <c:pt idx="8">
                  <c:v>72</c:v>
                </c:pt>
                <c:pt idx="9">
                  <c:v>32</c:v>
                </c:pt>
                <c:pt idx="10">
                  <c:v>24</c:v>
                </c:pt>
                <c:pt idx="11">
                  <c:v>14</c:v>
                </c:pt>
                <c:pt idx="12">
                  <c:v>7</c:v>
                </c:pt>
                <c:pt idx="13">
                  <c:v>7</c:v>
                </c:pt>
                <c:pt idx="14">
                  <c:v>6</c:v>
                </c:pt>
              </c:numCache>
            </c:numRef>
          </c:val>
        </c:ser>
        <c:gapWidth val="100"/>
        <c:overlap val="-20"/>
        <c:axId val="306555904"/>
        <c:axId val="306500352"/>
      </c:barChart>
      <c:catAx>
        <c:axId val="306555904"/>
        <c:scaling>
          <c:orientation val="maxMin"/>
        </c:scaling>
        <c:axPos val="l"/>
        <c:numFmt formatCode="General" sourceLinked="1"/>
        <c:majorTickMark val="in"/>
        <c:tickLblPos val="nextTo"/>
        <c:txPr>
          <a:bodyPr rot="0" vert="horz"/>
          <a:lstStyle/>
          <a:p>
            <a:pPr>
              <a:defRPr>
                <a:latin typeface="黑体" pitchFamily="49" charset="-122"/>
                <a:ea typeface="黑体" pitchFamily="49" charset="-122"/>
              </a:defRPr>
            </a:pPr>
            <a:endParaRPr lang="zh-CN"/>
          </a:p>
        </c:txPr>
        <c:crossAx val="306500352"/>
        <c:crosses val="autoZero"/>
        <c:auto val="1"/>
        <c:lblAlgn val="ctr"/>
        <c:lblOffset val="100"/>
      </c:catAx>
      <c:valAx>
        <c:axId val="306500352"/>
        <c:scaling>
          <c:orientation val="minMax"/>
        </c:scaling>
        <c:axPos val="t"/>
        <c:majorGridlines>
          <c:spPr>
            <a:ln>
              <a:solidFill>
                <a:sysClr val="window" lastClr="FFFFFF">
                  <a:lumMod val="85000"/>
                </a:sysClr>
              </a:solidFill>
              <a:prstDash val="dash"/>
            </a:ln>
          </c:spPr>
        </c:majorGridlines>
        <c:numFmt formatCode="General" sourceLinked="0"/>
        <c:majorTickMark val="in"/>
        <c:tickLblPos val="nextTo"/>
        <c:spPr>
          <a:ln>
            <a:noFill/>
          </a:ln>
        </c:spPr>
        <c:txPr>
          <a:bodyPr/>
          <a:lstStyle/>
          <a:p>
            <a:pPr>
              <a:defRPr sz="800">
                <a:latin typeface="Arial" pitchFamily="34" charset="0"/>
                <a:cs typeface="Arial" pitchFamily="34" charset="0"/>
              </a:defRPr>
            </a:pPr>
            <a:endParaRPr lang="zh-CN"/>
          </a:p>
        </c:txPr>
        <c:crossAx val="306555904"/>
        <c:crosses val="autoZero"/>
        <c:crossBetween val="between"/>
      </c:valAx>
      <c:spPr>
        <a:noFill/>
        <a:ln w="12700">
          <a:noFill/>
        </a:ln>
      </c:spPr>
    </c:plotArea>
    <c:plotVisOnly val="1"/>
    <c:dispBlanksAs val="gap"/>
  </c:chart>
  <c:spPr>
    <a:noFill/>
    <a:ln w="12700">
      <a:noFill/>
    </a:ln>
  </c:spPr>
  <c:txPr>
    <a:bodyPr/>
    <a:lstStyle/>
    <a:p>
      <a:pPr>
        <a:defRPr sz="900">
          <a:latin typeface="Arial" pitchFamily="34" charset="0"/>
          <a:ea typeface="+mn-ea"/>
          <a:cs typeface="Arial" pitchFamily="34" charset="0"/>
        </a:defRPr>
      </a:pPr>
      <a:endParaRPr lang="zh-CN"/>
    </a:p>
  </c:txPr>
  <c:externalData r:id="rId2"/>
  <c:userShapes r:id="rId3"/>
</c:chartSpace>
</file>

<file path=word/drawings/_rels/drawing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4.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5.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6.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7.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8.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9.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10.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1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1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1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14.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15.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16.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17.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18.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19.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20.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2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2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2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24.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25.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26.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27.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28.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29.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30.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3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3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3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34.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35.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36.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37.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38.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39.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40.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4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png"/></Relationships>
</file>

<file path=word/drawings/_rels/drawing4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4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44.xml.rels><?xml version="1.0" encoding="UTF-8" standalone="yes"?>
<Relationships xmlns="http://schemas.openxmlformats.org/package/2006/relationships"><Relationship Id="rId1" Type="http://schemas.openxmlformats.org/officeDocument/2006/relationships/image" Target="../media/image2.png"/></Relationships>
</file>

<file path=word/drawings/_rels/drawing45.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2.png"/></Relationships>
</file>

<file path=word/drawings/_rels/drawing4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drawings/_rels/drawing47.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48.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49.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drawings/_rels/drawing50.xml.rels><?xml version="1.0" encoding="UTF-8" standalone="yes"?>
<Relationships xmlns="http://schemas.openxmlformats.org/package/2006/relationships"><Relationship Id="rId1" Type="http://schemas.openxmlformats.org/officeDocument/2006/relationships/image" Target="../media/image2.png"/></Relationships>
</file>

<file path=word/drawings/_rels/drawing51.xml.rels><?xml version="1.0" encoding="UTF-8" standalone="yes"?>
<Relationships xmlns="http://schemas.openxmlformats.org/package/2006/relationships"><Relationship Id="rId1" Type="http://schemas.openxmlformats.org/officeDocument/2006/relationships/image" Target="../media/image2.png"/></Relationships>
</file>

<file path=word/drawings/_rels/drawing52.xml.rels><?xml version="1.0" encoding="UTF-8" standalone="yes"?>
<Relationships xmlns="http://schemas.openxmlformats.org/package/2006/relationships"><Relationship Id="rId1" Type="http://schemas.openxmlformats.org/officeDocument/2006/relationships/image" Target="../media/image2.png"/></Relationships>
</file>

<file path=word/drawings/_rels/drawing53.xml.rels><?xml version="1.0" encoding="UTF-8" standalone="yes"?>
<Relationships xmlns="http://schemas.openxmlformats.org/package/2006/relationships"><Relationship Id="rId1" Type="http://schemas.openxmlformats.org/officeDocument/2006/relationships/image" Target="../media/image2.png"/></Relationships>
</file>

<file path=word/drawings/_rels/drawing54.xml.rels><?xml version="1.0" encoding="UTF-8" standalone="yes"?>
<Relationships xmlns="http://schemas.openxmlformats.org/package/2006/relationships"><Relationship Id="rId1" Type="http://schemas.openxmlformats.org/officeDocument/2006/relationships/image" Target="../media/image2.png"/></Relationships>
</file>

<file path=word/drawings/_rels/drawing55.xml.rels><?xml version="1.0" encoding="UTF-8" standalone="yes"?>
<Relationships xmlns="http://schemas.openxmlformats.org/package/2006/relationships"><Relationship Id="rId1" Type="http://schemas.openxmlformats.org/officeDocument/2006/relationships/image" Target="../media/image2.png"/></Relationships>
</file>

<file path=word/drawings/_rels/drawing56.xml.rels><?xml version="1.0" encoding="UTF-8" standalone="yes"?>
<Relationships xmlns="http://schemas.openxmlformats.org/package/2006/relationships"><Relationship Id="rId1" Type="http://schemas.openxmlformats.org/officeDocument/2006/relationships/image" Target="../media/image2.png"/></Relationships>
</file>

<file path=word/drawings/drawing1.xml><?xml version="1.0" encoding="utf-8"?>
<c:userShapes xmlns:c="http://schemas.openxmlformats.org/drawingml/2006/chart">
  <cdr:relSizeAnchor xmlns:cdr="http://schemas.openxmlformats.org/drawingml/2006/chartDrawing">
    <cdr:from>
      <cdr:x>0.02178</cdr:x>
      <cdr:y>0.91253</cdr:y>
    </cdr:from>
    <cdr:to>
      <cdr:x>0.98011</cdr:x>
      <cdr:y>1</cdr:y>
    </cdr:to>
    <cdr:sp macro="" textlink="">
      <cdr:nvSpPr>
        <cdr:cNvPr id="3" name="TextBox 2"/>
        <cdr:cNvSpPr txBox="1"/>
      </cdr:nvSpPr>
      <cdr:spPr>
        <a:xfrm xmlns:a="http://schemas.openxmlformats.org/drawingml/2006/main">
          <a:off x="114722" y="3337670"/>
          <a:ext cx="5047836" cy="31993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中国</a:t>
          </a:r>
          <a:r>
            <a:rPr lang="zh-CN" altLang="zh-CN" sz="800" b="0" kern="100">
              <a:solidFill>
                <a:srgbClr val="0070C0"/>
              </a:solidFill>
              <a:latin typeface="微软雅黑" pitchFamily="34" charset="-122"/>
              <a:ea typeface="微软雅黑" pitchFamily="34" charset="-122"/>
              <a:cs typeface="Times New Roman"/>
            </a:rPr>
            <a:t>互联网络发展状况统计调查</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0.02822</cdr:x>
      <cdr:y>0.90389</cdr:y>
    </cdr:from>
    <cdr:to>
      <cdr:x>0.96637</cdr:x>
      <cdr:y>0.90934</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48644" y="3306068"/>
          <a:ext cx="4941541" cy="19934"/>
        </a:xfrm>
        <a:prstGeom xmlns:a="http://schemas.openxmlformats.org/drawingml/2006/main" prst="rect">
          <a:avLst/>
        </a:prstGeom>
      </cdr:spPr>
    </cdr:pic>
  </cdr:relSizeAnchor>
  <cdr:relSizeAnchor xmlns:cdr="http://schemas.openxmlformats.org/drawingml/2006/chartDrawing">
    <cdr:from>
      <cdr:x>0.04459</cdr:x>
      <cdr:y>0.10524</cdr:y>
    </cdr:from>
    <cdr:to>
      <cdr:x>0.10244</cdr:x>
      <cdr:y>0.15685</cdr:y>
    </cdr:to>
    <cdr:sp macro="" textlink="">
      <cdr:nvSpPr>
        <cdr:cNvPr id="5" name="TextBox 4"/>
        <cdr:cNvSpPr txBox="1"/>
      </cdr:nvSpPr>
      <cdr:spPr>
        <a:xfrm xmlns:a="http://schemas.openxmlformats.org/drawingml/2006/main">
          <a:off x="234845" y="384914"/>
          <a:ext cx="304715" cy="188768"/>
        </a:xfrm>
        <a:prstGeom xmlns:a="http://schemas.openxmlformats.org/drawingml/2006/main" prst="rect">
          <a:avLst/>
        </a:prstGeom>
      </cdr:spPr>
      <cdr:txBody>
        <a:bodyPr xmlns:a="http://schemas.openxmlformats.org/drawingml/2006/main" vertOverflow="clip" wrap="square" lIns="0" tIns="0" rIns="0" bIns="0" rtlCol="0"/>
        <a:lstStyle xmlns:a="http://schemas.openxmlformats.org/drawingml/2006/main"/>
        <a:p xmlns:a="http://schemas.openxmlformats.org/drawingml/2006/main">
          <a:r>
            <a:rPr lang="zh-CN" altLang="en-US" sz="900" b="0">
              <a:latin typeface="黑体" pitchFamily="49" charset="-122"/>
              <a:ea typeface="黑体" pitchFamily="49" charset="-122"/>
            </a:rPr>
            <a:t>万人</a:t>
          </a:r>
        </a:p>
      </cdr:txBody>
    </cdr:sp>
  </cdr:relSizeAnchor>
  <cdr:relSizeAnchor xmlns:cdr="http://schemas.openxmlformats.org/drawingml/2006/chartDrawing">
    <cdr:from>
      <cdr:x>0.09403</cdr:x>
      <cdr:y>0.91667</cdr:y>
    </cdr:from>
    <cdr:to>
      <cdr:x>0.21022</cdr:x>
      <cdr:y>0.96588</cdr:y>
    </cdr:to>
    <cdr:pic>
      <cdr:nvPicPr>
        <cdr:cNvPr id="8" name="图片 7"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95287" y="3352812"/>
          <a:ext cx="612000" cy="180000"/>
        </a:xfrm>
        <a:prstGeom xmlns:a="http://schemas.openxmlformats.org/drawingml/2006/main" prst="rect">
          <a:avLst/>
        </a:prstGeom>
      </cdr:spPr>
    </cdr:pic>
  </cdr:relSizeAnchor>
</c:userShapes>
</file>

<file path=word/drawings/drawing2.xml><?xml version="1.0" encoding="utf-8"?>
<c:userShapes xmlns:c="http://schemas.openxmlformats.org/drawingml/2006/chart">
  <cdr:relSizeAnchor xmlns:cdr="http://schemas.openxmlformats.org/drawingml/2006/chartDrawing">
    <cdr:from>
      <cdr:x>0</cdr:x>
      <cdr:y>0.90492</cdr:y>
    </cdr:from>
    <cdr:to>
      <cdr:x>1</cdr:x>
      <cdr:y>0.98033</cdr:y>
    </cdr:to>
    <cdr:sp macro="" textlink="">
      <cdr:nvSpPr>
        <cdr:cNvPr id="3" name="TextBox 2"/>
        <cdr:cNvSpPr txBox="1"/>
      </cdr:nvSpPr>
      <cdr:spPr>
        <a:xfrm xmlns:a="http://schemas.openxmlformats.org/drawingml/2006/main">
          <a:off x="0" y="2628899"/>
          <a:ext cx="4838700" cy="21908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0.88164</cdr:y>
    </cdr:from>
    <cdr:to>
      <cdr:x>1</cdr:x>
      <cdr:y>0.90873</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rcRect xmlns:a="http://schemas.openxmlformats.org/drawingml/2006/main" t="-140025" b="-140025"/>
        <a:stretch xmlns:a="http://schemas.openxmlformats.org/drawingml/2006/main">
          <a:fillRect/>
        </a:stretch>
      </cdr:blipFill>
      <cdr:spPr>
        <a:xfrm xmlns:a="http://schemas.openxmlformats.org/drawingml/2006/main">
          <a:off x="0" y="2561265"/>
          <a:ext cx="4838700" cy="78719"/>
        </a:xfrm>
        <a:prstGeom xmlns:a="http://schemas.openxmlformats.org/drawingml/2006/main" prst="rect">
          <a:avLst/>
        </a:prstGeom>
      </cdr:spPr>
    </cdr:pic>
  </cdr:relSizeAnchor>
  <cdr:relSizeAnchor xmlns:cdr="http://schemas.openxmlformats.org/drawingml/2006/chartDrawing">
    <cdr:from>
      <cdr:x>0.07874</cdr:x>
      <cdr:y>0.91475</cdr:y>
    </cdr:from>
    <cdr:to>
      <cdr:x>0.20522</cdr:x>
      <cdr:y>0.97671</cdr:y>
    </cdr:to>
    <cdr:pic>
      <cdr:nvPicPr>
        <cdr:cNvPr id="6" name="图片 5"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380999" y="2657463"/>
          <a:ext cx="612000" cy="180000"/>
        </a:xfrm>
        <a:prstGeom xmlns:a="http://schemas.openxmlformats.org/drawingml/2006/main" prst="rect">
          <a:avLst/>
        </a:prstGeom>
      </cdr:spPr>
    </cdr:pic>
  </cdr:relSizeAnchor>
</c:userShapes>
</file>

<file path=word/drawings/drawing3.xml><?xml version="1.0" encoding="utf-8"?>
<c:userShapes xmlns:c="http://schemas.openxmlformats.org/drawingml/2006/chart">
  <cdr:relSizeAnchor xmlns:cdr="http://schemas.openxmlformats.org/drawingml/2006/chartDrawing">
    <cdr:from>
      <cdr:x>0.01316</cdr:x>
      <cdr:y>0.91268</cdr:y>
    </cdr:from>
    <cdr:to>
      <cdr:x>0.98195</cdr:x>
      <cdr:y>0.9831</cdr:y>
    </cdr:to>
    <cdr:sp macro="" textlink="">
      <cdr:nvSpPr>
        <cdr:cNvPr id="2" name="TextBox 1"/>
        <cdr:cNvSpPr txBox="1"/>
      </cdr:nvSpPr>
      <cdr:spPr>
        <a:xfrm xmlns:a="http://schemas.openxmlformats.org/drawingml/2006/main">
          <a:off x="69336" y="3086099"/>
          <a:ext cx="5102932" cy="23812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中国互联网络发展状况统计</a:t>
          </a:r>
          <a:r>
            <a:rPr lang="zh-CN" altLang="zh-CN" sz="800" b="0" kern="100">
              <a:solidFill>
                <a:srgbClr val="0070C0"/>
              </a:solidFill>
              <a:latin typeface="微软雅黑" pitchFamily="34" charset="-122"/>
              <a:ea typeface="微软雅黑" pitchFamily="34" charset="-122"/>
              <a:cs typeface="Times New Roman"/>
            </a:rPr>
            <a:t>调查</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0.89807</cdr:y>
    </cdr:from>
    <cdr:to>
      <cdr:x>1</cdr:x>
      <cdr:y>0.92469</cdr:y>
    </cdr:to>
    <cdr:pic>
      <cdr:nvPicPr>
        <cdr:cNvPr id="3" name="chart"/>
        <cdr:cNvPicPr>
          <a:picLocks xmlns:a="http://schemas.openxmlformats.org/drawingml/2006/main"/>
        </cdr:cNvPicPr>
      </cdr:nvPicPr>
      <cdr:blipFill>
        <a:blip xmlns:a="http://schemas.openxmlformats.org/drawingml/2006/main" xmlns:r="http://schemas.openxmlformats.org/officeDocument/2006/relationships" r:embed="rId1"/>
        <a:srcRect xmlns:a="http://schemas.openxmlformats.org/drawingml/2006/main" t="-140025" b="-140025"/>
        <a:stretch xmlns:a="http://schemas.openxmlformats.org/drawingml/2006/main">
          <a:fillRect/>
        </a:stretch>
      </cdr:blipFill>
      <cdr:spPr>
        <a:xfrm xmlns:a="http://schemas.openxmlformats.org/drawingml/2006/main">
          <a:off x="19050" y="3036728"/>
          <a:ext cx="5267325" cy="90000"/>
        </a:xfrm>
        <a:prstGeom xmlns:a="http://schemas.openxmlformats.org/drawingml/2006/main" prst="rect">
          <a:avLst/>
        </a:prstGeom>
      </cdr:spPr>
    </cdr:pic>
  </cdr:relSizeAnchor>
  <cdr:relSizeAnchor xmlns:cdr="http://schemas.openxmlformats.org/drawingml/2006/chartDrawing">
    <cdr:from>
      <cdr:x>0.09222</cdr:x>
      <cdr:y>0.91831</cdr:y>
    </cdr:from>
    <cdr:to>
      <cdr:x>0.20841</cdr:x>
      <cdr:y>0.97154</cdr:y>
    </cdr:to>
    <cdr:pic>
      <cdr:nvPicPr>
        <cdr:cNvPr id="6" name="图片 5"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85753" y="3105139"/>
          <a:ext cx="612000" cy="180000"/>
        </a:xfrm>
        <a:prstGeom xmlns:a="http://schemas.openxmlformats.org/drawingml/2006/main" prst="rect">
          <a:avLst/>
        </a:prstGeom>
      </cdr:spPr>
    </cdr:pic>
  </cdr:relSizeAnchor>
</c:userShapes>
</file>

<file path=word/drawings/drawing4.xml><?xml version="1.0" encoding="utf-8"?>
<c:userShapes xmlns:c="http://schemas.openxmlformats.org/drawingml/2006/chart">
  <cdr:relSizeAnchor xmlns:cdr="http://schemas.openxmlformats.org/drawingml/2006/chartDrawing">
    <cdr:from>
      <cdr:x>0.00547</cdr:x>
      <cdr:y>0.90296</cdr:y>
    </cdr:from>
    <cdr:to>
      <cdr:x>0.99453</cdr:x>
      <cdr:y>0.98366</cdr:y>
    </cdr:to>
    <cdr:sp macro="" textlink="">
      <cdr:nvSpPr>
        <cdr:cNvPr id="2" name="TextBox 1"/>
        <cdr:cNvSpPr txBox="1"/>
      </cdr:nvSpPr>
      <cdr:spPr>
        <a:xfrm xmlns:a="http://schemas.openxmlformats.org/drawingml/2006/main">
          <a:off x="28575" y="2631825"/>
          <a:ext cx="5162550" cy="23520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中国互联网络发展状况统计</a:t>
          </a:r>
          <a:r>
            <a:rPr lang="zh-CN" altLang="zh-CN" sz="800" b="0" kern="100">
              <a:solidFill>
                <a:srgbClr val="0070C0"/>
              </a:solidFill>
              <a:latin typeface="微软雅黑" pitchFamily="34" charset="-122"/>
              <a:ea typeface="微软雅黑" pitchFamily="34" charset="-122"/>
              <a:cs typeface="Times New Roman"/>
            </a:rPr>
            <a:t>调查</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0.89715</cdr:y>
    </cdr:from>
    <cdr:to>
      <cdr:x>1</cdr:x>
      <cdr:y>0.90985</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2614873"/>
          <a:ext cx="5219700" cy="37016"/>
        </a:xfrm>
        <a:prstGeom xmlns:a="http://schemas.openxmlformats.org/drawingml/2006/main" prst="rect">
          <a:avLst/>
        </a:prstGeom>
      </cdr:spPr>
    </cdr:pic>
  </cdr:relSizeAnchor>
  <cdr:relSizeAnchor xmlns:cdr="http://schemas.openxmlformats.org/drawingml/2006/chartDrawing">
    <cdr:from>
      <cdr:x>0.08029</cdr:x>
      <cdr:y>0.91176</cdr:y>
    </cdr:from>
    <cdr:to>
      <cdr:x>0.19754</cdr:x>
      <cdr:y>0.97352</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19090" y="2657460"/>
          <a:ext cx="612000" cy="180000"/>
        </a:xfrm>
        <a:prstGeom xmlns:a="http://schemas.openxmlformats.org/drawingml/2006/main" prst="rect">
          <a:avLst/>
        </a:prstGeom>
      </cdr:spPr>
    </cdr:pic>
  </cdr:relSizeAnchor>
</c:userShapes>
</file>

<file path=word/drawings/drawing5.xml><?xml version="1.0" encoding="utf-8"?>
<c:userShapes xmlns:c="http://schemas.openxmlformats.org/drawingml/2006/chart">
  <cdr:relSizeAnchor xmlns:cdr="http://schemas.openxmlformats.org/drawingml/2006/chartDrawing">
    <cdr:from>
      <cdr:x>0.02993</cdr:x>
      <cdr:y>0.96154</cdr:y>
    </cdr:from>
    <cdr:to>
      <cdr:x>0.98826</cdr:x>
      <cdr:y>1</cdr:y>
    </cdr:to>
    <cdr:sp macro="" textlink="">
      <cdr:nvSpPr>
        <cdr:cNvPr id="3" name="TextBox 2"/>
        <cdr:cNvSpPr txBox="1"/>
      </cdr:nvSpPr>
      <cdr:spPr>
        <a:xfrm xmlns:a="http://schemas.openxmlformats.org/drawingml/2006/main">
          <a:off x="129311" y="4520184"/>
          <a:ext cx="4140503" cy="1800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0.01968</cdr:x>
      <cdr:y>0.95831</cdr:y>
    </cdr:from>
    <cdr:to>
      <cdr:x>0.95783</cdr:x>
      <cdr:y>0.96376</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85725" y="4591323"/>
          <a:ext cx="4086675" cy="26111"/>
        </a:xfrm>
        <a:prstGeom xmlns:a="http://schemas.openxmlformats.org/drawingml/2006/main" prst="rect">
          <a:avLst/>
        </a:prstGeom>
      </cdr:spPr>
    </cdr:pic>
  </cdr:relSizeAnchor>
  <cdr:relSizeAnchor xmlns:cdr="http://schemas.openxmlformats.org/drawingml/2006/chartDrawing">
    <cdr:from>
      <cdr:x>0.10701</cdr:x>
      <cdr:y>0.96503</cdr:y>
    </cdr:from>
    <cdr:to>
      <cdr:x>0.22556</cdr:x>
      <cdr:y>0.99146</cdr:y>
    </cdr:to>
    <cdr:pic>
      <cdr:nvPicPr>
        <cdr:cNvPr id="6" name="图片 5"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552444" y="6572215"/>
          <a:ext cx="612000" cy="180000"/>
        </a:xfrm>
        <a:prstGeom xmlns:a="http://schemas.openxmlformats.org/drawingml/2006/main" prst="rect">
          <a:avLst/>
        </a:prstGeom>
      </cdr:spPr>
    </cdr:pic>
  </cdr:relSizeAnchor>
</c:userShapes>
</file>

<file path=word/drawings/drawing6.xml><?xml version="1.0" encoding="utf-8"?>
<c:userShapes xmlns:c="http://schemas.openxmlformats.org/drawingml/2006/chart">
  <cdr:relSizeAnchor xmlns:cdr="http://schemas.openxmlformats.org/drawingml/2006/chartDrawing">
    <cdr:from>
      <cdr:x>0.02993</cdr:x>
      <cdr:y>0.96154</cdr:y>
    </cdr:from>
    <cdr:to>
      <cdr:x>0.98826</cdr:x>
      <cdr:y>1</cdr:y>
    </cdr:to>
    <cdr:sp macro="" textlink="">
      <cdr:nvSpPr>
        <cdr:cNvPr id="3" name="TextBox 2"/>
        <cdr:cNvSpPr txBox="1"/>
      </cdr:nvSpPr>
      <cdr:spPr>
        <a:xfrm xmlns:a="http://schemas.openxmlformats.org/drawingml/2006/main">
          <a:off x="129311" y="4520184"/>
          <a:ext cx="4140503" cy="1800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0.02822</cdr:x>
      <cdr:y>0.95648</cdr:y>
    </cdr:from>
    <cdr:to>
      <cdr:x>0.96637</cdr:x>
      <cdr:y>0.96193</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22010" y="4662651"/>
          <a:ext cx="4056099" cy="26568"/>
        </a:xfrm>
        <a:prstGeom xmlns:a="http://schemas.openxmlformats.org/drawingml/2006/main" prst="rect">
          <a:avLst/>
        </a:prstGeom>
      </cdr:spPr>
    </cdr:pic>
  </cdr:relSizeAnchor>
  <cdr:relSizeAnchor xmlns:cdr="http://schemas.openxmlformats.org/drawingml/2006/chartDrawing">
    <cdr:from>
      <cdr:x>0.10401</cdr:x>
      <cdr:y>0.96703</cdr:y>
    </cdr:from>
    <cdr:to>
      <cdr:x>0.22126</cdr:x>
      <cdr:y>0.99299</cdr:y>
    </cdr:to>
    <cdr:pic>
      <cdr:nvPicPr>
        <cdr:cNvPr id="6" name="图片 5"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542901" y="6705578"/>
          <a:ext cx="612000" cy="180000"/>
        </a:xfrm>
        <a:prstGeom xmlns:a="http://schemas.openxmlformats.org/drawingml/2006/main" prst="rect">
          <a:avLst/>
        </a:prstGeom>
      </cdr:spPr>
    </cdr:pic>
  </cdr:relSizeAnchor>
</c:userShapes>
</file>

<file path=word/drawings/drawing7.xml><?xml version="1.0" encoding="utf-8"?>
<c:userShapes xmlns:c="http://schemas.openxmlformats.org/drawingml/2006/chart">
  <cdr:relSizeAnchor xmlns:cdr="http://schemas.openxmlformats.org/drawingml/2006/chartDrawing">
    <cdr:from>
      <cdr:x>0.02403</cdr:x>
      <cdr:y>0.91569</cdr:y>
    </cdr:from>
    <cdr:to>
      <cdr:x>0.98236</cdr:x>
      <cdr:y>0.99871</cdr:y>
    </cdr:to>
    <cdr:sp macro="" textlink="">
      <cdr:nvSpPr>
        <cdr:cNvPr id="3" name="TextBox 2"/>
        <cdr:cNvSpPr txBox="1"/>
      </cdr:nvSpPr>
      <cdr:spPr>
        <a:xfrm xmlns:a="http://schemas.openxmlformats.org/drawingml/2006/main">
          <a:off x="126116" y="2340504"/>
          <a:ext cx="5029579" cy="21219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0.02822</cdr:x>
      <cdr:y>0.91502</cdr:y>
    </cdr:from>
    <cdr:to>
      <cdr:x>0.96637</cdr:x>
      <cdr:y>0.92047</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22929" y="2527519"/>
          <a:ext cx="4086675" cy="15054"/>
        </a:xfrm>
        <a:prstGeom xmlns:a="http://schemas.openxmlformats.org/drawingml/2006/main" prst="rect">
          <a:avLst/>
        </a:prstGeom>
      </cdr:spPr>
    </cdr:pic>
  </cdr:relSizeAnchor>
  <cdr:relSizeAnchor xmlns:cdr="http://schemas.openxmlformats.org/drawingml/2006/chartDrawing">
    <cdr:from>
      <cdr:x>0.02822</cdr:x>
      <cdr:y>0.91502</cdr:y>
    </cdr:from>
    <cdr:to>
      <cdr:x>0.96637</cdr:x>
      <cdr:y>0.92047</cdr:y>
    </cdr:to>
    <cdr:pic>
      <cdr:nvPicPr>
        <cdr:cNvPr id="7"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22929" y="2527519"/>
          <a:ext cx="4086675" cy="15054"/>
        </a:xfrm>
        <a:prstGeom xmlns:a="http://schemas.openxmlformats.org/drawingml/2006/main" prst="rect">
          <a:avLst/>
        </a:prstGeom>
      </cdr:spPr>
    </cdr:pic>
  </cdr:relSizeAnchor>
  <cdr:relSizeAnchor xmlns:cdr="http://schemas.openxmlformats.org/drawingml/2006/chartDrawing">
    <cdr:from>
      <cdr:x>0.10905</cdr:x>
      <cdr:y>0.92256</cdr:y>
    </cdr:from>
    <cdr:to>
      <cdr:x>0.25813</cdr:x>
      <cdr:y>0.98619</cdr:y>
    </cdr:to>
    <cdr:pic>
      <cdr:nvPicPr>
        <cdr:cNvPr id="8" name="图片 7"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47680" y="2609852"/>
          <a:ext cx="612000" cy="180000"/>
        </a:xfrm>
        <a:prstGeom xmlns:a="http://schemas.openxmlformats.org/drawingml/2006/main" prst="rect">
          <a:avLst/>
        </a:prstGeom>
      </cdr:spPr>
    </cdr:pic>
  </cdr:relSizeAnchor>
</c:userShapes>
</file>

<file path=word/drawings/drawing8.xml><?xml version="1.0" encoding="utf-8"?>
<c:userShapes xmlns:c="http://schemas.openxmlformats.org/drawingml/2006/chart">
  <cdr:relSizeAnchor xmlns:cdr="http://schemas.openxmlformats.org/drawingml/2006/chartDrawing">
    <cdr:from>
      <cdr:x>0</cdr:x>
      <cdr:y>0.91728</cdr:y>
    </cdr:from>
    <cdr:to>
      <cdr:x>1</cdr:x>
      <cdr:y>1</cdr:y>
    </cdr:to>
    <cdr:sp macro="" textlink="">
      <cdr:nvSpPr>
        <cdr:cNvPr id="3" name="TextBox 2"/>
        <cdr:cNvSpPr txBox="1"/>
      </cdr:nvSpPr>
      <cdr:spPr>
        <a:xfrm xmlns:a="http://schemas.openxmlformats.org/drawingml/2006/main">
          <a:off x="0" y="2315325"/>
          <a:ext cx="4600800" cy="2088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0.90006</cdr:y>
    </cdr:from>
    <cdr:to>
      <cdr:x>1</cdr:x>
      <cdr:y>0.90719</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2409023"/>
          <a:ext cx="4943475" cy="19084"/>
        </a:xfrm>
        <a:prstGeom xmlns:a="http://schemas.openxmlformats.org/drawingml/2006/main" prst="rect">
          <a:avLst/>
        </a:prstGeom>
      </cdr:spPr>
    </cdr:pic>
  </cdr:relSizeAnchor>
  <cdr:relSizeAnchor xmlns:cdr="http://schemas.openxmlformats.org/drawingml/2006/chartDrawing">
    <cdr:from>
      <cdr:x>0.07514</cdr:x>
      <cdr:y>0.92034</cdr:y>
    </cdr:from>
    <cdr:to>
      <cdr:x>0.19894</cdr:x>
      <cdr:y>0.98759</cdr:y>
    </cdr:to>
    <cdr:pic>
      <cdr:nvPicPr>
        <cdr:cNvPr id="6" name="图片 5"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371453" y="2463313"/>
          <a:ext cx="612000" cy="180000"/>
        </a:xfrm>
        <a:prstGeom xmlns:a="http://schemas.openxmlformats.org/drawingml/2006/main" prst="rect">
          <a:avLst/>
        </a:prstGeom>
      </cdr:spPr>
    </cdr:pic>
  </cdr:relSizeAnchor>
</c:userShapes>
</file>

<file path=word/drawings/drawing9.xml><?xml version="1.0" encoding="utf-8"?>
<c:userShapes xmlns:c="http://schemas.openxmlformats.org/drawingml/2006/chart">
  <cdr:relSizeAnchor xmlns:cdr="http://schemas.openxmlformats.org/drawingml/2006/chartDrawing">
    <cdr:from>
      <cdr:x>0.01678</cdr:x>
      <cdr:y>0.90252</cdr:y>
    </cdr:from>
    <cdr:to>
      <cdr:x>0.98557</cdr:x>
      <cdr:y>1</cdr:y>
    </cdr:to>
    <cdr:sp macro="" textlink="">
      <cdr:nvSpPr>
        <cdr:cNvPr id="2" name="TextBox 1"/>
        <cdr:cNvSpPr txBox="1"/>
      </cdr:nvSpPr>
      <cdr:spPr>
        <a:xfrm xmlns:a="http://schemas.openxmlformats.org/drawingml/2006/main">
          <a:off x="76200" y="2216690"/>
          <a:ext cx="4400550" cy="23943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中国互联网络发展状况统计</a:t>
          </a:r>
          <a:r>
            <a:rPr lang="zh-CN" altLang="zh-CN" sz="800" b="0" kern="100">
              <a:solidFill>
                <a:srgbClr val="0070C0"/>
              </a:solidFill>
              <a:latin typeface="微软雅黑" pitchFamily="34" charset="-122"/>
              <a:ea typeface="微软雅黑" pitchFamily="34" charset="-122"/>
              <a:cs typeface="Times New Roman"/>
            </a:rPr>
            <a:t>调查</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0.89614</cdr:y>
    </cdr:from>
    <cdr:to>
      <cdr:x>1</cdr:x>
      <cdr:y>0.90884</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3030170"/>
          <a:ext cx="5267325" cy="42944"/>
        </a:xfrm>
        <a:prstGeom xmlns:a="http://schemas.openxmlformats.org/drawingml/2006/main" prst="rect">
          <a:avLst/>
        </a:prstGeom>
      </cdr:spPr>
    </cdr:pic>
  </cdr:relSizeAnchor>
  <cdr:relSizeAnchor xmlns:cdr="http://schemas.openxmlformats.org/drawingml/2006/chartDrawing">
    <cdr:from>
      <cdr:x>0.09147</cdr:x>
      <cdr:y>0.90986</cdr:y>
    </cdr:from>
    <cdr:to>
      <cdr:x>0.20766</cdr:x>
      <cdr:y>0.96309</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81802" y="3076578"/>
          <a:ext cx="612000" cy="180000"/>
        </a:xfrm>
        <a:prstGeom xmlns:a="http://schemas.openxmlformats.org/drawingml/2006/main" prst="rect">
          <a:avLst/>
        </a:prstGeom>
      </cdr:spPr>
    </cdr:pic>
  </cdr:relSizeAnchor>
</c:userShapes>
</file>

<file path=word/drawings/drawing10.xml><?xml version="1.0" encoding="utf-8"?>
<c:userShapes xmlns:c="http://schemas.openxmlformats.org/drawingml/2006/chart">
  <cdr:relSizeAnchor xmlns:cdr="http://schemas.openxmlformats.org/drawingml/2006/chartDrawing">
    <cdr:from>
      <cdr:x>0.01678</cdr:x>
      <cdr:y>0.9153</cdr:y>
    </cdr:from>
    <cdr:to>
      <cdr:x>0.98557</cdr:x>
      <cdr:y>1</cdr:y>
    </cdr:to>
    <cdr:sp macro="" textlink="">
      <cdr:nvSpPr>
        <cdr:cNvPr id="2" name="TextBox 1"/>
        <cdr:cNvSpPr txBox="1"/>
      </cdr:nvSpPr>
      <cdr:spPr>
        <a:xfrm xmlns:a="http://schemas.openxmlformats.org/drawingml/2006/main">
          <a:off x="83751" y="3190874"/>
          <a:ext cx="4835327" cy="29527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中国互联网络发展状况统计</a:t>
          </a:r>
          <a:r>
            <a:rPr lang="zh-CN" altLang="zh-CN" sz="800" b="0" kern="100">
              <a:solidFill>
                <a:srgbClr val="0070C0"/>
              </a:solidFill>
              <a:latin typeface="微软雅黑" pitchFamily="34" charset="-122"/>
              <a:ea typeface="微软雅黑" pitchFamily="34" charset="-122"/>
              <a:cs typeface="Times New Roman"/>
            </a:rPr>
            <a:t>调查</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0.91022</cdr:y>
    </cdr:from>
    <cdr:to>
      <cdr:x>1</cdr:x>
      <cdr:y>0.92292</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1751302"/>
          <a:ext cx="6115050" cy="24436"/>
        </a:xfrm>
        <a:prstGeom xmlns:a="http://schemas.openxmlformats.org/drawingml/2006/main" prst="rect">
          <a:avLst/>
        </a:prstGeom>
      </cdr:spPr>
    </cdr:pic>
  </cdr:relSizeAnchor>
  <cdr:relSizeAnchor xmlns:cdr="http://schemas.openxmlformats.org/drawingml/2006/chartDrawing">
    <cdr:from>
      <cdr:x>0.09733</cdr:x>
      <cdr:y>0.9235</cdr:y>
    </cdr:from>
    <cdr:to>
      <cdr:x>0.21995</cdr:x>
      <cdr:y>0.97513</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85784" y="3219460"/>
          <a:ext cx="612000" cy="180000"/>
        </a:xfrm>
        <a:prstGeom xmlns:a="http://schemas.openxmlformats.org/drawingml/2006/main" prst="rect">
          <a:avLst/>
        </a:prstGeom>
      </cdr:spPr>
    </cdr:pic>
  </cdr:relSizeAnchor>
</c:userShapes>
</file>

<file path=word/drawings/drawing11.xml><?xml version="1.0" encoding="utf-8"?>
<c:userShapes xmlns:c="http://schemas.openxmlformats.org/drawingml/2006/chart">
  <cdr:relSizeAnchor xmlns:cdr="http://schemas.openxmlformats.org/drawingml/2006/chartDrawing">
    <cdr:from>
      <cdr:x>0.02993</cdr:x>
      <cdr:y>0.96154</cdr:y>
    </cdr:from>
    <cdr:to>
      <cdr:x>0.98826</cdr:x>
      <cdr:y>1</cdr:y>
    </cdr:to>
    <cdr:sp macro="" textlink="">
      <cdr:nvSpPr>
        <cdr:cNvPr id="3" name="TextBox 2"/>
        <cdr:cNvSpPr txBox="1"/>
      </cdr:nvSpPr>
      <cdr:spPr>
        <a:xfrm xmlns:a="http://schemas.openxmlformats.org/drawingml/2006/main">
          <a:off x="129311" y="4520184"/>
          <a:ext cx="4140503" cy="1800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0.01968</cdr:x>
      <cdr:y>0.95831</cdr:y>
    </cdr:from>
    <cdr:to>
      <cdr:x>0.95783</cdr:x>
      <cdr:y>0.96376</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85725" y="4591323"/>
          <a:ext cx="4086675" cy="26111"/>
        </a:xfrm>
        <a:prstGeom xmlns:a="http://schemas.openxmlformats.org/drawingml/2006/main" prst="rect">
          <a:avLst/>
        </a:prstGeom>
      </cdr:spPr>
    </cdr:pic>
  </cdr:relSizeAnchor>
  <cdr:relSizeAnchor xmlns:cdr="http://schemas.openxmlformats.org/drawingml/2006/chartDrawing">
    <cdr:from>
      <cdr:x>0.09963</cdr:x>
      <cdr:y>0.96498</cdr:y>
    </cdr:from>
    <cdr:to>
      <cdr:x>0.21818</cdr:x>
      <cdr:y>0.98949</cdr:y>
    </cdr:to>
    <cdr:pic>
      <cdr:nvPicPr>
        <cdr:cNvPr id="6" name="图片 5"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514345" y="7086596"/>
          <a:ext cx="612000" cy="180000"/>
        </a:xfrm>
        <a:prstGeom xmlns:a="http://schemas.openxmlformats.org/drawingml/2006/main" prst="rect">
          <a:avLst/>
        </a:prstGeom>
      </cdr:spPr>
    </cdr:pic>
  </cdr:relSizeAnchor>
</c:userShapes>
</file>

<file path=word/drawings/drawing12.xml><?xml version="1.0" encoding="utf-8"?>
<c:userShapes xmlns:c="http://schemas.openxmlformats.org/drawingml/2006/chart">
  <cdr:relSizeAnchor xmlns:cdr="http://schemas.openxmlformats.org/drawingml/2006/chartDrawing">
    <cdr:from>
      <cdr:x>0.02993</cdr:x>
      <cdr:y>0.96154</cdr:y>
    </cdr:from>
    <cdr:to>
      <cdr:x>0.98826</cdr:x>
      <cdr:y>1</cdr:y>
    </cdr:to>
    <cdr:sp macro="" textlink="">
      <cdr:nvSpPr>
        <cdr:cNvPr id="3" name="TextBox 2"/>
        <cdr:cNvSpPr txBox="1"/>
      </cdr:nvSpPr>
      <cdr:spPr>
        <a:xfrm xmlns:a="http://schemas.openxmlformats.org/drawingml/2006/main">
          <a:off x="129311" y="4520184"/>
          <a:ext cx="4140503" cy="1800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0.02822</cdr:x>
      <cdr:y>0.95648</cdr:y>
    </cdr:from>
    <cdr:to>
      <cdr:x>0.96637</cdr:x>
      <cdr:y>0.96193</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22010" y="4662651"/>
          <a:ext cx="4056099" cy="26568"/>
        </a:xfrm>
        <a:prstGeom xmlns:a="http://schemas.openxmlformats.org/drawingml/2006/main" prst="rect">
          <a:avLst/>
        </a:prstGeom>
      </cdr:spPr>
    </cdr:pic>
  </cdr:relSizeAnchor>
  <cdr:relSizeAnchor xmlns:cdr="http://schemas.openxmlformats.org/drawingml/2006/chartDrawing">
    <cdr:from>
      <cdr:x>0.10476</cdr:x>
      <cdr:y>0.9625</cdr:y>
    </cdr:from>
    <cdr:to>
      <cdr:x>0.22714</cdr:x>
      <cdr:y>0.98875</cdr:y>
    </cdr:to>
    <cdr:pic>
      <cdr:nvPicPr>
        <cdr:cNvPr id="6" name="图片 5"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523865" y="6600825"/>
          <a:ext cx="612000" cy="180000"/>
        </a:xfrm>
        <a:prstGeom xmlns:a="http://schemas.openxmlformats.org/drawingml/2006/main" prst="rect">
          <a:avLst/>
        </a:prstGeom>
      </cdr:spPr>
    </cdr:pic>
  </cdr:relSizeAnchor>
</c:userShapes>
</file>

<file path=word/drawings/drawing13.xml><?xml version="1.0" encoding="utf-8"?>
<c:userShapes xmlns:c="http://schemas.openxmlformats.org/drawingml/2006/chart">
  <cdr:relSizeAnchor xmlns:cdr="http://schemas.openxmlformats.org/drawingml/2006/chartDrawing">
    <cdr:from>
      <cdr:x>0.01678</cdr:x>
      <cdr:y>0.90252</cdr:y>
    </cdr:from>
    <cdr:to>
      <cdr:x>0.98557</cdr:x>
      <cdr:y>1</cdr:y>
    </cdr:to>
    <cdr:sp macro="" textlink="">
      <cdr:nvSpPr>
        <cdr:cNvPr id="2" name="TextBox 1"/>
        <cdr:cNvSpPr txBox="1"/>
      </cdr:nvSpPr>
      <cdr:spPr>
        <a:xfrm xmlns:a="http://schemas.openxmlformats.org/drawingml/2006/main">
          <a:off x="76200" y="2216690"/>
          <a:ext cx="4400550" cy="23943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中国互联网络发展状况统计</a:t>
          </a:r>
          <a:r>
            <a:rPr lang="zh-CN" altLang="zh-CN" sz="800" b="0" kern="100">
              <a:solidFill>
                <a:srgbClr val="0070C0"/>
              </a:solidFill>
              <a:latin typeface="微软雅黑" pitchFamily="34" charset="-122"/>
              <a:ea typeface="微软雅黑" pitchFamily="34" charset="-122"/>
              <a:cs typeface="Times New Roman"/>
            </a:rPr>
            <a:t>调查</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0.88335</cdr:y>
    </cdr:from>
    <cdr:to>
      <cdr:x>1</cdr:x>
      <cdr:y>0.89605</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2818673"/>
          <a:ext cx="4867275" cy="40524"/>
        </a:xfrm>
        <a:prstGeom xmlns:a="http://schemas.openxmlformats.org/drawingml/2006/main" prst="rect">
          <a:avLst/>
        </a:prstGeom>
      </cdr:spPr>
    </cdr:pic>
  </cdr:relSizeAnchor>
  <cdr:relSizeAnchor xmlns:cdr="http://schemas.openxmlformats.org/drawingml/2006/chartDrawing">
    <cdr:from>
      <cdr:x>0.09589</cdr:x>
      <cdr:y>0.90746</cdr:y>
    </cdr:from>
    <cdr:to>
      <cdr:x>0.22163</cdr:x>
      <cdr:y>0.96387</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66723" y="2895591"/>
          <a:ext cx="612000" cy="180000"/>
        </a:xfrm>
        <a:prstGeom xmlns:a="http://schemas.openxmlformats.org/drawingml/2006/main" prst="rect">
          <a:avLst/>
        </a:prstGeom>
      </cdr:spPr>
    </cdr:pic>
  </cdr:relSizeAnchor>
</c:userShapes>
</file>

<file path=word/drawings/drawing14.xml><?xml version="1.0" encoding="utf-8"?>
<c:userShapes xmlns:c="http://schemas.openxmlformats.org/drawingml/2006/chart">
  <cdr:relSizeAnchor xmlns:cdr="http://schemas.openxmlformats.org/drawingml/2006/chartDrawing">
    <cdr:from>
      <cdr:x>0.02993</cdr:x>
      <cdr:y>0.95048</cdr:y>
    </cdr:from>
    <cdr:to>
      <cdr:x>0.98826</cdr:x>
      <cdr:y>1</cdr:y>
    </cdr:to>
    <cdr:sp macro="" textlink="">
      <cdr:nvSpPr>
        <cdr:cNvPr id="3" name="TextBox 2"/>
        <cdr:cNvSpPr txBox="1"/>
      </cdr:nvSpPr>
      <cdr:spPr>
        <a:xfrm xmlns:a="http://schemas.openxmlformats.org/drawingml/2006/main">
          <a:off x="148528" y="4752975"/>
          <a:ext cx="4755737" cy="2476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0.93925</cdr:y>
    </cdr:from>
    <cdr:to>
      <cdr:x>1</cdr:x>
      <cdr:y>0.96476</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rcRect xmlns:a="http://schemas.openxmlformats.org/drawingml/2006/main" t="-140025" b="-140025"/>
        <a:stretch xmlns:a="http://schemas.openxmlformats.org/drawingml/2006/main">
          <a:fillRect/>
        </a:stretch>
      </cdr:blipFill>
      <cdr:spPr>
        <a:xfrm xmlns:a="http://schemas.openxmlformats.org/drawingml/2006/main">
          <a:off x="202436" y="4696838"/>
          <a:ext cx="5734800" cy="127585"/>
        </a:xfrm>
        <a:prstGeom xmlns:a="http://schemas.openxmlformats.org/drawingml/2006/main" prst="rect">
          <a:avLst/>
        </a:prstGeom>
      </cdr:spPr>
    </cdr:pic>
  </cdr:relSizeAnchor>
  <cdr:relSizeAnchor xmlns:cdr="http://schemas.openxmlformats.org/drawingml/2006/chartDrawing">
    <cdr:from>
      <cdr:x>0.10701</cdr:x>
      <cdr:y>0.95825</cdr:y>
    </cdr:from>
    <cdr:to>
      <cdr:x>0.23033</cdr:x>
      <cdr:y>0.99425</cdr:y>
    </cdr:to>
    <cdr:pic>
      <cdr:nvPicPr>
        <cdr:cNvPr id="6" name="图片 5"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531040" y="4791849"/>
          <a:ext cx="612000" cy="180000"/>
        </a:xfrm>
        <a:prstGeom xmlns:a="http://schemas.openxmlformats.org/drawingml/2006/main" prst="rect">
          <a:avLst/>
        </a:prstGeom>
      </cdr:spPr>
    </cdr:pic>
  </cdr:relSizeAnchor>
</c:userShapes>
</file>

<file path=word/drawings/drawing15.xml><?xml version="1.0" encoding="utf-8"?>
<c:userShapes xmlns:c="http://schemas.openxmlformats.org/drawingml/2006/chart">
  <cdr:relSizeAnchor xmlns:cdr="http://schemas.openxmlformats.org/drawingml/2006/chartDrawing">
    <cdr:from>
      <cdr:x>0</cdr:x>
      <cdr:y>0.9207</cdr:y>
    </cdr:from>
    <cdr:to>
      <cdr:x>1</cdr:x>
      <cdr:y>1</cdr:y>
    </cdr:to>
    <cdr:sp macro="" textlink="">
      <cdr:nvSpPr>
        <cdr:cNvPr id="5" name="TextBox 1"/>
        <cdr:cNvSpPr txBox="1"/>
      </cdr:nvSpPr>
      <cdr:spPr>
        <a:xfrm xmlns:a="http://schemas.openxmlformats.org/drawingml/2006/main">
          <a:off x="0" y="2779995"/>
          <a:ext cx="3686175" cy="23943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indent="0" algn="l" defTabSz="914400" eaLnBrk="1" fontAlgn="auto" latinLnBrk="0" hangingPunct="1">
            <a:lnSpc>
              <a:spcPct val="80000"/>
            </a:lnSpc>
            <a:spcBef>
              <a:spcPts val="0"/>
            </a:spcBef>
            <a:spcAft>
              <a:spcPts val="0"/>
            </a:spcAft>
            <a:buClrTx/>
            <a:buSzTx/>
            <a:buFontTx/>
            <a:buNone/>
            <a:tabLst/>
            <a:defRPr/>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中国</a:t>
          </a:r>
          <a:r>
            <a:rPr lang="zh-CN" altLang="zh-CN" sz="800" b="0" kern="100">
              <a:solidFill>
                <a:srgbClr val="0070C0"/>
              </a:solidFill>
              <a:latin typeface="微软雅黑" pitchFamily="34" charset="-122"/>
              <a:ea typeface="微软雅黑" pitchFamily="34" charset="-122"/>
              <a:cs typeface="Times New Roman"/>
            </a:rPr>
            <a:t>互联网络发展状况统计调查</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0.89905</cdr:y>
    </cdr:from>
    <cdr:to>
      <cdr:x>1</cdr:x>
      <cdr:y>0.91181</cdr:y>
    </cdr:to>
    <cdr:pic>
      <cdr:nvPicPr>
        <cdr:cNvPr id="6"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95250" y="2714625"/>
          <a:ext cx="3305175" cy="38514"/>
        </a:xfrm>
        <a:prstGeom xmlns:a="http://schemas.openxmlformats.org/drawingml/2006/main" prst="rect">
          <a:avLst/>
        </a:prstGeom>
      </cdr:spPr>
    </cdr:pic>
  </cdr:relSizeAnchor>
  <cdr:relSizeAnchor xmlns:cdr="http://schemas.openxmlformats.org/drawingml/2006/chartDrawing">
    <cdr:from>
      <cdr:x>0.23338</cdr:x>
      <cdr:y>0</cdr:y>
    </cdr:from>
    <cdr:to>
      <cdr:x>0.77174</cdr:x>
      <cdr:y>0.11198</cdr:y>
    </cdr:to>
    <cdr:sp macro="" textlink="">
      <cdr:nvSpPr>
        <cdr:cNvPr id="8" name="TextBox 7"/>
        <cdr:cNvSpPr txBox="1"/>
      </cdr:nvSpPr>
      <cdr:spPr>
        <a:xfrm xmlns:a="http://schemas.openxmlformats.org/drawingml/2006/main">
          <a:off x="838199" y="0"/>
          <a:ext cx="1933575" cy="3048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pPr algn="ctr"/>
          <a:r>
            <a:rPr lang="zh-CN" altLang="en-US" sz="1050" b="1">
              <a:latin typeface="微软雅黑" pitchFamily="34" charset="-122"/>
              <a:ea typeface="微软雅黑" pitchFamily="34" charset="-122"/>
            </a:rPr>
            <a:t>四川省域名种类分布</a:t>
          </a:r>
        </a:p>
      </cdr:txBody>
    </cdr:sp>
  </cdr:relSizeAnchor>
  <cdr:relSizeAnchor xmlns:cdr="http://schemas.openxmlformats.org/drawingml/2006/chartDrawing">
    <cdr:from>
      <cdr:x>0.10873</cdr:x>
      <cdr:y>0.91952</cdr:y>
    </cdr:from>
    <cdr:to>
      <cdr:x>0.27913</cdr:x>
      <cdr:y>0.98565</cdr:y>
    </cdr:to>
    <cdr:pic>
      <cdr:nvPicPr>
        <cdr:cNvPr id="9" name="图片 8"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390513" y="2502874"/>
          <a:ext cx="612000" cy="180000"/>
        </a:xfrm>
        <a:prstGeom xmlns:a="http://schemas.openxmlformats.org/drawingml/2006/main" prst="rect">
          <a:avLst/>
        </a:prstGeom>
      </cdr:spPr>
    </cdr:pic>
  </cdr:relSizeAnchor>
</c:userShapes>
</file>

<file path=word/drawings/drawing16.xml><?xml version="1.0" encoding="utf-8"?>
<c:userShapes xmlns:c="http://schemas.openxmlformats.org/drawingml/2006/chart">
  <cdr:relSizeAnchor xmlns:cdr="http://schemas.openxmlformats.org/drawingml/2006/chartDrawing">
    <cdr:from>
      <cdr:x>0.02403</cdr:x>
      <cdr:y>0.91569</cdr:y>
    </cdr:from>
    <cdr:to>
      <cdr:x>0.98236</cdr:x>
      <cdr:y>0.99871</cdr:y>
    </cdr:to>
    <cdr:sp macro="" textlink="">
      <cdr:nvSpPr>
        <cdr:cNvPr id="3" name="TextBox 2"/>
        <cdr:cNvSpPr txBox="1"/>
      </cdr:nvSpPr>
      <cdr:spPr>
        <a:xfrm xmlns:a="http://schemas.openxmlformats.org/drawingml/2006/main">
          <a:off x="126116" y="2340504"/>
          <a:ext cx="5029579" cy="21219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0.02822</cdr:x>
      <cdr:y>0.91502</cdr:y>
    </cdr:from>
    <cdr:to>
      <cdr:x>0.96637</cdr:x>
      <cdr:y>0.92047</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22929" y="2527519"/>
          <a:ext cx="4086675" cy="15054"/>
        </a:xfrm>
        <a:prstGeom xmlns:a="http://schemas.openxmlformats.org/drawingml/2006/main" prst="rect">
          <a:avLst/>
        </a:prstGeom>
      </cdr:spPr>
    </cdr:pic>
  </cdr:relSizeAnchor>
  <cdr:relSizeAnchor xmlns:cdr="http://schemas.openxmlformats.org/drawingml/2006/chartDrawing">
    <cdr:from>
      <cdr:x>0.02822</cdr:x>
      <cdr:y>0.91502</cdr:y>
    </cdr:from>
    <cdr:to>
      <cdr:x>0.96637</cdr:x>
      <cdr:y>0.92047</cdr:y>
    </cdr:to>
    <cdr:pic>
      <cdr:nvPicPr>
        <cdr:cNvPr id="7"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22929" y="2527519"/>
          <a:ext cx="4086675" cy="15054"/>
        </a:xfrm>
        <a:prstGeom xmlns:a="http://schemas.openxmlformats.org/drawingml/2006/main" prst="rect">
          <a:avLst/>
        </a:prstGeom>
      </cdr:spPr>
    </cdr:pic>
  </cdr:relSizeAnchor>
  <cdr:relSizeAnchor xmlns:cdr="http://schemas.openxmlformats.org/drawingml/2006/chartDrawing">
    <cdr:from>
      <cdr:x>0.11576</cdr:x>
      <cdr:y>0.91889</cdr:y>
    </cdr:from>
    <cdr:to>
      <cdr:x>0.27402</cdr:x>
      <cdr:y>1</cdr:y>
    </cdr:to>
    <cdr:pic>
      <cdr:nvPicPr>
        <cdr:cNvPr id="8" name="图片 7"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47660" y="2039325"/>
          <a:ext cx="612000" cy="180000"/>
        </a:xfrm>
        <a:prstGeom xmlns:a="http://schemas.openxmlformats.org/drawingml/2006/main" prst="rect">
          <a:avLst/>
        </a:prstGeom>
      </cdr:spPr>
    </cdr:pic>
  </cdr:relSizeAnchor>
  <cdr:relSizeAnchor xmlns:cdr="http://schemas.openxmlformats.org/drawingml/2006/chartDrawing">
    <cdr:from>
      <cdr:x>0.01724</cdr:x>
      <cdr:y>0.09013</cdr:y>
    </cdr:from>
    <cdr:to>
      <cdr:x>0.08359</cdr:x>
      <cdr:y>0.18126</cdr:y>
    </cdr:to>
    <cdr:sp macro="" textlink="">
      <cdr:nvSpPr>
        <cdr:cNvPr id="6" name="TextBox 1"/>
        <cdr:cNvSpPr txBox="1"/>
      </cdr:nvSpPr>
      <cdr:spPr>
        <a:xfrm xmlns:a="http://schemas.openxmlformats.org/drawingml/2006/main">
          <a:off x="66675" y="200025"/>
          <a:ext cx="256570" cy="202242"/>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zh-CN" altLang="en-US" sz="900" b="0">
              <a:latin typeface="黑体" pitchFamily="49" charset="-122"/>
              <a:ea typeface="黑体" pitchFamily="49" charset="-122"/>
            </a:rPr>
            <a:t>个</a:t>
          </a:r>
        </a:p>
      </cdr:txBody>
    </cdr:sp>
  </cdr:relSizeAnchor>
</c:userShapes>
</file>

<file path=word/drawings/drawing17.xml><?xml version="1.0" encoding="utf-8"?>
<c:userShapes xmlns:c="http://schemas.openxmlformats.org/drawingml/2006/chart">
  <cdr:relSizeAnchor xmlns:cdr="http://schemas.openxmlformats.org/drawingml/2006/chartDrawing">
    <cdr:from>
      <cdr:x>0.02076</cdr:x>
      <cdr:y>0.89081</cdr:y>
    </cdr:from>
    <cdr:to>
      <cdr:x>0.97909</cdr:x>
      <cdr:y>0.97383</cdr:y>
    </cdr:to>
    <cdr:sp macro="" textlink="">
      <cdr:nvSpPr>
        <cdr:cNvPr id="3" name="TextBox 2"/>
        <cdr:cNvSpPr txBox="1"/>
      </cdr:nvSpPr>
      <cdr:spPr>
        <a:xfrm xmlns:a="http://schemas.openxmlformats.org/drawingml/2006/main">
          <a:off x="109478" y="2386829"/>
          <a:ext cx="5053072" cy="22244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0.03183</cdr:x>
      <cdr:y>0.87592</cdr:y>
    </cdr:from>
    <cdr:to>
      <cdr:x>0.96998</cdr:x>
      <cdr:y>0.88137</cdr:y>
    </cdr:to>
    <cdr:pic>
      <cdr:nvPicPr>
        <cdr:cNvPr id="7"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67848" y="2346934"/>
          <a:ext cx="4946667" cy="14603"/>
        </a:xfrm>
        <a:prstGeom xmlns:a="http://schemas.openxmlformats.org/drawingml/2006/main" prst="rect">
          <a:avLst/>
        </a:prstGeom>
      </cdr:spPr>
    </cdr:pic>
  </cdr:relSizeAnchor>
  <cdr:relSizeAnchor xmlns:cdr="http://schemas.openxmlformats.org/drawingml/2006/chartDrawing">
    <cdr:from>
      <cdr:x>0.02149</cdr:x>
      <cdr:y>0.06957</cdr:y>
    </cdr:from>
    <cdr:to>
      <cdr:x>0.08194</cdr:x>
      <cdr:y>0.14821</cdr:y>
    </cdr:to>
    <cdr:sp macro="" textlink="">
      <cdr:nvSpPr>
        <cdr:cNvPr id="8" name="TextBox 1"/>
        <cdr:cNvSpPr txBox="1"/>
      </cdr:nvSpPr>
      <cdr:spPr>
        <a:xfrm xmlns:a="http://schemas.openxmlformats.org/drawingml/2006/main">
          <a:off x="91225" y="178926"/>
          <a:ext cx="256570" cy="202243"/>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zh-CN" altLang="en-US" sz="900" b="0">
              <a:latin typeface="黑体" pitchFamily="49" charset="-122"/>
              <a:ea typeface="黑体" pitchFamily="49" charset="-122"/>
            </a:rPr>
            <a:t>亿个</a:t>
          </a:r>
        </a:p>
      </cdr:txBody>
    </cdr:sp>
  </cdr:relSizeAnchor>
  <cdr:relSizeAnchor xmlns:cdr="http://schemas.openxmlformats.org/drawingml/2006/chartDrawing">
    <cdr:from>
      <cdr:x>0.10996</cdr:x>
      <cdr:y>0.8963</cdr:y>
    </cdr:from>
    <cdr:to>
      <cdr:x>0.25415</cdr:x>
      <cdr:y>0.96629</cdr:y>
    </cdr:to>
    <cdr:pic>
      <cdr:nvPicPr>
        <cdr:cNvPr id="9" name="图片 8"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66708" y="2305059"/>
          <a:ext cx="612000" cy="180000"/>
        </a:xfrm>
        <a:prstGeom xmlns:a="http://schemas.openxmlformats.org/drawingml/2006/main" prst="rect">
          <a:avLst/>
        </a:prstGeom>
      </cdr:spPr>
    </cdr:pic>
  </cdr:relSizeAnchor>
</c:userShapes>
</file>

<file path=word/drawings/drawing18.xml><?xml version="1.0" encoding="utf-8"?>
<c:userShapes xmlns:c="http://schemas.openxmlformats.org/drawingml/2006/chart">
  <cdr:relSizeAnchor xmlns:cdr="http://schemas.openxmlformats.org/drawingml/2006/chartDrawing">
    <cdr:from>
      <cdr:x>0.02993</cdr:x>
      <cdr:y>0.95019</cdr:y>
    </cdr:from>
    <cdr:to>
      <cdr:x>0.98826</cdr:x>
      <cdr:y>1</cdr:y>
    </cdr:to>
    <cdr:sp macro="" textlink="">
      <cdr:nvSpPr>
        <cdr:cNvPr id="3" name="TextBox 2"/>
        <cdr:cNvSpPr txBox="1"/>
      </cdr:nvSpPr>
      <cdr:spPr>
        <a:xfrm xmlns:a="http://schemas.openxmlformats.org/drawingml/2006/main">
          <a:off x="155967" y="4162425"/>
          <a:ext cx="4993916" cy="21818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0.03188</cdr:x>
      <cdr:y>0.94343</cdr:y>
    </cdr:from>
    <cdr:to>
      <cdr:x>0.97003</cdr:x>
      <cdr:y>0.94888</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66106" y="4132820"/>
          <a:ext cx="4888757" cy="23874"/>
        </a:xfrm>
        <a:prstGeom xmlns:a="http://schemas.openxmlformats.org/drawingml/2006/main" prst="rect">
          <a:avLst/>
        </a:prstGeom>
      </cdr:spPr>
    </cdr:pic>
  </cdr:relSizeAnchor>
  <cdr:relSizeAnchor xmlns:cdr="http://schemas.openxmlformats.org/drawingml/2006/chartDrawing">
    <cdr:from>
      <cdr:x>0.10053</cdr:x>
      <cdr:y>0.94875</cdr:y>
    </cdr:from>
    <cdr:to>
      <cdr:x>0.21797</cdr:x>
      <cdr:y>0.98984</cdr:y>
    </cdr:to>
    <cdr:pic>
      <cdr:nvPicPr>
        <cdr:cNvPr id="6" name="图片 5"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523868" y="4156107"/>
          <a:ext cx="612000" cy="180000"/>
        </a:xfrm>
        <a:prstGeom xmlns:a="http://schemas.openxmlformats.org/drawingml/2006/main" prst="rect">
          <a:avLst/>
        </a:prstGeom>
      </cdr:spPr>
    </cdr:pic>
  </cdr:relSizeAnchor>
</c:userShapes>
</file>

<file path=word/drawings/drawing19.xml><?xml version="1.0" encoding="utf-8"?>
<c:userShapes xmlns:c="http://schemas.openxmlformats.org/drawingml/2006/chart">
  <cdr:relSizeAnchor xmlns:cdr="http://schemas.openxmlformats.org/drawingml/2006/chartDrawing">
    <cdr:from>
      <cdr:x>0</cdr:x>
      <cdr:y>0.91191</cdr:y>
    </cdr:from>
    <cdr:to>
      <cdr:x>1</cdr:x>
      <cdr:y>0.99463</cdr:y>
    </cdr:to>
    <cdr:sp macro="" textlink="">
      <cdr:nvSpPr>
        <cdr:cNvPr id="3" name="TextBox 2"/>
        <cdr:cNvSpPr txBox="1"/>
      </cdr:nvSpPr>
      <cdr:spPr>
        <a:xfrm xmlns:a="http://schemas.openxmlformats.org/drawingml/2006/main">
          <a:off x="0" y="2301775"/>
          <a:ext cx="4600800" cy="2088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0.91499</cdr:y>
    </cdr:from>
    <cdr:to>
      <cdr:x>1</cdr:x>
      <cdr:y>0.9208</cdr:y>
    </cdr:to>
    <cdr:pic>
      <cdr:nvPicPr>
        <cdr:cNvPr id="7"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2309559"/>
          <a:ext cx="4600800" cy="14664"/>
        </a:xfrm>
        <a:prstGeom xmlns:a="http://schemas.openxmlformats.org/drawingml/2006/main" prst="rect">
          <a:avLst/>
        </a:prstGeom>
      </cdr:spPr>
    </cdr:pic>
  </cdr:relSizeAnchor>
  <cdr:relSizeAnchor xmlns:cdr="http://schemas.openxmlformats.org/drawingml/2006/chartDrawing">
    <cdr:from>
      <cdr:x>0.07117</cdr:x>
      <cdr:y>0.91922</cdr:y>
    </cdr:from>
    <cdr:to>
      <cdr:x>0.18842</cdr:x>
      <cdr:y>0.97186</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371486" y="3143249"/>
          <a:ext cx="612000" cy="180000"/>
        </a:xfrm>
        <a:prstGeom xmlns:a="http://schemas.openxmlformats.org/drawingml/2006/main" prst="rect">
          <a:avLst/>
        </a:prstGeom>
      </cdr:spPr>
    </cdr:pic>
  </cdr:relSizeAnchor>
</c:userShapes>
</file>

<file path=word/drawings/drawing20.xml><?xml version="1.0" encoding="utf-8"?>
<c:userShapes xmlns:c="http://schemas.openxmlformats.org/drawingml/2006/chart">
  <cdr:relSizeAnchor xmlns:cdr="http://schemas.openxmlformats.org/drawingml/2006/chartDrawing">
    <cdr:from>
      <cdr:x>0.01678</cdr:x>
      <cdr:y>0.90252</cdr:y>
    </cdr:from>
    <cdr:to>
      <cdr:x>0.98557</cdr:x>
      <cdr:y>1</cdr:y>
    </cdr:to>
    <cdr:sp macro="" textlink="">
      <cdr:nvSpPr>
        <cdr:cNvPr id="2" name="TextBox 1"/>
        <cdr:cNvSpPr txBox="1"/>
      </cdr:nvSpPr>
      <cdr:spPr>
        <a:xfrm xmlns:a="http://schemas.openxmlformats.org/drawingml/2006/main">
          <a:off x="76200" y="2216690"/>
          <a:ext cx="4400550" cy="23943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zh-CN" altLang="en-US" sz="800" b="0" kern="100" baseline="0">
              <a:solidFill>
                <a:srgbClr val="0070C0"/>
              </a:solidFill>
              <a:latin typeface="微软雅黑" pitchFamily="34" charset="-122"/>
              <a:ea typeface="微软雅黑" pitchFamily="34" charset="-122"/>
              <a:cs typeface="Times New Roman"/>
            </a:rPr>
            <a:t>中国</a:t>
          </a:r>
          <a:r>
            <a:rPr lang="zh-CN" altLang="zh-CN" sz="800" b="0" kern="100">
              <a:solidFill>
                <a:srgbClr val="0070C0"/>
              </a:solidFill>
              <a:latin typeface="微软雅黑" pitchFamily="34" charset="-122"/>
              <a:ea typeface="微软雅黑" pitchFamily="34" charset="-122"/>
              <a:cs typeface="Times New Roman"/>
            </a:rPr>
            <a:t>互联网络发展状况统计调查</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0.89971</cdr:y>
    </cdr:from>
    <cdr:to>
      <cdr:x>1</cdr:x>
      <cdr:y>0.91241</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107" y="2209800"/>
          <a:ext cx="4542318" cy="31199"/>
        </a:xfrm>
        <a:prstGeom xmlns:a="http://schemas.openxmlformats.org/drawingml/2006/main" prst="rect">
          <a:avLst/>
        </a:prstGeom>
      </cdr:spPr>
    </cdr:pic>
  </cdr:relSizeAnchor>
  <cdr:relSizeAnchor xmlns:cdr="http://schemas.openxmlformats.org/drawingml/2006/chartDrawing">
    <cdr:from>
      <cdr:x>0.11736</cdr:x>
      <cdr:y>0.91483</cdr:y>
    </cdr:from>
    <cdr:to>
      <cdr:x>0.27446</cdr:x>
      <cdr:y>0.97444</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57202" y="2762260"/>
          <a:ext cx="612000" cy="180000"/>
        </a:xfrm>
        <a:prstGeom xmlns:a="http://schemas.openxmlformats.org/drawingml/2006/main" prst="rect">
          <a:avLst/>
        </a:prstGeom>
      </cdr:spPr>
    </cdr:pic>
  </cdr:relSizeAnchor>
  <cdr:relSizeAnchor xmlns:cdr="http://schemas.openxmlformats.org/drawingml/2006/chartDrawing">
    <cdr:from>
      <cdr:x>0.01711</cdr:x>
      <cdr:y>0.07256</cdr:y>
    </cdr:from>
    <cdr:to>
      <cdr:x>0.12469</cdr:x>
      <cdr:y>0.15142</cdr:y>
    </cdr:to>
    <cdr:sp macro="" textlink="">
      <cdr:nvSpPr>
        <cdr:cNvPr id="6" name="TextBox 5"/>
        <cdr:cNvSpPr txBox="1"/>
      </cdr:nvSpPr>
      <cdr:spPr>
        <a:xfrm xmlns:a="http://schemas.openxmlformats.org/drawingml/2006/main">
          <a:off x="66675" y="219075"/>
          <a:ext cx="419099" cy="23812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pPr algn="l"/>
          <a:r>
            <a:rPr lang="zh-CN" altLang="en-US" sz="900">
              <a:latin typeface="黑体" pitchFamily="49" charset="-122"/>
              <a:ea typeface="黑体" pitchFamily="49" charset="-122"/>
            </a:rPr>
            <a:t>小时</a:t>
          </a:r>
        </a:p>
      </cdr:txBody>
    </cdr:sp>
  </cdr:relSizeAnchor>
</c:userShapes>
</file>

<file path=word/drawings/drawing21.xml><?xml version="1.0" encoding="utf-8"?>
<c:userShapes xmlns:c="http://schemas.openxmlformats.org/drawingml/2006/chart">
  <cdr:relSizeAnchor xmlns:cdr="http://schemas.openxmlformats.org/drawingml/2006/chartDrawing">
    <cdr:from>
      <cdr:x>0.02403</cdr:x>
      <cdr:y>0.91569</cdr:y>
    </cdr:from>
    <cdr:to>
      <cdr:x>0.98236</cdr:x>
      <cdr:y>0.97985</cdr:y>
    </cdr:to>
    <cdr:sp macro="" textlink="">
      <cdr:nvSpPr>
        <cdr:cNvPr id="3" name="TextBox 2"/>
        <cdr:cNvSpPr txBox="1"/>
      </cdr:nvSpPr>
      <cdr:spPr>
        <a:xfrm xmlns:a="http://schemas.openxmlformats.org/drawingml/2006/main">
          <a:off x="104677" y="2529369"/>
          <a:ext cx="4174581" cy="17722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0.02822</cdr:x>
      <cdr:y>0.91502</cdr:y>
    </cdr:from>
    <cdr:to>
      <cdr:x>0.96637</cdr:x>
      <cdr:y>0.92047</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22929" y="2527519"/>
          <a:ext cx="4086675" cy="15054"/>
        </a:xfrm>
        <a:prstGeom xmlns:a="http://schemas.openxmlformats.org/drawingml/2006/main" prst="rect">
          <a:avLst/>
        </a:prstGeom>
      </cdr:spPr>
    </cdr:pic>
  </cdr:relSizeAnchor>
  <cdr:relSizeAnchor xmlns:cdr="http://schemas.openxmlformats.org/drawingml/2006/chartDrawing">
    <cdr:from>
      <cdr:x>0.02822</cdr:x>
      <cdr:y>0.91502</cdr:y>
    </cdr:from>
    <cdr:to>
      <cdr:x>0.96637</cdr:x>
      <cdr:y>0.92047</cdr:y>
    </cdr:to>
    <cdr:pic>
      <cdr:nvPicPr>
        <cdr:cNvPr id="7"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22929" y="2527519"/>
          <a:ext cx="4086675" cy="15054"/>
        </a:xfrm>
        <a:prstGeom xmlns:a="http://schemas.openxmlformats.org/drawingml/2006/main" prst="rect">
          <a:avLst/>
        </a:prstGeom>
      </cdr:spPr>
    </cdr:pic>
  </cdr:relSizeAnchor>
  <cdr:relSizeAnchor xmlns:cdr="http://schemas.openxmlformats.org/drawingml/2006/chartDrawing">
    <cdr:from>
      <cdr:x>0.09815</cdr:x>
      <cdr:y>0.92063</cdr:y>
    </cdr:from>
    <cdr:to>
      <cdr:x>0.21714</cdr:x>
      <cdr:y>0.98062</cdr:y>
    </cdr:to>
    <cdr:pic>
      <cdr:nvPicPr>
        <cdr:cNvPr id="8" name="图片 7"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504835" y="2762234"/>
          <a:ext cx="612000" cy="180000"/>
        </a:xfrm>
        <a:prstGeom xmlns:a="http://schemas.openxmlformats.org/drawingml/2006/main" prst="rect">
          <a:avLst/>
        </a:prstGeom>
      </cdr:spPr>
    </cdr:pic>
  </cdr:relSizeAnchor>
</c:userShapes>
</file>

<file path=word/drawings/drawing22.xml><?xml version="1.0" encoding="utf-8"?>
<c:userShapes xmlns:c="http://schemas.openxmlformats.org/drawingml/2006/chart">
  <cdr:relSizeAnchor xmlns:cdr="http://schemas.openxmlformats.org/drawingml/2006/chartDrawing">
    <cdr:from>
      <cdr:x>0.01678</cdr:x>
      <cdr:y>0.90252</cdr:y>
    </cdr:from>
    <cdr:to>
      <cdr:x>0.98557</cdr:x>
      <cdr:y>1</cdr:y>
    </cdr:to>
    <cdr:sp macro="" textlink="">
      <cdr:nvSpPr>
        <cdr:cNvPr id="2" name="TextBox 1"/>
        <cdr:cNvSpPr txBox="1"/>
      </cdr:nvSpPr>
      <cdr:spPr>
        <a:xfrm xmlns:a="http://schemas.openxmlformats.org/drawingml/2006/main">
          <a:off x="76200" y="2216690"/>
          <a:ext cx="4400550" cy="23943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zh-CN" altLang="en-US" sz="800" b="0" kern="100" baseline="0">
              <a:solidFill>
                <a:srgbClr val="0070C0"/>
              </a:solidFill>
              <a:latin typeface="微软雅黑" pitchFamily="34" charset="-122"/>
              <a:ea typeface="微软雅黑" pitchFamily="34" charset="-122"/>
              <a:cs typeface="Times New Roman"/>
            </a:rPr>
            <a:t>中国</a:t>
          </a:r>
          <a:r>
            <a:rPr lang="zh-CN" altLang="zh-CN" sz="800" b="0" kern="100">
              <a:solidFill>
                <a:srgbClr val="0070C0"/>
              </a:solidFill>
              <a:latin typeface="微软雅黑" pitchFamily="34" charset="-122"/>
              <a:ea typeface="微软雅黑" pitchFamily="34" charset="-122"/>
              <a:cs typeface="Times New Roman"/>
            </a:rPr>
            <a:t>互联网络发展状况统计调查</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0.89971</cdr:y>
    </cdr:from>
    <cdr:to>
      <cdr:x>1</cdr:x>
      <cdr:y>0.91241</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107" y="2209800"/>
          <a:ext cx="4542318" cy="31199"/>
        </a:xfrm>
        <a:prstGeom xmlns:a="http://schemas.openxmlformats.org/drawingml/2006/main" prst="rect">
          <a:avLst/>
        </a:prstGeom>
      </cdr:spPr>
    </cdr:pic>
  </cdr:relSizeAnchor>
  <cdr:relSizeAnchor xmlns:cdr="http://schemas.openxmlformats.org/drawingml/2006/chartDrawing">
    <cdr:from>
      <cdr:x>0.12219</cdr:x>
      <cdr:y>0.90785</cdr:y>
    </cdr:from>
    <cdr:to>
      <cdr:x>0.28242</cdr:x>
      <cdr:y>0.97235</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66708" y="2533650"/>
          <a:ext cx="612000" cy="180000"/>
        </a:xfrm>
        <a:prstGeom xmlns:a="http://schemas.openxmlformats.org/drawingml/2006/main" prst="rect">
          <a:avLst/>
        </a:prstGeom>
      </cdr:spPr>
    </cdr:pic>
  </cdr:relSizeAnchor>
</c:userShapes>
</file>

<file path=word/drawings/drawing23.xml><?xml version="1.0" encoding="utf-8"?>
<c:userShapes xmlns:c="http://schemas.openxmlformats.org/drawingml/2006/chart">
  <cdr:relSizeAnchor xmlns:cdr="http://schemas.openxmlformats.org/drawingml/2006/chartDrawing">
    <cdr:from>
      <cdr:x>0.01678</cdr:x>
      <cdr:y>0.90252</cdr:y>
    </cdr:from>
    <cdr:to>
      <cdr:x>0.98557</cdr:x>
      <cdr:y>1</cdr:y>
    </cdr:to>
    <cdr:sp macro="" textlink="">
      <cdr:nvSpPr>
        <cdr:cNvPr id="2" name="TextBox 1"/>
        <cdr:cNvSpPr txBox="1"/>
      </cdr:nvSpPr>
      <cdr:spPr>
        <a:xfrm xmlns:a="http://schemas.openxmlformats.org/drawingml/2006/main">
          <a:off x="76200" y="2216690"/>
          <a:ext cx="4400550" cy="23943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zh-CN" altLang="en-US" sz="800" b="0" kern="100" baseline="0">
              <a:solidFill>
                <a:srgbClr val="0070C0"/>
              </a:solidFill>
              <a:latin typeface="微软雅黑" pitchFamily="34" charset="-122"/>
              <a:ea typeface="微软雅黑" pitchFamily="34" charset="-122"/>
              <a:cs typeface="Times New Roman"/>
            </a:rPr>
            <a:t>中国</a:t>
          </a:r>
          <a:r>
            <a:rPr lang="zh-CN" altLang="zh-CN" sz="800" b="0" kern="100">
              <a:solidFill>
                <a:srgbClr val="0070C0"/>
              </a:solidFill>
              <a:latin typeface="微软雅黑" pitchFamily="34" charset="-122"/>
              <a:ea typeface="微软雅黑" pitchFamily="34" charset="-122"/>
              <a:cs typeface="Times New Roman"/>
            </a:rPr>
            <a:t>互联网络发展状况统计调查</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0.89971</cdr:y>
    </cdr:from>
    <cdr:to>
      <cdr:x>1</cdr:x>
      <cdr:y>0.91241</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107" y="2209800"/>
          <a:ext cx="4542318" cy="31199"/>
        </a:xfrm>
        <a:prstGeom xmlns:a="http://schemas.openxmlformats.org/drawingml/2006/main" prst="rect">
          <a:avLst/>
        </a:prstGeom>
      </cdr:spPr>
    </cdr:pic>
  </cdr:relSizeAnchor>
  <cdr:relSizeAnchor xmlns:cdr="http://schemas.openxmlformats.org/drawingml/2006/chartDrawing">
    <cdr:from>
      <cdr:x>0.12219</cdr:x>
      <cdr:y>0.91126</cdr:y>
    </cdr:from>
    <cdr:to>
      <cdr:x>0.28242</cdr:x>
      <cdr:y>0.97576</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66708" y="2543167"/>
          <a:ext cx="612000" cy="180000"/>
        </a:xfrm>
        <a:prstGeom xmlns:a="http://schemas.openxmlformats.org/drawingml/2006/main" prst="rect">
          <a:avLst/>
        </a:prstGeom>
      </cdr:spPr>
    </cdr:pic>
  </cdr:relSizeAnchor>
</c:userShapes>
</file>

<file path=word/drawings/drawing24.xml><?xml version="1.0" encoding="utf-8"?>
<c:userShapes xmlns:c="http://schemas.openxmlformats.org/drawingml/2006/chart">
  <cdr:relSizeAnchor xmlns:cdr="http://schemas.openxmlformats.org/drawingml/2006/chartDrawing">
    <cdr:from>
      <cdr:x>0.01678</cdr:x>
      <cdr:y>0.90252</cdr:y>
    </cdr:from>
    <cdr:to>
      <cdr:x>0.98557</cdr:x>
      <cdr:y>1</cdr:y>
    </cdr:to>
    <cdr:sp macro="" textlink="">
      <cdr:nvSpPr>
        <cdr:cNvPr id="2" name="TextBox 1"/>
        <cdr:cNvSpPr txBox="1"/>
      </cdr:nvSpPr>
      <cdr:spPr>
        <a:xfrm xmlns:a="http://schemas.openxmlformats.org/drawingml/2006/main">
          <a:off x="76200" y="2216690"/>
          <a:ext cx="4400550" cy="23943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baseline="0">
              <a:solidFill>
                <a:srgbClr val="0070C0"/>
              </a:solidFill>
              <a:latin typeface="微软雅黑" pitchFamily="34" charset="-122"/>
              <a:ea typeface="微软雅黑" pitchFamily="34" charset="-122"/>
              <a:cs typeface="Times New Roman"/>
            </a:rPr>
            <a:t>中国</a:t>
          </a:r>
          <a:r>
            <a:rPr lang="zh-CN" altLang="zh-CN" sz="800" b="0" kern="100">
              <a:solidFill>
                <a:srgbClr val="0070C0"/>
              </a:solidFill>
              <a:latin typeface="微软雅黑" pitchFamily="34" charset="-122"/>
              <a:ea typeface="微软雅黑" pitchFamily="34" charset="-122"/>
              <a:cs typeface="Times New Roman"/>
            </a:rPr>
            <a:t>互联网络发展状况统计调查</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0.89971</cdr:y>
    </cdr:from>
    <cdr:to>
      <cdr:x>1</cdr:x>
      <cdr:y>0.91241</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107" y="2209800"/>
          <a:ext cx="4542318" cy="31199"/>
        </a:xfrm>
        <a:prstGeom xmlns:a="http://schemas.openxmlformats.org/drawingml/2006/main" prst="rect">
          <a:avLst/>
        </a:prstGeom>
      </cdr:spPr>
    </cdr:pic>
  </cdr:relSizeAnchor>
  <cdr:relSizeAnchor xmlns:cdr="http://schemas.openxmlformats.org/drawingml/2006/chartDrawing">
    <cdr:from>
      <cdr:x>0.1223</cdr:x>
      <cdr:y>0.91554</cdr:y>
    </cdr:from>
    <cdr:to>
      <cdr:x>0.27638</cdr:x>
      <cdr:y>0.97938</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85766" y="2581273"/>
          <a:ext cx="612000" cy="180000"/>
        </a:xfrm>
        <a:prstGeom xmlns:a="http://schemas.openxmlformats.org/drawingml/2006/main" prst="rect">
          <a:avLst/>
        </a:prstGeom>
      </cdr:spPr>
    </cdr:pic>
  </cdr:relSizeAnchor>
</c:userShapes>
</file>

<file path=word/drawings/drawing25.xml><?xml version="1.0" encoding="utf-8"?>
<c:userShapes xmlns:c="http://schemas.openxmlformats.org/drawingml/2006/chart">
  <cdr:relSizeAnchor xmlns:cdr="http://schemas.openxmlformats.org/drawingml/2006/chartDrawing">
    <cdr:from>
      <cdr:x>0.01678</cdr:x>
      <cdr:y>0.91617</cdr:y>
    </cdr:from>
    <cdr:to>
      <cdr:x>0.98557</cdr:x>
      <cdr:y>1</cdr:y>
    </cdr:to>
    <cdr:sp macro="" textlink="">
      <cdr:nvSpPr>
        <cdr:cNvPr id="2" name="TextBox 1"/>
        <cdr:cNvSpPr txBox="1"/>
      </cdr:nvSpPr>
      <cdr:spPr>
        <a:xfrm xmlns:a="http://schemas.openxmlformats.org/drawingml/2006/main">
          <a:off x="62973" y="2914650"/>
          <a:ext cx="3635723" cy="26670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zh-CN" altLang="en-US" sz="800" b="0" kern="100" baseline="0">
              <a:solidFill>
                <a:srgbClr val="0070C0"/>
              </a:solidFill>
              <a:latin typeface="微软雅黑" pitchFamily="34" charset="-122"/>
              <a:ea typeface="微软雅黑" pitchFamily="34" charset="-122"/>
              <a:cs typeface="Times New Roman"/>
            </a:rPr>
            <a:t>中国</a:t>
          </a:r>
          <a:r>
            <a:rPr lang="zh-CN" altLang="zh-CN" sz="800" b="0" kern="100">
              <a:solidFill>
                <a:srgbClr val="0070C0"/>
              </a:solidFill>
              <a:latin typeface="微软雅黑" pitchFamily="34" charset="-122"/>
              <a:ea typeface="微软雅黑" pitchFamily="34" charset="-122"/>
              <a:cs typeface="Times New Roman"/>
            </a:rPr>
            <a:t>互联网络发展状况统计调查</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0.89971</cdr:y>
    </cdr:from>
    <cdr:to>
      <cdr:x>1</cdr:x>
      <cdr:y>0.91241</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107" y="2209800"/>
          <a:ext cx="4542318" cy="31199"/>
        </a:xfrm>
        <a:prstGeom xmlns:a="http://schemas.openxmlformats.org/drawingml/2006/main" prst="rect">
          <a:avLst/>
        </a:prstGeom>
      </cdr:spPr>
    </cdr:pic>
  </cdr:relSizeAnchor>
  <cdr:relSizeAnchor xmlns:cdr="http://schemas.openxmlformats.org/drawingml/2006/chartDrawing">
    <cdr:from>
      <cdr:x>0.12436</cdr:x>
      <cdr:y>0.92215</cdr:y>
    </cdr:from>
    <cdr:to>
      <cdr:x>0.28744</cdr:x>
      <cdr:y>0.97873</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66720" y="2933688"/>
          <a:ext cx="612000" cy="180000"/>
        </a:xfrm>
        <a:prstGeom xmlns:a="http://schemas.openxmlformats.org/drawingml/2006/main" prst="rect">
          <a:avLst/>
        </a:prstGeom>
      </cdr:spPr>
    </cdr:pic>
  </cdr:relSizeAnchor>
</c:userShapes>
</file>

<file path=word/drawings/drawing26.xml><?xml version="1.0" encoding="utf-8"?>
<c:userShapes xmlns:c="http://schemas.openxmlformats.org/drawingml/2006/chart">
  <cdr:relSizeAnchor xmlns:cdr="http://schemas.openxmlformats.org/drawingml/2006/chartDrawing">
    <cdr:from>
      <cdr:x>0.02403</cdr:x>
      <cdr:y>0.91569</cdr:y>
    </cdr:from>
    <cdr:to>
      <cdr:x>0.98236</cdr:x>
      <cdr:y>0.97985</cdr:y>
    </cdr:to>
    <cdr:sp macro="" textlink="">
      <cdr:nvSpPr>
        <cdr:cNvPr id="3" name="TextBox 2"/>
        <cdr:cNvSpPr txBox="1"/>
      </cdr:nvSpPr>
      <cdr:spPr>
        <a:xfrm xmlns:a="http://schemas.openxmlformats.org/drawingml/2006/main">
          <a:off x="104677" y="2529369"/>
          <a:ext cx="4174581" cy="17722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0.02822</cdr:x>
      <cdr:y>0.91502</cdr:y>
    </cdr:from>
    <cdr:to>
      <cdr:x>0.96637</cdr:x>
      <cdr:y>0.92047</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22929" y="2527519"/>
          <a:ext cx="4086675" cy="15054"/>
        </a:xfrm>
        <a:prstGeom xmlns:a="http://schemas.openxmlformats.org/drawingml/2006/main" prst="rect">
          <a:avLst/>
        </a:prstGeom>
      </cdr:spPr>
    </cdr:pic>
  </cdr:relSizeAnchor>
  <cdr:relSizeAnchor xmlns:cdr="http://schemas.openxmlformats.org/drawingml/2006/chartDrawing">
    <cdr:from>
      <cdr:x>0.02822</cdr:x>
      <cdr:y>0.91502</cdr:y>
    </cdr:from>
    <cdr:to>
      <cdr:x>0.96637</cdr:x>
      <cdr:y>0.92047</cdr:y>
    </cdr:to>
    <cdr:pic>
      <cdr:nvPicPr>
        <cdr:cNvPr id="7"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22929" y="2527519"/>
          <a:ext cx="4086675" cy="15054"/>
        </a:xfrm>
        <a:prstGeom xmlns:a="http://schemas.openxmlformats.org/drawingml/2006/main" prst="rect">
          <a:avLst/>
        </a:prstGeom>
      </cdr:spPr>
    </cdr:pic>
  </cdr:relSizeAnchor>
  <cdr:relSizeAnchor xmlns:cdr="http://schemas.openxmlformats.org/drawingml/2006/chartDrawing">
    <cdr:from>
      <cdr:x>0.11336</cdr:x>
      <cdr:y>0.92212</cdr:y>
    </cdr:from>
    <cdr:to>
      <cdr:x>0.24342</cdr:x>
      <cdr:y>0.98131</cdr:y>
    </cdr:to>
    <cdr:pic>
      <cdr:nvPicPr>
        <cdr:cNvPr id="8" name="图片 7"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533398" y="2819405"/>
          <a:ext cx="612000" cy="180975"/>
        </a:xfrm>
        <a:prstGeom xmlns:a="http://schemas.openxmlformats.org/drawingml/2006/main" prst="rect">
          <a:avLst/>
        </a:prstGeom>
      </cdr:spPr>
    </cdr:pic>
  </cdr:relSizeAnchor>
</c:userShapes>
</file>

<file path=word/drawings/drawing27.xml><?xml version="1.0" encoding="utf-8"?>
<c:userShapes xmlns:c="http://schemas.openxmlformats.org/drawingml/2006/chart">
  <cdr:relSizeAnchor xmlns:cdr="http://schemas.openxmlformats.org/drawingml/2006/chartDrawing">
    <cdr:from>
      <cdr:x>0.01678</cdr:x>
      <cdr:y>0.90252</cdr:y>
    </cdr:from>
    <cdr:to>
      <cdr:x>0.98557</cdr:x>
      <cdr:y>1</cdr:y>
    </cdr:to>
    <cdr:sp macro="" textlink="">
      <cdr:nvSpPr>
        <cdr:cNvPr id="2" name="TextBox 1"/>
        <cdr:cNvSpPr txBox="1"/>
      </cdr:nvSpPr>
      <cdr:spPr>
        <a:xfrm xmlns:a="http://schemas.openxmlformats.org/drawingml/2006/main">
          <a:off x="76200" y="2216690"/>
          <a:ext cx="4400550" cy="23943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zh-CN" altLang="en-US" sz="800" b="0" kern="100" baseline="0">
              <a:solidFill>
                <a:srgbClr val="0070C0"/>
              </a:solidFill>
              <a:latin typeface="微软雅黑" pitchFamily="34" charset="-122"/>
              <a:ea typeface="微软雅黑" pitchFamily="34" charset="-122"/>
              <a:cs typeface="Times New Roman"/>
            </a:rPr>
            <a:t>中国</a:t>
          </a:r>
          <a:r>
            <a:rPr lang="zh-CN" altLang="zh-CN" sz="800" b="0" kern="100">
              <a:solidFill>
                <a:srgbClr val="0070C0"/>
              </a:solidFill>
              <a:latin typeface="微软雅黑" pitchFamily="34" charset="-122"/>
              <a:ea typeface="微软雅黑" pitchFamily="34" charset="-122"/>
              <a:cs typeface="Times New Roman"/>
            </a:rPr>
            <a:t>互联网络发展状况统计调查</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0.89971</cdr:y>
    </cdr:from>
    <cdr:to>
      <cdr:x>1</cdr:x>
      <cdr:y>0.91241</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107" y="2209800"/>
          <a:ext cx="4542318" cy="31199"/>
        </a:xfrm>
        <a:prstGeom xmlns:a="http://schemas.openxmlformats.org/drawingml/2006/main" prst="rect">
          <a:avLst/>
        </a:prstGeom>
      </cdr:spPr>
    </cdr:pic>
  </cdr:relSizeAnchor>
  <cdr:relSizeAnchor xmlns:cdr="http://schemas.openxmlformats.org/drawingml/2006/chartDrawing">
    <cdr:from>
      <cdr:x>0.12618</cdr:x>
      <cdr:y>0.90854</cdr:y>
    </cdr:from>
    <cdr:to>
      <cdr:x>0.28026</cdr:x>
      <cdr:y>0.97326</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501177" y="2526921"/>
          <a:ext cx="612000" cy="180000"/>
        </a:xfrm>
        <a:prstGeom xmlns:a="http://schemas.openxmlformats.org/drawingml/2006/main" prst="rect">
          <a:avLst/>
        </a:prstGeom>
      </cdr:spPr>
    </cdr:pic>
  </cdr:relSizeAnchor>
</c:userShapes>
</file>

<file path=word/drawings/drawing28.xml><?xml version="1.0" encoding="utf-8"?>
<c:userShapes xmlns:c="http://schemas.openxmlformats.org/drawingml/2006/chart">
  <cdr:relSizeAnchor xmlns:cdr="http://schemas.openxmlformats.org/drawingml/2006/chartDrawing">
    <cdr:from>
      <cdr:x>0.01678</cdr:x>
      <cdr:y>0.90252</cdr:y>
    </cdr:from>
    <cdr:to>
      <cdr:x>0.98557</cdr:x>
      <cdr:y>1</cdr:y>
    </cdr:to>
    <cdr:sp macro="" textlink="">
      <cdr:nvSpPr>
        <cdr:cNvPr id="2" name="TextBox 1"/>
        <cdr:cNvSpPr txBox="1"/>
      </cdr:nvSpPr>
      <cdr:spPr>
        <a:xfrm xmlns:a="http://schemas.openxmlformats.org/drawingml/2006/main">
          <a:off x="76200" y="2216690"/>
          <a:ext cx="4400550" cy="23943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zh-CN" altLang="en-US" sz="800" b="0" kern="100" baseline="0">
              <a:solidFill>
                <a:srgbClr val="0070C0"/>
              </a:solidFill>
              <a:latin typeface="微软雅黑" pitchFamily="34" charset="-122"/>
              <a:ea typeface="微软雅黑" pitchFamily="34" charset="-122"/>
              <a:cs typeface="Times New Roman"/>
            </a:rPr>
            <a:t>中国</a:t>
          </a:r>
          <a:r>
            <a:rPr lang="zh-CN" altLang="zh-CN" sz="800" b="0" kern="100">
              <a:solidFill>
                <a:srgbClr val="0070C0"/>
              </a:solidFill>
              <a:latin typeface="微软雅黑" pitchFamily="34" charset="-122"/>
              <a:ea typeface="微软雅黑" pitchFamily="34" charset="-122"/>
              <a:cs typeface="Times New Roman"/>
            </a:rPr>
            <a:t>互联网络发展状况统计调查</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0.89971</cdr:y>
    </cdr:from>
    <cdr:to>
      <cdr:x>1</cdr:x>
      <cdr:y>0.91241</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107" y="2209800"/>
          <a:ext cx="4542318" cy="31199"/>
        </a:xfrm>
        <a:prstGeom xmlns:a="http://schemas.openxmlformats.org/drawingml/2006/main" prst="rect">
          <a:avLst/>
        </a:prstGeom>
      </cdr:spPr>
    </cdr:pic>
  </cdr:relSizeAnchor>
  <cdr:relSizeAnchor xmlns:cdr="http://schemas.openxmlformats.org/drawingml/2006/chartDrawing">
    <cdr:from>
      <cdr:x>0.10581</cdr:x>
      <cdr:y>0.9088</cdr:y>
    </cdr:from>
    <cdr:to>
      <cdr:x>0.23911</cdr:x>
      <cdr:y>0.96823</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85779" y="2752710"/>
          <a:ext cx="612000" cy="180000"/>
        </a:xfrm>
        <a:prstGeom xmlns:a="http://schemas.openxmlformats.org/drawingml/2006/main" prst="rect">
          <a:avLst/>
        </a:prstGeom>
      </cdr:spPr>
    </cdr:pic>
  </cdr:relSizeAnchor>
</c:userShapes>
</file>

<file path=word/drawings/drawing29.xml><?xml version="1.0" encoding="utf-8"?>
<c:userShapes xmlns:c="http://schemas.openxmlformats.org/drawingml/2006/chart">
  <cdr:relSizeAnchor xmlns:cdr="http://schemas.openxmlformats.org/drawingml/2006/chartDrawing">
    <cdr:from>
      <cdr:x>0.02403</cdr:x>
      <cdr:y>0.91569</cdr:y>
    </cdr:from>
    <cdr:to>
      <cdr:x>0.98236</cdr:x>
      <cdr:y>0.97985</cdr:y>
    </cdr:to>
    <cdr:sp macro="" textlink="">
      <cdr:nvSpPr>
        <cdr:cNvPr id="3" name="TextBox 2"/>
        <cdr:cNvSpPr txBox="1"/>
      </cdr:nvSpPr>
      <cdr:spPr>
        <a:xfrm xmlns:a="http://schemas.openxmlformats.org/drawingml/2006/main">
          <a:off x="104677" y="2529369"/>
          <a:ext cx="4174581" cy="17722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0.02822</cdr:x>
      <cdr:y>0.91502</cdr:y>
    </cdr:from>
    <cdr:to>
      <cdr:x>0.96637</cdr:x>
      <cdr:y>0.92047</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22929" y="2527519"/>
          <a:ext cx="4086675" cy="15054"/>
        </a:xfrm>
        <a:prstGeom xmlns:a="http://schemas.openxmlformats.org/drawingml/2006/main" prst="rect">
          <a:avLst/>
        </a:prstGeom>
      </cdr:spPr>
    </cdr:pic>
  </cdr:relSizeAnchor>
  <cdr:relSizeAnchor xmlns:cdr="http://schemas.openxmlformats.org/drawingml/2006/chartDrawing">
    <cdr:from>
      <cdr:x>0.02822</cdr:x>
      <cdr:y>0.91502</cdr:y>
    </cdr:from>
    <cdr:to>
      <cdr:x>0.96637</cdr:x>
      <cdr:y>0.92047</cdr:y>
    </cdr:to>
    <cdr:pic>
      <cdr:nvPicPr>
        <cdr:cNvPr id="7"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22929" y="2527519"/>
          <a:ext cx="4086675" cy="15054"/>
        </a:xfrm>
        <a:prstGeom xmlns:a="http://schemas.openxmlformats.org/drawingml/2006/main" prst="rect">
          <a:avLst/>
        </a:prstGeom>
      </cdr:spPr>
    </cdr:pic>
  </cdr:relSizeAnchor>
  <cdr:relSizeAnchor xmlns:cdr="http://schemas.openxmlformats.org/drawingml/2006/chartDrawing">
    <cdr:from>
      <cdr:x>0.09815</cdr:x>
      <cdr:y>0.92063</cdr:y>
    </cdr:from>
    <cdr:to>
      <cdr:x>0.21714</cdr:x>
      <cdr:y>0.98062</cdr:y>
    </cdr:to>
    <cdr:pic>
      <cdr:nvPicPr>
        <cdr:cNvPr id="8" name="图片 7"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504835" y="2762234"/>
          <a:ext cx="612000" cy="180000"/>
        </a:xfrm>
        <a:prstGeom xmlns:a="http://schemas.openxmlformats.org/drawingml/2006/main" prst="rect">
          <a:avLst/>
        </a:prstGeom>
      </cdr:spPr>
    </cdr:pic>
  </cdr:relSizeAnchor>
</c:userShapes>
</file>

<file path=word/drawings/drawing30.xml><?xml version="1.0" encoding="utf-8"?>
<c:userShapes xmlns:c="http://schemas.openxmlformats.org/drawingml/2006/chart">
  <cdr:relSizeAnchor xmlns:cdr="http://schemas.openxmlformats.org/drawingml/2006/chartDrawing">
    <cdr:from>
      <cdr:x>0.01678</cdr:x>
      <cdr:y>0.90252</cdr:y>
    </cdr:from>
    <cdr:to>
      <cdr:x>0.98557</cdr:x>
      <cdr:y>1</cdr:y>
    </cdr:to>
    <cdr:sp macro="" textlink="">
      <cdr:nvSpPr>
        <cdr:cNvPr id="2" name="TextBox 1"/>
        <cdr:cNvSpPr txBox="1"/>
      </cdr:nvSpPr>
      <cdr:spPr>
        <a:xfrm xmlns:a="http://schemas.openxmlformats.org/drawingml/2006/main">
          <a:off x="76200" y="2216690"/>
          <a:ext cx="4400550" cy="23943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zh-CN" altLang="en-US" sz="800" b="0" kern="100" baseline="0">
              <a:solidFill>
                <a:srgbClr val="0070C0"/>
              </a:solidFill>
              <a:latin typeface="微软雅黑" pitchFamily="34" charset="-122"/>
              <a:ea typeface="微软雅黑" pitchFamily="34" charset="-122"/>
              <a:cs typeface="Times New Roman"/>
            </a:rPr>
            <a:t>中国</a:t>
          </a:r>
          <a:r>
            <a:rPr lang="zh-CN" altLang="zh-CN" sz="800" b="0" kern="100">
              <a:solidFill>
                <a:srgbClr val="0070C0"/>
              </a:solidFill>
              <a:latin typeface="微软雅黑" pitchFamily="34" charset="-122"/>
              <a:ea typeface="微软雅黑" pitchFamily="34" charset="-122"/>
              <a:cs typeface="Times New Roman"/>
            </a:rPr>
            <a:t>互联网络发展状况统计调查</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0.89971</cdr:y>
    </cdr:from>
    <cdr:to>
      <cdr:x>1</cdr:x>
      <cdr:y>0.91241</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107" y="2209800"/>
          <a:ext cx="4542318" cy="31199"/>
        </a:xfrm>
        <a:prstGeom xmlns:a="http://schemas.openxmlformats.org/drawingml/2006/main" prst="rect">
          <a:avLst/>
        </a:prstGeom>
      </cdr:spPr>
    </cdr:pic>
  </cdr:relSizeAnchor>
  <cdr:relSizeAnchor xmlns:cdr="http://schemas.openxmlformats.org/drawingml/2006/chartDrawing">
    <cdr:from>
      <cdr:x>0.10513</cdr:x>
      <cdr:y>0.91592</cdr:y>
    </cdr:from>
    <cdr:to>
      <cdr:x>0.24791</cdr:x>
      <cdr:y>0.97728</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50613" y="2687034"/>
          <a:ext cx="612000" cy="180000"/>
        </a:xfrm>
        <a:prstGeom xmlns:a="http://schemas.openxmlformats.org/drawingml/2006/main" prst="rect">
          <a:avLst/>
        </a:prstGeom>
      </cdr:spPr>
    </cdr:pic>
  </cdr:relSizeAnchor>
</c:userShapes>
</file>

<file path=word/drawings/drawing31.xml><?xml version="1.0" encoding="utf-8"?>
<c:userShapes xmlns:c="http://schemas.openxmlformats.org/drawingml/2006/chart">
  <cdr:relSizeAnchor xmlns:cdr="http://schemas.openxmlformats.org/drawingml/2006/chartDrawing">
    <cdr:from>
      <cdr:x>0.01678</cdr:x>
      <cdr:y>0.90252</cdr:y>
    </cdr:from>
    <cdr:to>
      <cdr:x>0.98557</cdr:x>
      <cdr:y>1</cdr:y>
    </cdr:to>
    <cdr:sp macro="" textlink="">
      <cdr:nvSpPr>
        <cdr:cNvPr id="2" name="TextBox 1"/>
        <cdr:cNvSpPr txBox="1"/>
      </cdr:nvSpPr>
      <cdr:spPr>
        <a:xfrm xmlns:a="http://schemas.openxmlformats.org/drawingml/2006/main">
          <a:off x="76200" y="2216690"/>
          <a:ext cx="4400550" cy="23943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zh-CN" altLang="en-US" sz="800" b="0" kern="100" baseline="0">
              <a:solidFill>
                <a:srgbClr val="0070C0"/>
              </a:solidFill>
              <a:latin typeface="微软雅黑" pitchFamily="34" charset="-122"/>
              <a:ea typeface="微软雅黑" pitchFamily="34" charset="-122"/>
              <a:cs typeface="Times New Roman"/>
            </a:rPr>
            <a:t>中国</a:t>
          </a:r>
          <a:r>
            <a:rPr lang="zh-CN" altLang="zh-CN" sz="800" b="0" kern="100">
              <a:solidFill>
                <a:srgbClr val="0070C0"/>
              </a:solidFill>
              <a:latin typeface="微软雅黑" pitchFamily="34" charset="-122"/>
              <a:ea typeface="微软雅黑" pitchFamily="34" charset="-122"/>
              <a:cs typeface="Times New Roman"/>
            </a:rPr>
            <a:t>互联网络发展状况统计调查</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0.89971</cdr:y>
    </cdr:from>
    <cdr:to>
      <cdr:x>1</cdr:x>
      <cdr:y>0.91241</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107" y="2209800"/>
          <a:ext cx="4542318" cy="31199"/>
        </a:xfrm>
        <a:prstGeom xmlns:a="http://schemas.openxmlformats.org/drawingml/2006/main" prst="rect">
          <a:avLst/>
        </a:prstGeom>
      </cdr:spPr>
    </cdr:pic>
  </cdr:relSizeAnchor>
  <cdr:relSizeAnchor xmlns:cdr="http://schemas.openxmlformats.org/drawingml/2006/chartDrawing">
    <cdr:from>
      <cdr:x>0.09846</cdr:x>
      <cdr:y>0.91592</cdr:y>
    </cdr:from>
    <cdr:to>
      <cdr:x>0.24124</cdr:x>
      <cdr:y>0.97728</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22024" y="2687034"/>
          <a:ext cx="612000" cy="180000"/>
        </a:xfrm>
        <a:prstGeom xmlns:a="http://schemas.openxmlformats.org/drawingml/2006/main" prst="rect">
          <a:avLst/>
        </a:prstGeom>
      </cdr:spPr>
    </cdr:pic>
  </cdr:relSizeAnchor>
</c:userShapes>
</file>

<file path=word/drawings/drawing32.xml><?xml version="1.0" encoding="utf-8"?>
<c:userShapes xmlns:c="http://schemas.openxmlformats.org/drawingml/2006/chart">
  <cdr:relSizeAnchor xmlns:cdr="http://schemas.openxmlformats.org/drawingml/2006/chartDrawing">
    <cdr:from>
      <cdr:x>0.02403</cdr:x>
      <cdr:y>0.91569</cdr:y>
    </cdr:from>
    <cdr:to>
      <cdr:x>0.98236</cdr:x>
      <cdr:y>0.97985</cdr:y>
    </cdr:to>
    <cdr:sp macro="" textlink="">
      <cdr:nvSpPr>
        <cdr:cNvPr id="3" name="TextBox 2"/>
        <cdr:cNvSpPr txBox="1"/>
      </cdr:nvSpPr>
      <cdr:spPr>
        <a:xfrm xmlns:a="http://schemas.openxmlformats.org/drawingml/2006/main">
          <a:off x="104677" y="2529369"/>
          <a:ext cx="4174581" cy="17722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0.02822</cdr:x>
      <cdr:y>0.91502</cdr:y>
    </cdr:from>
    <cdr:to>
      <cdr:x>0.96637</cdr:x>
      <cdr:y>0.92047</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22929" y="2527519"/>
          <a:ext cx="4086675" cy="15054"/>
        </a:xfrm>
        <a:prstGeom xmlns:a="http://schemas.openxmlformats.org/drawingml/2006/main" prst="rect">
          <a:avLst/>
        </a:prstGeom>
      </cdr:spPr>
    </cdr:pic>
  </cdr:relSizeAnchor>
  <cdr:relSizeAnchor xmlns:cdr="http://schemas.openxmlformats.org/drawingml/2006/chartDrawing">
    <cdr:from>
      <cdr:x>0.02822</cdr:x>
      <cdr:y>0.91502</cdr:y>
    </cdr:from>
    <cdr:to>
      <cdr:x>0.96637</cdr:x>
      <cdr:y>0.92047</cdr:y>
    </cdr:to>
    <cdr:pic>
      <cdr:nvPicPr>
        <cdr:cNvPr id="7"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22929" y="2527519"/>
          <a:ext cx="4086675" cy="15054"/>
        </a:xfrm>
        <a:prstGeom xmlns:a="http://schemas.openxmlformats.org/drawingml/2006/main" prst="rect">
          <a:avLst/>
        </a:prstGeom>
      </cdr:spPr>
    </cdr:pic>
  </cdr:relSizeAnchor>
  <cdr:relSizeAnchor xmlns:cdr="http://schemas.openxmlformats.org/drawingml/2006/chartDrawing">
    <cdr:from>
      <cdr:x>0.09307</cdr:x>
      <cdr:y>0.92652</cdr:y>
    </cdr:from>
    <cdr:to>
      <cdr:x>0.21032</cdr:x>
      <cdr:y>0.9869</cdr:y>
    </cdr:to>
    <cdr:pic>
      <cdr:nvPicPr>
        <cdr:cNvPr id="8" name="图片 7"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85797" y="2762256"/>
          <a:ext cx="612000" cy="180000"/>
        </a:xfrm>
        <a:prstGeom xmlns:a="http://schemas.openxmlformats.org/drawingml/2006/main" prst="rect">
          <a:avLst/>
        </a:prstGeom>
      </cdr:spPr>
    </cdr:pic>
  </cdr:relSizeAnchor>
</c:userShapes>
</file>

<file path=word/drawings/drawing33.xml><?xml version="1.0" encoding="utf-8"?>
<c:userShapes xmlns:c="http://schemas.openxmlformats.org/drawingml/2006/chart">
  <cdr:relSizeAnchor xmlns:cdr="http://schemas.openxmlformats.org/drawingml/2006/chartDrawing">
    <cdr:from>
      <cdr:x>0.01678</cdr:x>
      <cdr:y>0.90252</cdr:y>
    </cdr:from>
    <cdr:to>
      <cdr:x>0.98557</cdr:x>
      <cdr:y>1</cdr:y>
    </cdr:to>
    <cdr:sp macro="" textlink="">
      <cdr:nvSpPr>
        <cdr:cNvPr id="2" name="TextBox 1"/>
        <cdr:cNvSpPr txBox="1"/>
      </cdr:nvSpPr>
      <cdr:spPr>
        <a:xfrm xmlns:a="http://schemas.openxmlformats.org/drawingml/2006/main">
          <a:off x="76200" y="2216690"/>
          <a:ext cx="4400550" cy="23943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baseline="0">
              <a:solidFill>
                <a:srgbClr val="0070C0"/>
              </a:solidFill>
              <a:latin typeface="微软雅黑" pitchFamily="34" charset="-122"/>
              <a:ea typeface="微软雅黑" pitchFamily="34" charset="-122"/>
              <a:cs typeface="Times New Roman"/>
            </a:rPr>
            <a:t>中国</a:t>
          </a:r>
          <a:r>
            <a:rPr lang="zh-CN" altLang="zh-CN" sz="800" b="0" kern="100">
              <a:solidFill>
                <a:srgbClr val="0070C0"/>
              </a:solidFill>
              <a:latin typeface="微软雅黑" pitchFamily="34" charset="-122"/>
              <a:ea typeface="微软雅黑" pitchFamily="34" charset="-122"/>
              <a:cs typeface="Times New Roman"/>
            </a:rPr>
            <a:t>互联网络发展状况统计调查</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0.89971</cdr:y>
    </cdr:from>
    <cdr:to>
      <cdr:x>1</cdr:x>
      <cdr:y>0.91241</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107" y="2209800"/>
          <a:ext cx="4542318" cy="31199"/>
        </a:xfrm>
        <a:prstGeom xmlns:a="http://schemas.openxmlformats.org/drawingml/2006/main" prst="rect">
          <a:avLst/>
        </a:prstGeom>
      </cdr:spPr>
    </cdr:pic>
  </cdr:relSizeAnchor>
  <cdr:relSizeAnchor xmlns:cdr="http://schemas.openxmlformats.org/drawingml/2006/chartDrawing">
    <cdr:from>
      <cdr:x>0.11189</cdr:x>
      <cdr:y>0.91503</cdr:y>
    </cdr:from>
    <cdr:to>
      <cdr:x>0.26166</cdr:x>
      <cdr:y>0.97679</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57208" y="2666991"/>
          <a:ext cx="612000" cy="180000"/>
        </a:xfrm>
        <a:prstGeom xmlns:a="http://schemas.openxmlformats.org/drawingml/2006/main" prst="rect">
          <a:avLst/>
        </a:prstGeom>
      </cdr:spPr>
    </cdr:pic>
  </cdr:relSizeAnchor>
</c:userShapes>
</file>

<file path=word/drawings/drawing34.xml><?xml version="1.0" encoding="utf-8"?>
<c:userShapes xmlns:c="http://schemas.openxmlformats.org/drawingml/2006/chart">
  <cdr:relSizeAnchor xmlns:cdr="http://schemas.openxmlformats.org/drawingml/2006/chartDrawing">
    <cdr:from>
      <cdr:x>0.01678</cdr:x>
      <cdr:y>0.91379</cdr:y>
    </cdr:from>
    <cdr:to>
      <cdr:x>0.98557</cdr:x>
      <cdr:y>1</cdr:y>
    </cdr:to>
    <cdr:sp macro="" textlink="">
      <cdr:nvSpPr>
        <cdr:cNvPr id="2" name="TextBox 1"/>
        <cdr:cNvSpPr txBox="1"/>
      </cdr:nvSpPr>
      <cdr:spPr>
        <a:xfrm xmlns:a="http://schemas.openxmlformats.org/drawingml/2006/main">
          <a:off x="68567" y="2524124"/>
          <a:ext cx="3958694" cy="23812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baseline="0">
              <a:solidFill>
                <a:srgbClr val="0070C0"/>
              </a:solidFill>
              <a:latin typeface="微软雅黑" pitchFamily="34" charset="-122"/>
              <a:ea typeface="微软雅黑" pitchFamily="34" charset="-122"/>
              <a:cs typeface="Times New Roman"/>
            </a:rPr>
            <a:t>中国</a:t>
          </a:r>
          <a:r>
            <a:rPr lang="zh-CN" altLang="zh-CN" sz="800" b="0" kern="100">
              <a:solidFill>
                <a:srgbClr val="0070C0"/>
              </a:solidFill>
              <a:latin typeface="微软雅黑" pitchFamily="34" charset="-122"/>
              <a:ea typeface="微软雅黑" pitchFamily="34" charset="-122"/>
              <a:cs typeface="Times New Roman"/>
            </a:rPr>
            <a:t>互联网络发展状况统计调查</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2.77556E-17</cdr:x>
      <cdr:y>0.89971</cdr:y>
    </cdr:from>
    <cdr:to>
      <cdr:x>1</cdr:x>
      <cdr:y>0.91241</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23825" y="2485224"/>
          <a:ext cx="4086225" cy="35081"/>
        </a:xfrm>
        <a:prstGeom xmlns:a="http://schemas.openxmlformats.org/drawingml/2006/main" prst="rect">
          <a:avLst/>
        </a:prstGeom>
      </cdr:spPr>
    </cdr:pic>
  </cdr:relSizeAnchor>
  <cdr:relSizeAnchor xmlns:cdr="http://schemas.openxmlformats.org/drawingml/2006/chartDrawing">
    <cdr:from>
      <cdr:x>0.11189</cdr:x>
      <cdr:y>0.92414</cdr:y>
    </cdr:from>
    <cdr:to>
      <cdr:x>0.26166</cdr:x>
      <cdr:y>0.9893</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57208" y="2552705"/>
          <a:ext cx="612000" cy="180000"/>
        </a:xfrm>
        <a:prstGeom xmlns:a="http://schemas.openxmlformats.org/drawingml/2006/main" prst="rect">
          <a:avLst/>
        </a:prstGeom>
      </cdr:spPr>
    </cdr:pic>
  </cdr:relSizeAnchor>
</c:userShapes>
</file>

<file path=word/drawings/drawing35.xml><?xml version="1.0" encoding="utf-8"?>
<c:userShapes xmlns:c="http://schemas.openxmlformats.org/drawingml/2006/chart">
  <cdr:relSizeAnchor xmlns:cdr="http://schemas.openxmlformats.org/drawingml/2006/chartDrawing">
    <cdr:from>
      <cdr:x>0.01678</cdr:x>
      <cdr:y>0.91786</cdr:y>
    </cdr:from>
    <cdr:to>
      <cdr:x>0.98557</cdr:x>
      <cdr:y>1</cdr:y>
    </cdr:to>
    <cdr:sp macro="" textlink="">
      <cdr:nvSpPr>
        <cdr:cNvPr id="2" name="TextBox 1"/>
        <cdr:cNvSpPr txBox="1"/>
      </cdr:nvSpPr>
      <cdr:spPr>
        <a:xfrm xmlns:a="http://schemas.openxmlformats.org/drawingml/2006/main">
          <a:off x="61854" y="2447925"/>
          <a:ext cx="3571129" cy="21907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baseline="0">
              <a:solidFill>
                <a:srgbClr val="0070C0"/>
              </a:solidFill>
              <a:latin typeface="微软雅黑" pitchFamily="34" charset="-122"/>
              <a:ea typeface="微软雅黑" pitchFamily="34" charset="-122"/>
              <a:cs typeface="Times New Roman"/>
            </a:rPr>
            <a:t>中国</a:t>
          </a:r>
          <a:r>
            <a:rPr lang="zh-CN" altLang="zh-CN" sz="800" b="0" kern="100">
              <a:solidFill>
                <a:srgbClr val="0070C0"/>
              </a:solidFill>
              <a:latin typeface="微软雅黑" pitchFamily="34" charset="-122"/>
              <a:ea typeface="微软雅黑" pitchFamily="34" charset="-122"/>
              <a:cs typeface="Times New Roman"/>
            </a:rPr>
            <a:t>互联网络发展状况统计调查</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0.89971</cdr:y>
    </cdr:from>
    <cdr:to>
      <cdr:x>1</cdr:x>
      <cdr:y>0.91241</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107" y="2209800"/>
          <a:ext cx="4542318" cy="31199"/>
        </a:xfrm>
        <a:prstGeom xmlns:a="http://schemas.openxmlformats.org/drawingml/2006/main" prst="rect">
          <a:avLst/>
        </a:prstGeom>
      </cdr:spPr>
    </cdr:pic>
  </cdr:relSizeAnchor>
  <cdr:relSizeAnchor xmlns:cdr="http://schemas.openxmlformats.org/drawingml/2006/chartDrawing">
    <cdr:from>
      <cdr:x>0.12661</cdr:x>
      <cdr:y>0.92143</cdr:y>
    </cdr:from>
    <cdr:to>
      <cdr:x>0.29264</cdr:x>
      <cdr:y>0.98892</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66707" y="2457454"/>
          <a:ext cx="612000" cy="180000"/>
        </a:xfrm>
        <a:prstGeom xmlns:a="http://schemas.openxmlformats.org/drawingml/2006/main" prst="rect">
          <a:avLst/>
        </a:prstGeom>
      </cdr:spPr>
    </cdr:pic>
  </cdr:relSizeAnchor>
</c:userShapes>
</file>

<file path=word/drawings/drawing36.xml><?xml version="1.0" encoding="utf-8"?>
<c:userShapes xmlns:c="http://schemas.openxmlformats.org/drawingml/2006/chart">
  <cdr:relSizeAnchor xmlns:cdr="http://schemas.openxmlformats.org/drawingml/2006/chartDrawing">
    <cdr:from>
      <cdr:x>0.01678</cdr:x>
      <cdr:y>0.90252</cdr:y>
    </cdr:from>
    <cdr:to>
      <cdr:x>0.98557</cdr:x>
      <cdr:y>1</cdr:y>
    </cdr:to>
    <cdr:sp macro="" textlink="">
      <cdr:nvSpPr>
        <cdr:cNvPr id="2" name="TextBox 1"/>
        <cdr:cNvSpPr txBox="1"/>
      </cdr:nvSpPr>
      <cdr:spPr>
        <a:xfrm xmlns:a="http://schemas.openxmlformats.org/drawingml/2006/main">
          <a:off x="76200" y="2216690"/>
          <a:ext cx="4400550" cy="23943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baseline="0">
              <a:solidFill>
                <a:srgbClr val="0070C0"/>
              </a:solidFill>
              <a:latin typeface="微软雅黑" pitchFamily="34" charset="-122"/>
              <a:ea typeface="微软雅黑" pitchFamily="34" charset="-122"/>
              <a:cs typeface="Times New Roman"/>
            </a:rPr>
            <a:t>中国</a:t>
          </a:r>
          <a:r>
            <a:rPr lang="zh-CN" altLang="zh-CN" sz="800" b="0" kern="100">
              <a:solidFill>
                <a:srgbClr val="0070C0"/>
              </a:solidFill>
              <a:latin typeface="微软雅黑" pitchFamily="34" charset="-122"/>
              <a:ea typeface="微软雅黑" pitchFamily="34" charset="-122"/>
              <a:cs typeface="Times New Roman"/>
            </a:rPr>
            <a:t>互联网络发展状况统计调查</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0.89971</cdr:y>
    </cdr:from>
    <cdr:to>
      <cdr:x>1</cdr:x>
      <cdr:y>0.91241</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107" y="2209800"/>
          <a:ext cx="4542318" cy="31199"/>
        </a:xfrm>
        <a:prstGeom xmlns:a="http://schemas.openxmlformats.org/drawingml/2006/main" prst="rect">
          <a:avLst/>
        </a:prstGeom>
      </cdr:spPr>
    </cdr:pic>
  </cdr:relSizeAnchor>
  <cdr:relSizeAnchor xmlns:cdr="http://schemas.openxmlformats.org/drawingml/2006/chartDrawing">
    <cdr:from>
      <cdr:x>0.12145</cdr:x>
      <cdr:y>0.91429</cdr:y>
    </cdr:from>
    <cdr:to>
      <cdr:x>0.28748</cdr:x>
      <cdr:y>0.98178</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47686" y="2438411"/>
          <a:ext cx="612000" cy="180000"/>
        </a:xfrm>
        <a:prstGeom xmlns:a="http://schemas.openxmlformats.org/drawingml/2006/main" prst="rect">
          <a:avLst/>
        </a:prstGeom>
      </cdr:spPr>
    </cdr:pic>
  </cdr:relSizeAnchor>
</c:userShapes>
</file>

<file path=word/drawings/drawing37.xml><?xml version="1.0" encoding="utf-8"?>
<c:userShapes xmlns:c="http://schemas.openxmlformats.org/drawingml/2006/chart">
  <cdr:relSizeAnchor xmlns:cdr="http://schemas.openxmlformats.org/drawingml/2006/chartDrawing">
    <cdr:from>
      <cdr:x>0.02403</cdr:x>
      <cdr:y>0.91569</cdr:y>
    </cdr:from>
    <cdr:to>
      <cdr:x>0.98236</cdr:x>
      <cdr:y>0.97985</cdr:y>
    </cdr:to>
    <cdr:sp macro="" textlink="">
      <cdr:nvSpPr>
        <cdr:cNvPr id="3" name="TextBox 2"/>
        <cdr:cNvSpPr txBox="1"/>
      </cdr:nvSpPr>
      <cdr:spPr>
        <a:xfrm xmlns:a="http://schemas.openxmlformats.org/drawingml/2006/main">
          <a:off x="104677" y="2529369"/>
          <a:ext cx="4174581" cy="17722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0.02822</cdr:x>
      <cdr:y>0.91502</cdr:y>
    </cdr:from>
    <cdr:to>
      <cdr:x>0.96637</cdr:x>
      <cdr:y>0.92047</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22929" y="2527519"/>
          <a:ext cx="4086675" cy="15054"/>
        </a:xfrm>
        <a:prstGeom xmlns:a="http://schemas.openxmlformats.org/drawingml/2006/main" prst="rect">
          <a:avLst/>
        </a:prstGeom>
      </cdr:spPr>
    </cdr:pic>
  </cdr:relSizeAnchor>
  <cdr:relSizeAnchor xmlns:cdr="http://schemas.openxmlformats.org/drawingml/2006/chartDrawing">
    <cdr:from>
      <cdr:x>0.02822</cdr:x>
      <cdr:y>0.91502</cdr:y>
    </cdr:from>
    <cdr:to>
      <cdr:x>0.96637</cdr:x>
      <cdr:y>0.92047</cdr:y>
    </cdr:to>
    <cdr:pic>
      <cdr:nvPicPr>
        <cdr:cNvPr id="7"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22929" y="2527519"/>
          <a:ext cx="4086675" cy="15054"/>
        </a:xfrm>
        <a:prstGeom xmlns:a="http://schemas.openxmlformats.org/drawingml/2006/main" prst="rect">
          <a:avLst/>
        </a:prstGeom>
      </cdr:spPr>
    </cdr:pic>
  </cdr:relSizeAnchor>
  <cdr:relSizeAnchor xmlns:cdr="http://schemas.openxmlformats.org/drawingml/2006/chartDrawing">
    <cdr:from>
      <cdr:x>0.09541</cdr:x>
      <cdr:y>0.92487</cdr:y>
    </cdr:from>
    <cdr:to>
      <cdr:x>0.2133</cdr:x>
      <cdr:y>0.97383</cdr:y>
    </cdr:to>
    <cdr:pic>
      <cdr:nvPicPr>
        <cdr:cNvPr id="8" name="图片 7"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95285" y="3400422"/>
          <a:ext cx="612000" cy="180000"/>
        </a:xfrm>
        <a:prstGeom xmlns:a="http://schemas.openxmlformats.org/drawingml/2006/main" prst="rect">
          <a:avLst/>
        </a:prstGeom>
      </cdr:spPr>
    </cdr:pic>
  </cdr:relSizeAnchor>
</c:userShapes>
</file>

<file path=word/drawings/drawing38.xml><?xml version="1.0" encoding="utf-8"?>
<c:userShapes xmlns:c="http://schemas.openxmlformats.org/drawingml/2006/chart">
  <cdr:relSizeAnchor xmlns:cdr="http://schemas.openxmlformats.org/drawingml/2006/chartDrawing">
    <cdr:from>
      <cdr:x>0.01678</cdr:x>
      <cdr:y>0.90252</cdr:y>
    </cdr:from>
    <cdr:to>
      <cdr:x>0.98557</cdr:x>
      <cdr:y>1</cdr:y>
    </cdr:to>
    <cdr:sp macro="" textlink="">
      <cdr:nvSpPr>
        <cdr:cNvPr id="2" name="TextBox 1"/>
        <cdr:cNvSpPr txBox="1"/>
      </cdr:nvSpPr>
      <cdr:spPr>
        <a:xfrm xmlns:a="http://schemas.openxmlformats.org/drawingml/2006/main">
          <a:off x="76200" y="2216690"/>
          <a:ext cx="4400550" cy="23943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zh-CN" altLang="en-US" sz="800" b="0" kern="100" baseline="0">
              <a:solidFill>
                <a:srgbClr val="0070C0"/>
              </a:solidFill>
              <a:latin typeface="微软雅黑" pitchFamily="34" charset="-122"/>
              <a:ea typeface="微软雅黑" pitchFamily="34" charset="-122"/>
              <a:cs typeface="Times New Roman"/>
            </a:rPr>
            <a:t>中国</a:t>
          </a:r>
          <a:r>
            <a:rPr lang="zh-CN" altLang="zh-CN" sz="800" b="0" kern="100">
              <a:solidFill>
                <a:srgbClr val="0070C0"/>
              </a:solidFill>
              <a:latin typeface="微软雅黑" pitchFamily="34" charset="-122"/>
              <a:ea typeface="微软雅黑" pitchFamily="34" charset="-122"/>
              <a:cs typeface="Times New Roman"/>
            </a:rPr>
            <a:t>互联网络发展状况统计调查</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0.89971</cdr:y>
    </cdr:from>
    <cdr:to>
      <cdr:x>1</cdr:x>
      <cdr:y>0.91241</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107" y="2209800"/>
          <a:ext cx="4542318" cy="31199"/>
        </a:xfrm>
        <a:prstGeom xmlns:a="http://schemas.openxmlformats.org/drawingml/2006/main" prst="rect">
          <a:avLst/>
        </a:prstGeom>
      </cdr:spPr>
    </cdr:pic>
  </cdr:relSizeAnchor>
  <cdr:relSizeAnchor xmlns:cdr="http://schemas.openxmlformats.org/drawingml/2006/chartDrawing">
    <cdr:from>
      <cdr:x>0.11471</cdr:x>
      <cdr:y>0.91126</cdr:y>
    </cdr:from>
    <cdr:to>
      <cdr:x>0.27494</cdr:x>
      <cdr:y>0.97576</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38138" y="2543167"/>
          <a:ext cx="612000" cy="180000"/>
        </a:xfrm>
        <a:prstGeom xmlns:a="http://schemas.openxmlformats.org/drawingml/2006/main" prst="rect">
          <a:avLst/>
        </a:prstGeom>
      </cdr:spPr>
    </cdr:pic>
  </cdr:relSizeAnchor>
</c:userShapes>
</file>

<file path=word/drawings/drawing39.xml><?xml version="1.0" encoding="utf-8"?>
<c:userShapes xmlns:c="http://schemas.openxmlformats.org/drawingml/2006/chart">
  <cdr:relSizeAnchor xmlns:cdr="http://schemas.openxmlformats.org/drawingml/2006/chartDrawing">
    <cdr:from>
      <cdr:x>0.01678</cdr:x>
      <cdr:y>0.90252</cdr:y>
    </cdr:from>
    <cdr:to>
      <cdr:x>0.98557</cdr:x>
      <cdr:y>1</cdr:y>
    </cdr:to>
    <cdr:sp macro="" textlink="">
      <cdr:nvSpPr>
        <cdr:cNvPr id="2" name="TextBox 1"/>
        <cdr:cNvSpPr txBox="1"/>
      </cdr:nvSpPr>
      <cdr:spPr>
        <a:xfrm xmlns:a="http://schemas.openxmlformats.org/drawingml/2006/main">
          <a:off x="76200" y="2216690"/>
          <a:ext cx="4400550" cy="23943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zh-CN" altLang="en-US" sz="800" b="0" kern="100" baseline="0">
              <a:solidFill>
                <a:srgbClr val="0070C0"/>
              </a:solidFill>
              <a:latin typeface="微软雅黑" pitchFamily="34" charset="-122"/>
              <a:ea typeface="微软雅黑" pitchFamily="34" charset="-122"/>
              <a:cs typeface="Times New Roman"/>
            </a:rPr>
            <a:t>中国</a:t>
          </a:r>
          <a:r>
            <a:rPr lang="zh-CN" altLang="zh-CN" sz="800" b="0" kern="100">
              <a:solidFill>
                <a:srgbClr val="0070C0"/>
              </a:solidFill>
              <a:latin typeface="微软雅黑" pitchFamily="34" charset="-122"/>
              <a:ea typeface="微软雅黑" pitchFamily="34" charset="-122"/>
              <a:cs typeface="Times New Roman"/>
            </a:rPr>
            <a:t>互联网络发展状况统计调查</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0.89971</cdr:y>
    </cdr:from>
    <cdr:to>
      <cdr:x>1</cdr:x>
      <cdr:y>0.91241</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107" y="2209800"/>
          <a:ext cx="4542318" cy="31199"/>
        </a:xfrm>
        <a:prstGeom xmlns:a="http://schemas.openxmlformats.org/drawingml/2006/main" prst="rect">
          <a:avLst/>
        </a:prstGeom>
      </cdr:spPr>
    </cdr:pic>
  </cdr:relSizeAnchor>
  <cdr:relSizeAnchor xmlns:cdr="http://schemas.openxmlformats.org/drawingml/2006/chartDrawing">
    <cdr:from>
      <cdr:x>0.11471</cdr:x>
      <cdr:y>0.91126</cdr:y>
    </cdr:from>
    <cdr:to>
      <cdr:x>0.27494</cdr:x>
      <cdr:y>0.97576</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38138" y="2543167"/>
          <a:ext cx="612000" cy="180000"/>
        </a:xfrm>
        <a:prstGeom xmlns:a="http://schemas.openxmlformats.org/drawingml/2006/main" prst="rect">
          <a:avLst/>
        </a:prstGeom>
      </cdr:spPr>
    </cdr:pic>
  </cdr:relSizeAnchor>
</c:userShapes>
</file>

<file path=word/drawings/drawing40.xml><?xml version="1.0" encoding="utf-8"?>
<c:userShapes xmlns:c="http://schemas.openxmlformats.org/drawingml/2006/chart">
  <cdr:relSizeAnchor xmlns:cdr="http://schemas.openxmlformats.org/drawingml/2006/chartDrawing">
    <cdr:from>
      <cdr:x>0.01678</cdr:x>
      <cdr:y>0.90252</cdr:y>
    </cdr:from>
    <cdr:to>
      <cdr:x>0.98557</cdr:x>
      <cdr:y>1</cdr:y>
    </cdr:to>
    <cdr:sp macro="" textlink="">
      <cdr:nvSpPr>
        <cdr:cNvPr id="2" name="TextBox 1"/>
        <cdr:cNvSpPr txBox="1"/>
      </cdr:nvSpPr>
      <cdr:spPr>
        <a:xfrm xmlns:a="http://schemas.openxmlformats.org/drawingml/2006/main">
          <a:off x="76200" y="2216690"/>
          <a:ext cx="4400550" cy="23943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zh-CN" altLang="en-US" sz="800" b="0" kern="100" baseline="0">
              <a:solidFill>
                <a:srgbClr val="0070C0"/>
              </a:solidFill>
              <a:latin typeface="微软雅黑" pitchFamily="34" charset="-122"/>
              <a:ea typeface="微软雅黑" pitchFamily="34" charset="-122"/>
              <a:cs typeface="Times New Roman"/>
            </a:rPr>
            <a:t>中国</a:t>
          </a:r>
          <a:r>
            <a:rPr lang="zh-CN" altLang="zh-CN" sz="800" b="0" kern="100">
              <a:solidFill>
                <a:srgbClr val="0070C0"/>
              </a:solidFill>
              <a:latin typeface="微软雅黑" pitchFamily="34" charset="-122"/>
              <a:ea typeface="微软雅黑" pitchFamily="34" charset="-122"/>
              <a:cs typeface="Times New Roman"/>
            </a:rPr>
            <a:t>互联网络发展状况统计调查</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0.89971</cdr:y>
    </cdr:from>
    <cdr:to>
      <cdr:x>1</cdr:x>
      <cdr:y>0.91241</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107" y="2209800"/>
          <a:ext cx="4542318" cy="31199"/>
        </a:xfrm>
        <a:prstGeom xmlns:a="http://schemas.openxmlformats.org/drawingml/2006/main" prst="rect">
          <a:avLst/>
        </a:prstGeom>
      </cdr:spPr>
    </cdr:pic>
  </cdr:relSizeAnchor>
  <cdr:relSizeAnchor xmlns:cdr="http://schemas.openxmlformats.org/drawingml/2006/chartDrawing">
    <cdr:from>
      <cdr:x>0.11471</cdr:x>
      <cdr:y>0.91126</cdr:y>
    </cdr:from>
    <cdr:to>
      <cdr:x>0.27494</cdr:x>
      <cdr:y>0.97576</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38138" y="2543167"/>
          <a:ext cx="612000" cy="180000"/>
        </a:xfrm>
        <a:prstGeom xmlns:a="http://schemas.openxmlformats.org/drawingml/2006/main" prst="rect">
          <a:avLst/>
        </a:prstGeom>
      </cdr:spPr>
    </cdr:pic>
  </cdr:relSizeAnchor>
</c:userShapes>
</file>

<file path=word/drawings/drawing41.xml><?xml version="1.0" encoding="utf-8"?>
<c:userShapes xmlns:c="http://schemas.openxmlformats.org/drawingml/2006/chart">
  <cdr:relSizeAnchor xmlns:cdr="http://schemas.openxmlformats.org/drawingml/2006/chartDrawing">
    <cdr:from>
      <cdr:x>0.01678</cdr:x>
      <cdr:y>0.90252</cdr:y>
    </cdr:from>
    <cdr:to>
      <cdr:x>0.98557</cdr:x>
      <cdr:y>1</cdr:y>
    </cdr:to>
    <cdr:sp macro="" textlink="">
      <cdr:nvSpPr>
        <cdr:cNvPr id="2" name="TextBox 1"/>
        <cdr:cNvSpPr txBox="1"/>
      </cdr:nvSpPr>
      <cdr:spPr>
        <a:xfrm xmlns:a="http://schemas.openxmlformats.org/drawingml/2006/main">
          <a:off x="76200" y="2216690"/>
          <a:ext cx="4400550" cy="23943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zh-CN" altLang="en-US" sz="800" b="0" kern="100" baseline="0">
              <a:solidFill>
                <a:srgbClr val="0070C0"/>
              </a:solidFill>
              <a:latin typeface="微软雅黑" pitchFamily="34" charset="-122"/>
              <a:ea typeface="微软雅黑" pitchFamily="34" charset="-122"/>
              <a:cs typeface="Times New Roman"/>
            </a:rPr>
            <a:t>中国</a:t>
          </a:r>
          <a:r>
            <a:rPr lang="zh-CN" altLang="zh-CN" sz="800" b="0" kern="100">
              <a:solidFill>
                <a:srgbClr val="0070C0"/>
              </a:solidFill>
              <a:latin typeface="微软雅黑" pitchFamily="34" charset="-122"/>
              <a:ea typeface="微软雅黑" pitchFamily="34" charset="-122"/>
              <a:cs typeface="Times New Roman"/>
            </a:rPr>
            <a:t>互联网络发展状况统计调查</a:t>
          </a:r>
          <a:r>
            <a:rPr lang="en-US" altLang="zh-CN" sz="800" b="0" kern="100">
              <a:solidFill>
                <a:srgbClr val="0070C0"/>
              </a:solidFill>
              <a:latin typeface="微软雅黑" pitchFamily="34" charset="-122"/>
              <a:ea typeface="微软雅黑" pitchFamily="34" charset="-122"/>
              <a:cs typeface="Times New Roman"/>
            </a:rPr>
            <a:t> 	</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0.89971</cdr:y>
    </cdr:from>
    <cdr:to>
      <cdr:x>1</cdr:x>
      <cdr:y>0.91241</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107" y="2209800"/>
          <a:ext cx="4542318" cy="31199"/>
        </a:xfrm>
        <a:prstGeom xmlns:a="http://schemas.openxmlformats.org/drawingml/2006/main" prst="rect">
          <a:avLst/>
        </a:prstGeom>
      </cdr:spPr>
    </cdr:pic>
  </cdr:relSizeAnchor>
  <cdr:relSizeAnchor xmlns:cdr="http://schemas.openxmlformats.org/drawingml/2006/chartDrawing">
    <cdr:from>
      <cdr:x>0.11471</cdr:x>
      <cdr:y>0.91126</cdr:y>
    </cdr:from>
    <cdr:to>
      <cdr:x>0.27494</cdr:x>
      <cdr:y>0.97576</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38138" y="2543167"/>
          <a:ext cx="612000" cy="180000"/>
        </a:xfrm>
        <a:prstGeom xmlns:a="http://schemas.openxmlformats.org/drawingml/2006/main" prst="rect">
          <a:avLst/>
        </a:prstGeom>
      </cdr:spPr>
    </cdr:pic>
  </cdr:relSizeAnchor>
</c:userShapes>
</file>

<file path=word/drawings/drawing42.xml><?xml version="1.0" encoding="utf-8"?>
<c:userShapes xmlns:c="http://schemas.openxmlformats.org/drawingml/2006/chart">
  <cdr:relSizeAnchor xmlns:cdr="http://schemas.openxmlformats.org/drawingml/2006/chartDrawing">
    <cdr:from>
      <cdr:x>0</cdr:x>
      <cdr:y>0.90817</cdr:y>
    </cdr:from>
    <cdr:to>
      <cdr:x>1</cdr:x>
      <cdr:y>0.9742</cdr:y>
    </cdr:to>
    <cdr:sp macro="" textlink="">
      <cdr:nvSpPr>
        <cdr:cNvPr id="3" name="TextBox 2"/>
        <cdr:cNvSpPr txBox="1"/>
      </cdr:nvSpPr>
      <cdr:spPr>
        <a:xfrm xmlns:a="http://schemas.openxmlformats.org/drawingml/2006/main">
          <a:off x="0" y="2621057"/>
          <a:ext cx="4601210" cy="19056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0.90595</cdr:y>
    </cdr:from>
    <cdr:to>
      <cdr:x>1</cdr:x>
      <cdr:y>0.91175</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2269476"/>
          <a:ext cx="4752975" cy="14530"/>
        </a:xfrm>
        <a:prstGeom xmlns:a="http://schemas.openxmlformats.org/drawingml/2006/main" prst="rect">
          <a:avLst/>
        </a:prstGeom>
      </cdr:spPr>
    </cdr:pic>
  </cdr:relSizeAnchor>
  <cdr:relSizeAnchor xmlns:cdr="http://schemas.openxmlformats.org/drawingml/2006/chartDrawing">
    <cdr:from>
      <cdr:x>0.08444</cdr:x>
      <cdr:y>0.91588</cdr:y>
    </cdr:from>
    <cdr:to>
      <cdr:x>0.2132</cdr:x>
      <cdr:y>0.98773</cdr:y>
    </cdr:to>
    <cdr:pic>
      <cdr:nvPicPr>
        <cdr:cNvPr id="6" name="图片 5"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01341" y="2294348"/>
          <a:ext cx="612000" cy="180000"/>
        </a:xfrm>
        <a:prstGeom xmlns:a="http://schemas.openxmlformats.org/drawingml/2006/main" prst="rect">
          <a:avLst/>
        </a:prstGeom>
      </cdr:spPr>
    </cdr:pic>
  </cdr:relSizeAnchor>
</c:userShapes>
</file>

<file path=word/drawings/drawing43.xml><?xml version="1.0" encoding="utf-8"?>
<c:userShapes xmlns:c="http://schemas.openxmlformats.org/drawingml/2006/chart">
  <cdr:relSizeAnchor xmlns:cdr="http://schemas.openxmlformats.org/drawingml/2006/chartDrawing">
    <cdr:from>
      <cdr:x>0.02993</cdr:x>
      <cdr:y>0.95019</cdr:y>
    </cdr:from>
    <cdr:to>
      <cdr:x>0.98826</cdr:x>
      <cdr:y>1</cdr:y>
    </cdr:to>
    <cdr:sp macro="" textlink="">
      <cdr:nvSpPr>
        <cdr:cNvPr id="3" name="TextBox 2"/>
        <cdr:cNvSpPr txBox="1"/>
      </cdr:nvSpPr>
      <cdr:spPr>
        <a:xfrm xmlns:a="http://schemas.openxmlformats.org/drawingml/2006/main">
          <a:off x="155967" y="4162425"/>
          <a:ext cx="4993916" cy="21818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0.03188</cdr:x>
      <cdr:y>0.94343</cdr:y>
    </cdr:from>
    <cdr:to>
      <cdr:x>0.97003</cdr:x>
      <cdr:y>0.94888</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66106" y="4132820"/>
          <a:ext cx="4888757" cy="23874"/>
        </a:xfrm>
        <a:prstGeom xmlns:a="http://schemas.openxmlformats.org/drawingml/2006/main" prst="rect">
          <a:avLst/>
        </a:prstGeom>
      </cdr:spPr>
    </cdr:pic>
  </cdr:relSizeAnchor>
  <cdr:relSizeAnchor xmlns:cdr="http://schemas.openxmlformats.org/drawingml/2006/chartDrawing">
    <cdr:from>
      <cdr:x>0.10053</cdr:x>
      <cdr:y>0.94875</cdr:y>
    </cdr:from>
    <cdr:to>
      <cdr:x>0.21797</cdr:x>
      <cdr:y>0.98984</cdr:y>
    </cdr:to>
    <cdr:pic>
      <cdr:nvPicPr>
        <cdr:cNvPr id="6" name="图片 5"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523868" y="4156107"/>
          <a:ext cx="612000" cy="180000"/>
        </a:xfrm>
        <a:prstGeom xmlns:a="http://schemas.openxmlformats.org/drawingml/2006/main" prst="rect">
          <a:avLst/>
        </a:prstGeom>
      </cdr:spPr>
    </cdr:pic>
  </cdr:relSizeAnchor>
</c:userShapes>
</file>

<file path=word/drawings/drawing44.xml><?xml version="1.0" encoding="utf-8"?>
<c:userShapes xmlns:c="http://schemas.openxmlformats.org/drawingml/2006/chart">
  <cdr:relSizeAnchor xmlns:cdr="http://schemas.openxmlformats.org/drawingml/2006/chartDrawing">
    <cdr:from>
      <cdr:x>0.02993</cdr:x>
      <cdr:y>0.95019</cdr:y>
    </cdr:from>
    <cdr:to>
      <cdr:x>0.98826</cdr:x>
      <cdr:y>1</cdr:y>
    </cdr:to>
    <cdr:sp macro="" textlink="">
      <cdr:nvSpPr>
        <cdr:cNvPr id="3" name="TextBox 2"/>
        <cdr:cNvSpPr txBox="1"/>
      </cdr:nvSpPr>
      <cdr:spPr>
        <a:xfrm xmlns:a="http://schemas.openxmlformats.org/drawingml/2006/main">
          <a:off x="155967" y="4162425"/>
          <a:ext cx="4993916" cy="21818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QuestMobile</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0.03188</cdr:x>
      <cdr:y>0.94343</cdr:y>
    </cdr:from>
    <cdr:to>
      <cdr:x>0.97003</cdr:x>
      <cdr:y>0.94888</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66106" y="4132820"/>
          <a:ext cx="4888757" cy="23874"/>
        </a:xfrm>
        <a:prstGeom xmlns:a="http://schemas.openxmlformats.org/drawingml/2006/main" prst="rect">
          <a:avLst/>
        </a:prstGeom>
      </cdr:spPr>
    </cdr:pic>
  </cdr:relSizeAnchor>
  <cdr:relSizeAnchor xmlns:cdr="http://schemas.openxmlformats.org/drawingml/2006/chartDrawing">
    <cdr:from>
      <cdr:x>0.90661</cdr:x>
      <cdr:y>0.03479</cdr:y>
    </cdr:from>
    <cdr:to>
      <cdr:x>0.98521</cdr:x>
      <cdr:y>0.0761</cdr:y>
    </cdr:to>
    <cdr:sp macro="" textlink="">
      <cdr:nvSpPr>
        <cdr:cNvPr id="5" name="TextBox 1"/>
        <cdr:cNvSpPr txBox="1"/>
      </cdr:nvSpPr>
      <cdr:spPr>
        <a:xfrm xmlns:a="http://schemas.openxmlformats.org/drawingml/2006/main" flipH="1">
          <a:off x="4724399" y="152399"/>
          <a:ext cx="409575" cy="180975"/>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zh-CN" altLang="en-US" sz="900" b="0">
              <a:latin typeface="黑体" pitchFamily="49" charset="-122"/>
              <a:ea typeface="黑体" pitchFamily="49" charset="-122"/>
            </a:rPr>
            <a:t>万分钟</a:t>
          </a:r>
        </a:p>
      </cdr:txBody>
    </cdr:sp>
  </cdr:relSizeAnchor>
</c:userShapes>
</file>

<file path=word/drawings/drawing45.xml><?xml version="1.0" encoding="utf-8"?>
<c:userShapes xmlns:c="http://schemas.openxmlformats.org/drawingml/2006/chart">
  <cdr:relSizeAnchor xmlns:cdr="http://schemas.openxmlformats.org/drawingml/2006/chartDrawing">
    <cdr:from>
      <cdr:x>3.54128E-17</cdr:x>
      <cdr:y>0.91196</cdr:y>
    </cdr:from>
    <cdr:to>
      <cdr:x>1</cdr:x>
      <cdr:y>1</cdr:y>
    </cdr:to>
    <cdr:sp macro="" textlink="">
      <cdr:nvSpPr>
        <cdr:cNvPr id="3" name="TextBox 2"/>
        <cdr:cNvSpPr txBox="1"/>
      </cdr:nvSpPr>
      <cdr:spPr>
        <a:xfrm xmlns:a="http://schemas.openxmlformats.org/drawingml/2006/main">
          <a:off x="410" y="2162925"/>
          <a:ext cx="4600800" cy="2088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中国互联网络发展状况统计调查</a:t>
          </a:r>
          <a:r>
            <a:rPr lang="zh-CN" altLang="en-US" sz="800" b="0" kern="100" baseline="0">
              <a:solidFill>
                <a:srgbClr val="0070C0"/>
              </a:solidFill>
              <a:latin typeface="微软雅黑" pitchFamily="34" charset="-122"/>
              <a:ea typeface="微软雅黑" pitchFamily="34" charset="-122"/>
              <a:cs typeface="Times New Roman"/>
            </a:rPr>
            <a:t>             </a:t>
          </a:r>
          <a:r>
            <a:rPr lang="zh-CN" altLang="en-US" sz="800" b="0" kern="10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0.90761</cdr:y>
    </cdr:from>
    <cdr:to>
      <cdr:x>1</cdr:x>
      <cdr:y>0.9152</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2152611"/>
          <a:ext cx="4600800" cy="18000"/>
        </a:xfrm>
        <a:prstGeom xmlns:a="http://schemas.openxmlformats.org/drawingml/2006/main" prst="rect">
          <a:avLst/>
        </a:prstGeom>
      </cdr:spPr>
    </cdr:pic>
  </cdr:relSizeAnchor>
  <cdr:relSizeAnchor xmlns:cdr="http://schemas.openxmlformats.org/drawingml/2006/chartDrawing">
    <cdr:from>
      <cdr:x>0.11412</cdr:x>
      <cdr:y>0.92411</cdr:y>
    </cdr:from>
    <cdr:to>
      <cdr:x>0.28362</cdr:x>
      <cdr:y>1</cdr:y>
    </cdr:to>
    <cdr:pic>
      <cdr:nvPicPr>
        <cdr:cNvPr id="10" name="图片 9" descr="图片1111.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12042" y="2191725"/>
          <a:ext cx="612000" cy="180000"/>
        </a:xfrm>
        <a:prstGeom xmlns:a="http://schemas.openxmlformats.org/drawingml/2006/main" prst="rect">
          <a:avLst/>
        </a:prstGeom>
      </cdr:spPr>
    </cdr:pic>
  </cdr:relSizeAnchor>
</c:userShapes>
</file>

<file path=word/drawings/drawing46.xml><?xml version="1.0" encoding="utf-8"?>
<c:userShapes xmlns:c="http://schemas.openxmlformats.org/drawingml/2006/chart">
  <cdr:relSizeAnchor xmlns:cdr="http://schemas.openxmlformats.org/drawingml/2006/chartDrawing">
    <cdr:from>
      <cdr:x>0</cdr:x>
      <cdr:y>0.92189</cdr:y>
    </cdr:from>
    <cdr:to>
      <cdr:x>1</cdr:x>
      <cdr:y>0.98905</cdr:y>
    </cdr:to>
    <cdr:sp macro="" textlink="">
      <cdr:nvSpPr>
        <cdr:cNvPr id="3" name="TextBox 2"/>
        <cdr:cNvSpPr txBox="1"/>
      </cdr:nvSpPr>
      <cdr:spPr>
        <a:xfrm xmlns:a="http://schemas.openxmlformats.org/drawingml/2006/main">
          <a:off x="0" y="2405997"/>
          <a:ext cx="4524375" cy="17527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a:t>
          </a:r>
          <a:r>
            <a:rPr lang="zh-CN" altLang="en-US" sz="800" b="0" kern="100">
              <a:solidFill>
                <a:srgbClr val="0070C0"/>
              </a:solidFill>
              <a:latin typeface="微软雅黑" pitchFamily="34" charset="-122"/>
              <a:ea typeface="微软雅黑" pitchFamily="34" charset="-122"/>
              <a:cs typeface="Times New Roman"/>
            </a:rPr>
            <a:t>调查          </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0.08663</cdr:x>
      <cdr:y>0.91971</cdr:y>
    </cdr:from>
    <cdr:to>
      <cdr:x>0.2219</cdr:x>
      <cdr:y>0.98868</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391947" y="2400304"/>
          <a:ext cx="612000" cy="180000"/>
        </a:xfrm>
        <a:prstGeom xmlns:a="http://schemas.openxmlformats.org/drawingml/2006/main" prst="rect">
          <a:avLst/>
        </a:prstGeom>
      </cdr:spPr>
    </cdr:pic>
  </cdr:relSizeAnchor>
  <cdr:relSizeAnchor xmlns:cdr="http://schemas.openxmlformats.org/drawingml/2006/chartDrawing">
    <cdr:from>
      <cdr:x>5.55112E-17</cdr:x>
      <cdr:y>0.89781</cdr:y>
    </cdr:from>
    <cdr:to>
      <cdr:x>1</cdr:x>
      <cdr:y>0.90579</cdr:y>
    </cdr:to>
    <cdr:pic>
      <cdr:nvPicPr>
        <cdr:cNvPr id="7" name="chart"/>
        <cdr:cNvPicPr>
          <a:picLocks xmlns:a="http://schemas.openxmlformats.org/drawingml/2006/main" noChangeAspect="1"/>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238125" y="2343150"/>
          <a:ext cx="4524375" cy="20821"/>
        </a:xfrm>
        <a:prstGeom xmlns:a="http://schemas.openxmlformats.org/drawingml/2006/main" prst="rect">
          <a:avLst/>
        </a:prstGeom>
      </cdr:spPr>
    </cdr:pic>
  </cdr:relSizeAnchor>
</c:userShapes>
</file>

<file path=word/drawings/drawing47.xml><?xml version="1.0" encoding="utf-8"?>
<c:userShapes xmlns:c="http://schemas.openxmlformats.org/drawingml/2006/chart">
  <cdr:relSizeAnchor xmlns:cdr="http://schemas.openxmlformats.org/drawingml/2006/chartDrawing">
    <cdr:from>
      <cdr:x>0</cdr:x>
      <cdr:y>0.93284</cdr:y>
    </cdr:from>
    <cdr:to>
      <cdr:x>1</cdr:x>
      <cdr:y>1</cdr:y>
    </cdr:to>
    <cdr:sp macro="" textlink="">
      <cdr:nvSpPr>
        <cdr:cNvPr id="3" name="TextBox 2"/>
        <cdr:cNvSpPr txBox="1"/>
      </cdr:nvSpPr>
      <cdr:spPr>
        <a:xfrm xmlns:a="http://schemas.openxmlformats.org/drawingml/2006/main">
          <a:off x="0" y="3571875"/>
          <a:ext cx="4657725" cy="2571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0.92618</cdr:y>
    </cdr:from>
    <cdr:to>
      <cdr:x>1</cdr:x>
      <cdr:y>0.94046</cdr:y>
    </cdr:to>
    <cdr:pic>
      <cdr:nvPicPr>
        <cdr:cNvPr id="4" name="chart"/>
        <cdr:cNvPicPr>
          <a:picLocks xmlns:a="http://schemas.openxmlformats.org/drawingml/2006/main"/>
        </cdr:cNvPicPr>
      </cdr:nvPicPr>
      <cdr:blipFill>
        <a:blip xmlns:a="http://schemas.openxmlformats.org/drawingml/2006/main" xmlns:r="http://schemas.openxmlformats.org/officeDocument/2006/relationships" r:embed="rId1"/>
        <a:srcRect xmlns:a="http://schemas.openxmlformats.org/drawingml/2006/main" t="-140025" b="-140025"/>
        <a:stretch xmlns:a="http://schemas.openxmlformats.org/drawingml/2006/main">
          <a:fillRect/>
        </a:stretch>
      </cdr:blipFill>
      <cdr:spPr>
        <a:xfrm xmlns:a="http://schemas.openxmlformats.org/drawingml/2006/main">
          <a:off x="0" y="3546406"/>
          <a:ext cx="4657725" cy="54679"/>
        </a:xfrm>
        <a:prstGeom xmlns:a="http://schemas.openxmlformats.org/drawingml/2006/main" prst="rect">
          <a:avLst/>
        </a:prstGeom>
      </cdr:spPr>
    </cdr:pic>
  </cdr:relSizeAnchor>
  <cdr:relSizeAnchor xmlns:cdr="http://schemas.openxmlformats.org/drawingml/2006/chartDrawing">
    <cdr:from>
      <cdr:x>0.09084</cdr:x>
      <cdr:y>0.9403</cdr:y>
    </cdr:from>
    <cdr:to>
      <cdr:x>0.22223</cdr:x>
      <cdr:y>0.98756</cdr:y>
    </cdr:to>
    <cdr:pic>
      <cdr:nvPicPr>
        <cdr:cNvPr id="5" name="图片 4"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23108" y="3600456"/>
          <a:ext cx="612000" cy="180961"/>
        </a:xfrm>
        <a:prstGeom xmlns:a="http://schemas.openxmlformats.org/drawingml/2006/main" prst="rect">
          <a:avLst/>
        </a:prstGeom>
      </cdr:spPr>
    </cdr:pic>
  </cdr:relSizeAnchor>
</c:userShapes>
</file>

<file path=word/drawings/drawing48.xml><?xml version="1.0" encoding="utf-8"?>
<c:userShapes xmlns:c="http://schemas.openxmlformats.org/drawingml/2006/chart">
  <cdr:relSizeAnchor xmlns:cdr="http://schemas.openxmlformats.org/drawingml/2006/chartDrawing">
    <cdr:from>
      <cdr:x>0</cdr:x>
      <cdr:y>0.90817</cdr:y>
    </cdr:from>
    <cdr:to>
      <cdr:x>1</cdr:x>
      <cdr:y>0.9742</cdr:y>
    </cdr:to>
    <cdr:sp macro="" textlink="">
      <cdr:nvSpPr>
        <cdr:cNvPr id="3" name="TextBox 2"/>
        <cdr:cNvSpPr txBox="1"/>
      </cdr:nvSpPr>
      <cdr:spPr>
        <a:xfrm xmlns:a="http://schemas.openxmlformats.org/drawingml/2006/main">
          <a:off x="0" y="2621057"/>
          <a:ext cx="4601210" cy="19056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0.90595</cdr:y>
    </cdr:from>
    <cdr:to>
      <cdr:x>1</cdr:x>
      <cdr:y>0.91175</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2269476"/>
          <a:ext cx="4752975" cy="14530"/>
        </a:xfrm>
        <a:prstGeom xmlns:a="http://schemas.openxmlformats.org/drawingml/2006/main" prst="rect">
          <a:avLst/>
        </a:prstGeom>
      </cdr:spPr>
    </cdr:pic>
  </cdr:relSizeAnchor>
  <cdr:relSizeAnchor xmlns:cdr="http://schemas.openxmlformats.org/drawingml/2006/chartDrawing">
    <cdr:from>
      <cdr:x>0.08444</cdr:x>
      <cdr:y>0.91588</cdr:y>
    </cdr:from>
    <cdr:to>
      <cdr:x>0.2132</cdr:x>
      <cdr:y>0.98773</cdr:y>
    </cdr:to>
    <cdr:pic>
      <cdr:nvPicPr>
        <cdr:cNvPr id="6" name="图片 5"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401341" y="2294348"/>
          <a:ext cx="612000" cy="180000"/>
        </a:xfrm>
        <a:prstGeom xmlns:a="http://schemas.openxmlformats.org/drawingml/2006/main" prst="rect">
          <a:avLst/>
        </a:prstGeom>
      </cdr:spPr>
    </cdr:pic>
  </cdr:relSizeAnchor>
  <cdr:relSizeAnchor xmlns:cdr="http://schemas.openxmlformats.org/drawingml/2006/chartDrawing">
    <cdr:from>
      <cdr:x>0</cdr:x>
      <cdr:y>0.68061</cdr:y>
    </cdr:from>
    <cdr:to>
      <cdr:x>0.05611</cdr:x>
      <cdr:y>0.87452</cdr:y>
    </cdr:to>
    <cdr:sp macro="" textlink="">
      <cdr:nvSpPr>
        <cdr:cNvPr id="2" name="文本框 1"/>
        <cdr:cNvSpPr txBox="1"/>
      </cdr:nvSpPr>
      <cdr:spPr>
        <a:xfrm xmlns:a="http://schemas.openxmlformats.org/drawingml/2006/main">
          <a:off x="0" y="1704979"/>
          <a:ext cx="266690" cy="48575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zh-CN" altLang="en-US" sz="900" b="1">
              <a:solidFill>
                <a:srgbClr val="5B9BD5"/>
              </a:solidFill>
              <a:latin typeface="微软雅黑" panose="020B0503020204020204" pitchFamily="34" charset="-122"/>
              <a:ea typeface="微软雅黑" panose="020B0503020204020204" pitchFamily="34" charset="-122"/>
            </a:rPr>
            <a:t>线下</a:t>
          </a:r>
        </a:p>
      </cdr:txBody>
    </cdr:sp>
  </cdr:relSizeAnchor>
</c:userShapes>
</file>

<file path=word/drawings/drawing49.xml><?xml version="1.0" encoding="utf-8"?>
<c:userShapes xmlns:c="http://schemas.openxmlformats.org/drawingml/2006/chart">
  <cdr:relSizeAnchor xmlns:cdr="http://schemas.openxmlformats.org/drawingml/2006/chartDrawing">
    <cdr:from>
      <cdr:x>0</cdr:x>
      <cdr:y>0.90817</cdr:y>
    </cdr:from>
    <cdr:to>
      <cdr:x>1</cdr:x>
      <cdr:y>0.9742</cdr:y>
    </cdr:to>
    <cdr:sp macro="" textlink="">
      <cdr:nvSpPr>
        <cdr:cNvPr id="3" name="TextBox 2"/>
        <cdr:cNvSpPr txBox="1"/>
      </cdr:nvSpPr>
      <cdr:spPr>
        <a:xfrm xmlns:a="http://schemas.openxmlformats.org/drawingml/2006/main">
          <a:off x="0" y="2621057"/>
          <a:ext cx="4601210" cy="19056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a:solidFill>
                <a:srgbClr val="0070C0"/>
              </a:solidFill>
              <a:latin typeface="微软雅黑" pitchFamily="34" charset="-122"/>
              <a:ea typeface="微软雅黑" pitchFamily="34" charset="-122"/>
              <a:cs typeface="Times New Roman"/>
            </a:rPr>
            <a:t>                    </a:t>
          </a:r>
          <a:r>
            <a:rPr lang="zh-CN" altLang="zh-CN" sz="800" b="0" kern="100">
              <a:solidFill>
                <a:srgbClr val="0070C0"/>
              </a:solidFill>
              <a:latin typeface="微软雅黑" pitchFamily="34" charset="-122"/>
              <a:ea typeface="微软雅黑" pitchFamily="34" charset="-122"/>
              <a:cs typeface="Times New Roman"/>
            </a:rPr>
            <a:t>中国互联网络发展状况统计调查</a:t>
          </a:r>
          <a:r>
            <a:rPr lang="en-US" altLang="zh-CN" sz="800" b="0" kern="100">
              <a:solidFill>
                <a:srgbClr val="0070C0"/>
              </a:solidFill>
              <a:latin typeface="微软雅黑" pitchFamily="34" charset="-122"/>
              <a:ea typeface="微软雅黑" pitchFamily="34" charset="-122"/>
              <a:cs typeface="Times New Roman"/>
            </a:rPr>
            <a:t>                                         2016.12</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0.88694</cdr:y>
    </cdr:from>
    <cdr:to>
      <cdr:x>1</cdr:x>
      <cdr:y>0.89274</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2559774"/>
          <a:ext cx="4601210" cy="16740"/>
        </a:xfrm>
        <a:prstGeom xmlns:a="http://schemas.openxmlformats.org/drawingml/2006/main" prst="rect">
          <a:avLst/>
        </a:prstGeom>
      </cdr:spPr>
    </cdr:pic>
  </cdr:relSizeAnchor>
  <cdr:relSizeAnchor xmlns:cdr="http://schemas.openxmlformats.org/drawingml/2006/chartDrawing">
    <cdr:from>
      <cdr:x>0.08681</cdr:x>
      <cdr:y>0.90894</cdr:y>
    </cdr:from>
    <cdr:to>
      <cdr:x>0.22352</cdr:x>
      <cdr:y>0.96673</cdr:y>
    </cdr:to>
    <cdr:pic>
      <cdr:nvPicPr>
        <cdr:cNvPr id="6" name="图片 5" descr="图片2.jpg"/>
        <cdr:cNvPicPr>
          <a:picLocks xmlns:a="http://schemas.openxmlformats.org/drawingml/2006/main"/>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388627" y="2831053"/>
          <a:ext cx="612000" cy="180000"/>
        </a:xfrm>
        <a:prstGeom xmlns:a="http://schemas.openxmlformats.org/drawingml/2006/main" prst="rect">
          <a:avLst/>
        </a:prstGeom>
      </cdr:spPr>
    </cdr:pic>
  </cdr:relSizeAnchor>
</c:userShapes>
</file>

<file path=word/drawings/drawing50.xml><?xml version="1.0" encoding="utf-8"?>
<c:userShapes xmlns:c="http://schemas.openxmlformats.org/drawingml/2006/chart">
  <cdr:relSizeAnchor xmlns:cdr="http://schemas.openxmlformats.org/drawingml/2006/chartDrawing">
    <cdr:from>
      <cdr:x>3.54128E-17</cdr:x>
      <cdr:y>0.91196</cdr:y>
    </cdr:from>
    <cdr:to>
      <cdr:x>1</cdr:x>
      <cdr:y>1</cdr:y>
    </cdr:to>
    <cdr:sp macro="" textlink="">
      <cdr:nvSpPr>
        <cdr:cNvPr id="3" name="TextBox 2"/>
        <cdr:cNvSpPr txBox="1"/>
      </cdr:nvSpPr>
      <cdr:spPr>
        <a:xfrm xmlns:a="http://schemas.openxmlformats.org/drawingml/2006/main">
          <a:off x="410" y="2162925"/>
          <a:ext cx="4600800" cy="2088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zh-CN" altLang="en-US" sz="800" b="0" kern="100">
              <a:solidFill>
                <a:srgbClr val="0070C0"/>
              </a:solidFill>
              <a:latin typeface="微软雅黑" pitchFamily="34" charset="-122"/>
              <a:ea typeface="微软雅黑" pitchFamily="34" charset="-122"/>
              <a:cs typeface="Times New Roman"/>
            </a:rPr>
            <a:t>新浪微博</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0.90761</cdr:y>
    </cdr:from>
    <cdr:to>
      <cdr:x>1</cdr:x>
      <cdr:y>0.9152</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2152611"/>
          <a:ext cx="4600800" cy="18000"/>
        </a:xfrm>
        <a:prstGeom xmlns:a="http://schemas.openxmlformats.org/drawingml/2006/main" prst="rect">
          <a:avLst/>
        </a:prstGeom>
      </cdr:spPr>
    </cdr:pic>
  </cdr:relSizeAnchor>
</c:userShapes>
</file>

<file path=word/drawings/drawing51.xml><?xml version="1.0" encoding="utf-8"?>
<c:userShapes xmlns:c="http://schemas.openxmlformats.org/drawingml/2006/chart">
  <cdr:relSizeAnchor xmlns:cdr="http://schemas.openxmlformats.org/drawingml/2006/chartDrawing">
    <cdr:from>
      <cdr:x>0</cdr:x>
      <cdr:y>0.95533</cdr:y>
    </cdr:from>
    <cdr:to>
      <cdr:x>1</cdr:x>
      <cdr:y>1</cdr:y>
    </cdr:to>
    <cdr:sp macro="" textlink="">
      <cdr:nvSpPr>
        <cdr:cNvPr id="3" name="TextBox 2"/>
        <cdr:cNvSpPr txBox="1"/>
      </cdr:nvSpPr>
      <cdr:spPr>
        <a:xfrm xmlns:a="http://schemas.openxmlformats.org/drawingml/2006/main">
          <a:off x="0" y="5295900"/>
          <a:ext cx="5324475" cy="2476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en-US" altLang="zh-CN" sz="800" b="0" kern="100" baseline="0">
              <a:solidFill>
                <a:srgbClr val="0070C0"/>
              </a:solidFill>
              <a:latin typeface="微软雅黑" pitchFamily="34" charset="-122"/>
              <a:ea typeface="微软雅黑" pitchFamily="34" charset="-122"/>
              <a:cs typeface="Times New Roman"/>
            </a:rPr>
            <a:t>   </a:t>
          </a:r>
          <a:r>
            <a:rPr lang="zh-CN" altLang="en-US" sz="800" b="0" kern="100" baseline="0">
              <a:solidFill>
                <a:srgbClr val="0070C0"/>
              </a:solidFill>
              <a:latin typeface="微软雅黑" pitchFamily="34" charset="-122"/>
              <a:ea typeface="微软雅黑" pitchFamily="34" charset="-122"/>
              <a:cs typeface="Times New Roman"/>
            </a:rPr>
            <a:t>新浪微博</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		                                                              </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0.94075</cdr:y>
    </cdr:from>
    <cdr:to>
      <cdr:x>1</cdr:x>
      <cdr:y>0.95503</cdr:y>
    </cdr:to>
    <cdr:pic>
      <cdr:nvPicPr>
        <cdr:cNvPr id="4" name="chart"/>
        <cdr:cNvPicPr>
          <a:picLocks xmlns:a="http://schemas.openxmlformats.org/drawingml/2006/main"/>
        </cdr:cNvPicPr>
      </cdr:nvPicPr>
      <cdr:blipFill>
        <a:blip xmlns:a="http://schemas.openxmlformats.org/drawingml/2006/main" xmlns:r="http://schemas.openxmlformats.org/officeDocument/2006/relationships" r:embed="rId1"/>
        <a:srcRect xmlns:a="http://schemas.openxmlformats.org/drawingml/2006/main" t="-140025" b="-140025"/>
        <a:stretch xmlns:a="http://schemas.openxmlformats.org/drawingml/2006/main">
          <a:fillRect/>
        </a:stretch>
      </cdr:blipFill>
      <cdr:spPr>
        <a:xfrm xmlns:a="http://schemas.openxmlformats.org/drawingml/2006/main">
          <a:off x="0" y="5215106"/>
          <a:ext cx="5324475" cy="79162"/>
        </a:xfrm>
        <a:prstGeom xmlns:a="http://schemas.openxmlformats.org/drawingml/2006/main" prst="rect">
          <a:avLst/>
        </a:prstGeom>
      </cdr:spPr>
    </cdr:pic>
  </cdr:relSizeAnchor>
</c:userShapes>
</file>

<file path=word/drawings/drawing52.xml><?xml version="1.0" encoding="utf-8"?>
<c:userShapes xmlns:c="http://schemas.openxmlformats.org/drawingml/2006/chart">
  <cdr:relSizeAnchor xmlns:cdr="http://schemas.openxmlformats.org/drawingml/2006/chartDrawing">
    <cdr:from>
      <cdr:x>0</cdr:x>
      <cdr:y>0.92309</cdr:y>
    </cdr:from>
    <cdr:to>
      <cdr:x>1</cdr:x>
      <cdr:y>0.93828</cdr:y>
    </cdr:to>
    <cdr:pic>
      <cdr:nvPicPr>
        <cdr:cNvPr id="3" name="chart"/>
        <cdr:cNvPicPr>
          <a:picLocks xmlns:a="http://schemas.openxmlformats.org/drawingml/2006/main"/>
        </cdr:cNvPicPr>
      </cdr:nvPicPr>
      <cdr:blipFill>
        <a:blip xmlns:a="http://schemas.openxmlformats.org/drawingml/2006/main" xmlns:r="http://schemas.openxmlformats.org/officeDocument/2006/relationships" r:embed="rId1"/>
        <a:srcRect xmlns:a="http://schemas.openxmlformats.org/drawingml/2006/main" t="-140025" b="-140025"/>
        <a:stretch xmlns:a="http://schemas.openxmlformats.org/drawingml/2006/main">
          <a:fillRect/>
        </a:stretch>
      </cdr:blipFill>
      <cdr:spPr>
        <a:xfrm xmlns:a="http://schemas.openxmlformats.org/drawingml/2006/main">
          <a:off x="0" y="3560918"/>
          <a:ext cx="5029200" cy="58598"/>
        </a:xfrm>
        <a:prstGeom xmlns:a="http://schemas.openxmlformats.org/drawingml/2006/main" prst="rect">
          <a:avLst/>
        </a:prstGeom>
      </cdr:spPr>
    </cdr:pic>
  </cdr:relSizeAnchor>
  <cdr:relSizeAnchor xmlns:cdr="http://schemas.openxmlformats.org/drawingml/2006/chartDrawing">
    <cdr:from>
      <cdr:x>0</cdr:x>
      <cdr:y>0.92593</cdr:y>
    </cdr:from>
    <cdr:to>
      <cdr:x>1</cdr:x>
      <cdr:y>0.99012</cdr:y>
    </cdr:to>
    <cdr:sp macro="" textlink="">
      <cdr:nvSpPr>
        <cdr:cNvPr id="4" name="文本框 3"/>
        <cdr:cNvSpPr txBox="1"/>
      </cdr:nvSpPr>
      <cdr:spPr>
        <a:xfrm xmlns:a="http://schemas.openxmlformats.org/drawingml/2006/main">
          <a:off x="0" y="3571875"/>
          <a:ext cx="5048250" cy="2476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zh-CN" altLang="en-US" sz="800" baseline="0">
              <a:solidFill>
                <a:srgbClr val="0070C0"/>
              </a:solidFill>
              <a:latin typeface="微软雅黑" panose="020B0503020204020204" pitchFamily="34" charset="-122"/>
              <a:ea typeface="微软雅黑" panose="020B0503020204020204" pitchFamily="34" charset="-122"/>
            </a:rPr>
            <a:t>来源： 新浪微博</a:t>
          </a:r>
        </a:p>
      </cdr:txBody>
    </cdr:sp>
  </cdr:relSizeAnchor>
</c:userShapes>
</file>

<file path=word/drawings/drawing53.xml><?xml version="1.0" encoding="utf-8"?>
<c:userShapes xmlns:c="http://schemas.openxmlformats.org/drawingml/2006/chart">
  <cdr:relSizeAnchor xmlns:cdr="http://schemas.openxmlformats.org/drawingml/2006/chartDrawing">
    <cdr:from>
      <cdr:x>0</cdr:x>
      <cdr:y>0.90817</cdr:y>
    </cdr:from>
    <cdr:to>
      <cdr:x>1</cdr:x>
      <cdr:y>0.9742</cdr:y>
    </cdr:to>
    <cdr:sp macro="" textlink="">
      <cdr:nvSpPr>
        <cdr:cNvPr id="3" name="TextBox 2"/>
        <cdr:cNvSpPr txBox="1"/>
      </cdr:nvSpPr>
      <cdr:spPr>
        <a:xfrm xmlns:a="http://schemas.openxmlformats.org/drawingml/2006/main">
          <a:off x="0" y="2621057"/>
          <a:ext cx="4601210" cy="19056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zh-CN" altLang="en-US" sz="800" b="0" kern="100">
              <a:solidFill>
                <a:srgbClr val="0070C0"/>
              </a:solidFill>
              <a:latin typeface="微软雅黑" pitchFamily="34" charset="-122"/>
              <a:ea typeface="微软雅黑" pitchFamily="34" charset="-122"/>
              <a:cs typeface="Times New Roman"/>
            </a:rPr>
            <a:t>新浪微博</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0.90529</cdr:y>
    </cdr:from>
    <cdr:to>
      <cdr:x>1</cdr:x>
      <cdr:y>0.91109</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2819680"/>
          <a:ext cx="4476750" cy="18065"/>
        </a:xfrm>
        <a:prstGeom xmlns:a="http://schemas.openxmlformats.org/drawingml/2006/main" prst="rect">
          <a:avLst/>
        </a:prstGeom>
      </cdr:spPr>
    </cdr:pic>
  </cdr:relSizeAnchor>
</c:userShapes>
</file>

<file path=word/drawings/drawing54.xml><?xml version="1.0" encoding="utf-8"?>
<c:userShapes xmlns:c="http://schemas.openxmlformats.org/drawingml/2006/chart">
  <cdr:relSizeAnchor xmlns:cdr="http://schemas.openxmlformats.org/drawingml/2006/chartDrawing">
    <cdr:from>
      <cdr:x>0.00626</cdr:x>
      <cdr:y>0.90944</cdr:y>
    </cdr:from>
    <cdr:to>
      <cdr:x>1</cdr:x>
      <cdr:y>0.93796</cdr:y>
    </cdr:to>
    <cdr:pic>
      <cdr:nvPicPr>
        <cdr:cNvPr id="2" name="chart"/>
        <cdr:cNvPicPr>
          <a:picLocks xmlns:a="http://schemas.openxmlformats.org/drawingml/2006/main"/>
        </cdr:cNvPicPr>
      </cdr:nvPicPr>
      <cdr:blipFill>
        <a:blip xmlns:a="http://schemas.openxmlformats.org/drawingml/2006/main" xmlns:r="http://schemas.openxmlformats.org/officeDocument/2006/relationships" r:embed="rId1"/>
        <a:srcRect xmlns:a="http://schemas.openxmlformats.org/drawingml/2006/main" t="-140025" b="-140025"/>
        <a:stretch xmlns:a="http://schemas.openxmlformats.org/drawingml/2006/main">
          <a:fillRect/>
        </a:stretch>
      </cdr:blipFill>
      <cdr:spPr>
        <a:xfrm xmlns:a="http://schemas.openxmlformats.org/drawingml/2006/main">
          <a:off x="28800" y="2295531"/>
          <a:ext cx="4571775" cy="71988"/>
        </a:xfrm>
        <a:prstGeom xmlns:a="http://schemas.openxmlformats.org/drawingml/2006/main" prst="rect">
          <a:avLst/>
        </a:prstGeom>
      </cdr:spPr>
    </cdr:pic>
  </cdr:relSizeAnchor>
  <cdr:relSizeAnchor xmlns:cdr="http://schemas.openxmlformats.org/drawingml/2006/chartDrawing">
    <cdr:from>
      <cdr:x>0</cdr:x>
      <cdr:y>0.91698</cdr:y>
    </cdr:from>
    <cdr:to>
      <cdr:x>1</cdr:x>
      <cdr:y>1</cdr:y>
    </cdr:to>
    <cdr:sp macro="" textlink="">
      <cdr:nvSpPr>
        <cdr:cNvPr id="3" name="TextBox 1"/>
        <cdr:cNvSpPr txBox="1"/>
      </cdr:nvSpPr>
      <cdr:spPr>
        <a:xfrm xmlns:a="http://schemas.openxmlformats.org/drawingml/2006/main">
          <a:off x="85725" y="2457438"/>
          <a:ext cx="4600800" cy="209562"/>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zh-CN" altLang="en-US" sz="800" b="0" kern="100">
              <a:solidFill>
                <a:srgbClr val="0070C0"/>
              </a:solidFill>
              <a:latin typeface="微软雅黑" pitchFamily="34" charset="-122"/>
              <a:ea typeface="微软雅黑" pitchFamily="34" charset="-122"/>
              <a:cs typeface="Times New Roman"/>
            </a:rPr>
            <a:t>今日头条</a:t>
          </a:r>
          <a:r>
            <a:rPr lang="zh-CN" altLang="en-US"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 	</a:t>
          </a:r>
          <a:endParaRPr lang="zh-CN" altLang="en-US" sz="800" b="0">
            <a:solidFill>
              <a:srgbClr val="0070C0"/>
            </a:solidFill>
            <a:latin typeface="微软雅黑" pitchFamily="34" charset="-122"/>
            <a:ea typeface="微软雅黑" pitchFamily="34" charset="-122"/>
          </a:endParaRPr>
        </a:p>
      </cdr:txBody>
    </cdr:sp>
  </cdr:relSizeAnchor>
</c:userShapes>
</file>

<file path=word/drawings/drawing55.xml><?xml version="1.0" encoding="utf-8"?>
<c:userShapes xmlns:c="http://schemas.openxmlformats.org/drawingml/2006/chart">
  <cdr:relSizeAnchor xmlns:cdr="http://schemas.openxmlformats.org/drawingml/2006/chartDrawing">
    <cdr:from>
      <cdr:x>0</cdr:x>
      <cdr:y>0.95533</cdr:y>
    </cdr:from>
    <cdr:to>
      <cdr:x>1</cdr:x>
      <cdr:y>1</cdr:y>
    </cdr:to>
    <cdr:sp macro="" textlink="">
      <cdr:nvSpPr>
        <cdr:cNvPr id="3" name="TextBox 2"/>
        <cdr:cNvSpPr txBox="1"/>
      </cdr:nvSpPr>
      <cdr:spPr>
        <a:xfrm xmlns:a="http://schemas.openxmlformats.org/drawingml/2006/main">
          <a:off x="0" y="5295900"/>
          <a:ext cx="5324475" cy="2476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zh-CN" altLang="en-US" sz="800" b="0" kern="100">
              <a:solidFill>
                <a:srgbClr val="0070C0"/>
              </a:solidFill>
              <a:latin typeface="微软雅黑" pitchFamily="34" charset="-122"/>
              <a:ea typeface="微软雅黑" pitchFamily="34" charset="-122"/>
              <a:cs typeface="Times New Roman"/>
            </a:rPr>
            <a:t>今日头条</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		                                                              </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0.94075</cdr:y>
    </cdr:from>
    <cdr:to>
      <cdr:x>1</cdr:x>
      <cdr:y>0.95503</cdr:y>
    </cdr:to>
    <cdr:pic>
      <cdr:nvPicPr>
        <cdr:cNvPr id="4" name="chart"/>
        <cdr:cNvPicPr>
          <a:picLocks xmlns:a="http://schemas.openxmlformats.org/drawingml/2006/main"/>
        </cdr:cNvPicPr>
      </cdr:nvPicPr>
      <cdr:blipFill>
        <a:blip xmlns:a="http://schemas.openxmlformats.org/drawingml/2006/main" xmlns:r="http://schemas.openxmlformats.org/officeDocument/2006/relationships" r:embed="rId1"/>
        <a:srcRect xmlns:a="http://schemas.openxmlformats.org/drawingml/2006/main" t="-140025" b="-140025"/>
        <a:stretch xmlns:a="http://schemas.openxmlformats.org/drawingml/2006/main">
          <a:fillRect/>
        </a:stretch>
      </cdr:blipFill>
      <cdr:spPr>
        <a:xfrm xmlns:a="http://schemas.openxmlformats.org/drawingml/2006/main">
          <a:off x="0" y="5215106"/>
          <a:ext cx="5324475" cy="79162"/>
        </a:xfrm>
        <a:prstGeom xmlns:a="http://schemas.openxmlformats.org/drawingml/2006/main" prst="rect">
          <a:avLst/>
        </a:prstGeom>
      </cdr:spPr>
    </cdr:pic>
  </cdr:relSizeAnchor>
</c:userShapes>
</file>

<file path=word/drawings/drawing56.xml><?xml version="1.0" encoding="utf-8"?>
<c:userShapes xmlns:c="http://schemas.openxmlformats.org/drawingml/2006/chart">
  <cdr:relSizeAnchor xmlns:cdr="http://schemas.openxmlformats.org/drawingml/2006/chartDrawing">
    <cdr:from>
      <cdr:x>0</cdr:x>
      <cdr:y>0.93736</cdr:y>
    </cdr:from>
    <cdr:to>
      <cdr:x>1</cdr:x>
      <cdr:y>0.9811</cdr:y>
    </cdr:to>
    <cdr:sp macro="" textlink="">
      <cdr:nvSpPr>
        <cdr:cNvPr id="3" name="TextBox 2"/>
        <cdr:cNvSpPr txBox="1"/>
      </cdr:nvSpPr>
      <cdr:spPr>
        <a:xfrm xmlns:a="http://schemas.openxmlformats.org/drawingml/2006/main">
          <a:off x="-1143000" y="5196300"/>
          <a:ext cx="5324475" cy="2424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lnSpc>
              <a:spcPct val="80000"/>
            </a:lnSpc>
            <a:spcAft>
              <a:spcPts val="0"/>
            </a:spcAft>
          </a:pPr>
          <a:r>
            <a:rPr lang="zh-CN" altLang="zh-CN" sz="800" b="0" kern="100">
              <a:solidFill>
                <a:srgbClr val="0070C0"/>
              </a:solidFill>
              <a:latin typeface="微软雅黑" pitchFamily="34" charset="-122"/>
              <a:ea typeface="微软雅黑" pitchFamily="34" charset="-122"/>
              <a:cs typeface="Times New Roman"/>
            </a:rPr>
            <a:t>来源：</a:t>
          </a:r>
          <a:r>
            <a:rPr lang="zh-CN" altLang="en-US" sz="800" b="0" kern="100">
              <a:solidFill>
                <a:srgbClr val="0070C0"/>
              </a:solidFill>
              <a:latin typeface="微软雅黑" pitchFamily="34" charset="-122"/>
              <a:ea typeface="微软雅黑" pitchFamily="34" charset="-122"/>
              <a:cs typeface="Times New Roman"/>
            </a:rPr>
            <a:t>今日头条</a:t>
          </a:r>
          <a:r>
            <a:rPr lang="en-US" altLang="zh-CN" sz="800" b="0" kern="100" baseline="0">
              <a:solidFill>
                <a:srgbClr val="0070C0"/>
              </a:solidFill>
              <a:latin typeface="微软雅黑" pitchFamily="34" charset="-122"/>
              <a:ea typeface="微软雅黑" pitchFamily="34" charset="-122"/>
              <a:cs typeface="Times New Roman"/>
            </a:rPr>
            <a:t>               </a:t>
          </a:r>
          <a:r>
            <a:rPr lang="en-US" altLang="zh-CN" sz="800" b="0" kern="100">
              <a:solidFill>
                <a:srgbClr val="0070C0"/>
              </a:solidFill>
              <a:latin typeface="微软雅黑" pitchFamily="34" charset="-122"/>
              <a:ea typeface="微软雅黑" pitchFamily="34" charset="-122"/>
              <a:cs typeface="Times New Roman"/>
            </a:rPr>
            <a:t>		                                                           </a:t>
          </a:r>
          <a:endParaRPr lang="zh-CN" altLang="en-US" sz="800" b="0">
            <a:solidFill>
              <a:srgbClr val="0070C0"/>
            </a:solidFill>
            <a:latin typeface="微软雅黑" pitchFamily="34" charset="-122"/>
            <a:ea typeface="微软雅黑" pitchFamily="34" charset="-122"/>
          </a:endParaRPr>
        </a:p>
      </cdr:txBody>
    </cdr:sp>
  </cdr:relSizeAnchor>
  <cdr:relSizeAnchor xmlns:cdr="http://schemas.openxmlformats.org/drawingml/2006/chartDrawing">
    <cdr:from>
      <cdr:x>0</cdr:x>
      <cdr:y>0.92357</cdr:y>
    </cdr:from>
    <cdr:to>
      <cdr:x>1</cdr:x>
      <cdr:y>0.93785</cdr:y>
    </cdr:to>
    <cdr:pic>
      <cdr:nvPicPr>
        <cdr:cNvPr id="4" name="chart"/>
        <cdr:cNvPicPr>
          <a:picLocks xmlns:a="http://schemas.openxmlformats.org/drawingml/2006/main"/>
        </cdr:cNvPicPr>
      </cdr:nvPicPr>
      <cdr:blipFill>
        <a:blip xmlns:a="http://schemas.openxmlformats.org/drawingml/2006/main" xmlns:r="http://schemas.openxmlformats.org/officeDocument/2006/relationships" r:embed="rId1"/>
        <a:srcRect xmlns:a="http://schemas.openxmlformats.org/drawingml/2006/main" t="-140025" b="-140025"/>
        <a:stretch xmlns:a="http://schemas.openxmlformats.org/drawingml/2006/main">
          <a:fillRect/>
        </a:stretch>
      </cdr:blipFill>
      <cdr:spPr>
        <a:xfrm xmlns:a="http://schemas.openxmlformats.org/drawingml/2006/main">
          <a:off x="0" y="5119849"/>
          <a:ext cx="5324475" cy="79162"/>
        </a:xfrm>
        <a:prstGeom xmlns:a="http://schemas.openxmlformats.org/drawingml/2006/main" prst="rect">
          <a:avLst/>
        </a:prstGeom>
      </cdr:spPr>
    </cdr:pic>
  </cdr:relSizeAnchor>
</c:userShap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96AE2-F64F-49AC-B54A-199AC99C3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3636</TotalTime>
  <Pages>1</Pages>
  <Words>5287</Words>
  <Characters>30141</Characters>
  <Application>Microsoft Office Word</Application>
  <DocSecurity>0</DocSecurity>
  <Lines>251</Lines>
  <Paragraphs>70</Paragraphs>
  <ScaleCrop>false</ScaleCrop>
  <Company/>
  <LinksUpToDate>false</LinksUpToDate>
  <CharactersWithSpaces>35358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郭悦</dc:creator>
  <cp:lastModifiedBy>User</cp:lastModifiedBy>
  <cp:revision>528</cp:revision>
  <cp:lastPrinted>2017-05-22T09:00:00Z</cp:lastPrinted>
  <dcterms:created xsi:type="dcterms:W3CDTF">2016-03-18T07:00:00Z</dcterms:created>
  <dcterms:modified xsi:type="dcterms:W3CDTF">2017-05-24T08:37:00Z</dcterms:modified>
</cp:coreProperties>
</file>