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numPr>
          <w:ilvl w:val="0"/>
          <w:numId w:val="0"/>
        </w:numPr>
        <w:kinsoku/>
        <w:wordWrap/>
        <w:overflowPunct/>
        <w:topLinePunct w:val="0"/>
        <w:autoSpaceDE/>
        <w:autoSpaceDN/>
        <w:bidi w:val="0"/>
        <w:adjustRightInd/>
        <w:snapToGrid/>
        <w:spacing w:beforeLines="0" w:afterLines="0" w:line="580" w:lineRule="exact"/>
        <w:jc w:val="left"/>
        <w:rPr>
          <w:rFonts w:hint="default" w:ascii="黑体" w:hAnsi="黑体" w:eastAsia="黑体" w:cs="黑体"/>
          <w:sz w:val="32"/>
          <w:szCs w:val="32"/>
          <w:lang w:val="en" w:eastAsia="zh-CN"/>
        </w:rPr>
      </w:pPr>
      <w:r>
        <w:rPr>
          <w:rFonts w:hint="eastAsia" w:cs="黑体"/>
          <w:sz w:val="32"/>
          <w:szCs w:val="32"/>
          <w:lang w:val="en" w:eastAsia="zh-CN"/>
        </w:rPr>
        <w:t>附件１</w:t>
      </w:r>
      <w:bookmarkStart w:id="0" w:name="_GoBack"/>
      <w:bookmarkEnd w:id="0"/>
    </w:p>
    <w:p>
      <w:pPr>
        <w:pStyle w:val="2"/>
        <w:pageBreakBefore w:val="0"/>
        <w:widowControl w:val="0"/>
        <w:numPr>
          <w:ilvl w:val="0"/>
          <w:numId w:val="0"/>
        </w:numPr>
        <w:kinsoku/>
        <w:wordWrap/>
        <w:overflowPunct/>
        <w:topLinePunct w:val="0"/>
        <w:autoSpaceDE/>
        <w:autoSpaceDN/>
        <w:bidi w:val="0"/>
        <w:adjustRightInd/>
        <w:snapToGrid/>
        <w:spacing w:beforeLines="0" w:afterLines="0"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加大人力资本投资促进经济社会持续健康发展的若干政策措施</w:t>
      </w:r>
      <w:r>
        <w:rPr>
          <w:rFonts w:hint="eastAsia" w:ascii="方正小标宋简体" w:hAnsi="方正小标宋简体" w:eastAsia="方正小标宋简体" w:cs="方正小标宋简体"/>
          <w:sz w:val="44"/>
          <w:szCs w:val="44"/>
          <w:lang w:val="en-US" w:eastAsia="zh-CN"/>
        </w:rPr>
        <w:t>经办细则</w:t>
      </w:r>
    </w:p>
    <w:p>
      <w:pPr>
        <w:pStyle w:val="2"/>
        <w:pageBreakBefore w:val="0"/>
        <w:widowControl w:val="0"/>
        <w:numPr>
          <w:ilvl w:val="0"/>
          <w:numId w:val="0"/>
        </w:numPr>
        <w:kinsoku/>
        <w:wordWrap/>
        <w:overflowPunct/>
        <w:topLinePunct w:val="0"/>
        <w:autoSpaceDE/>
        <w:autoSpaceDN/>
        <w:bidi w:val="0"/>
        <w:adjustRightInd/>
        <w:snapToGrid/>
        <w:spacing w:beforeLines="0" w:afterLines="0" w:line="580" w:lineRule="exact"/>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（征求意见稿）</w:t>
      </w:r>
    </w:p>
    <w:p>
      <w:pPr>
        <w:pStyle w:val="2"/>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rPr>
          <w:rFonts w:hint="eastAsia" w:ascii="黑体" w:hAnsi="黑体" w:eastAsia="黑体" w:cs="黑体"/>
          <w:lang w:eastAsia="zh-CN"/>
        </w:rPr>
      </w:pP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lang w:val="en-US" w:eastAsia="zh-CN"/>
        </w:rPr>
      </w:pPr>
      <w:r>
        <w:rPr>
          <w:rFonts w:hint="eastAsia" w:ascii="黑体" w:hAnsi="黑体" w:eastAsia="黑体" w:cs="黑体"/>
          <w:lang w:eastAsia="zh-CN"/>
        </w:rPr>
        <w:t>一、</w:t>
      </w:r>
      <w:r>
        <w:rPr>
          <w:rFonts w:hint="eastAsia" w:ascii="黑体" w:hAnsi="黑体" w:eastAsia="黑体" w:cs="黑体"/>
        </w:rPr>
        <w:t>实施稳岗留工补贴激励</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lang w:val="en-US" w:eastAsia="zh-CN"/>
        </w:rPr>
      </w:pPr>
      <w:r>
        <w:rPr>
          <w:rStyle w:val="12"/>
          <w:rFonts w:hint="eastAsia" w:ascii="楷体_GB2312" w:hAnsi="楷体_GB2312" w:eastAsia="楷体_GB2312" w:cs="楷体_GB2312"/>
          <w:b w:val="0"/>
          <w:bCs w:val="0"/>
          <w:lang w:val="en-US" w:eastAsia="zh-CN"/>
        </w:rPr>
        <w:t>（一）政策内容</w:t>
      </w:r>
    </w:p>
    <w:p>
      <w:pPr>
        <w:pStyle w:val="4"/>
        <w:pageBreakBefore w:val="0"/>
        <w:widowControl/>
        <w:numPr>
          <w:ilvl w:val="0"/>
          <w:numId w:val="0"/>
        </w:numPr>
        <w:kinsoku/>
        <w:wordWrap/>
        <w:overflowPunct/>
        <w:topLinePunct w:val="0"/>
        <w:autoSpaceDE/>
        <w:autoSpaceDN/>
        <w:bidi w:val="0"/>
        <w:adjustRightInd/>
        <w:snapToGrid/>
        <w:spacing w:line="580" w:lineRule="exact"/>
        <w:ind w:left="0" w:leftChars="0" w:firstLine="616"/>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2026年1月1日至2026年12月31日期间，稳就业重点调控行业企业在停工停产期间组织职工开展培训，培训后与职工保持劳动关系且按规定缴纳社会保险费3个月及以上的，按每人800元的标准给予企业稳岗留工补贴。</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lang w:val="en-US" w:eastAsia="zh-CN"/>
        </w:rPr>
      </w:pPr>
      <w:r>
        <w:rPr>
          <w:rStyle w:val="12"/>
          <w:rFonts w:hint="eastAsia" w:ascii="楷体_GB2312" w:hAnsi="楷体_GB2312" w:eastAsia="楷体_GB2312" w:cs="楷体_GB2312"/>
          <w:b w:val="0"/>
          <w:bCs w:val="0"/>
          <w:lang w:val="en-US" w:eastAsia="zh-CN"/>
        </w:rPr>
        <w:t>（二）补贴对象</w:t>
      </w:r>
    </w:p>
    <w:p>
      <w:pPr>
        <w:pStyle w:val="4"/>
        <w:pageBreakBefore w:val="0"/>
        <w:widowControl/>
        <w:numPr>
          <w:ilvl w:val="0"/>
          <w:numId w:val="0"/>
        </w:numPr>
        <w:kinsoku/>
        <w:wordWrap/>
        <w:overflowPunct/>
        <w:topLinePunct w:val="0"/>
        <w:autoSpaceDE/>
        <w:autoSpaceDN/>
        <w:bidi w:val="0"/>
        <w:adjustRightInd/>
        <w:snapToGrid/>
        <w:spacing w:line="580" w:lineRule="exact"/>
        <w:ind w:left="0" w:leftChars="0" w:firstLine="61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rPr>
        <w:t>在四川省注册登记</w:t>
      </w:r>
      <w:r>
        <w:rPr>
          <w:rFonts w:hint="eastAsia" w:ascii="仿宋_GB2312" w:hAnsi="仿宋_GB2312" w:eastAsia="仿宋_GB2312" w:cs="仿宋_GB2312"/>
          <w:b w:val="0"/>
          <w:color w:val="auto"/>
          <w:lang w:eastAsia="zh-CN"/>
        </w:rPr>
        <w:t>的</w:t>
      </w:r>
      <w:r>
        <w:rPr>
          <w:rFonts w:hint="eastAsia" w:ascii="仿宋_GB2312" w:hAnsi="仿宋_GB2312" w:eastAsia="仿宋_GB2312" w:cs="仿宋_GB2312"/>
          <w:sz w:val="32"/>
          <w:szCs w:val="32"/>
        </w:rPr>
        <w:t>稳就业重点调控行业企业</w:t>
      </w:r>
      <w:r>
        <w:rPr>
          <w:rFonts w:hint="eastAsia" w:ascii="仿宋_GB2312" w:hAnsi="仿宋_GB2312" w:eastAsia="仿宋_GB2312" w:cs="仿宋_GB2312"/>
          <w:sz w:val="32"/>
          <w:szCs w:val="32"/>
          <w:lang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lang w:val="en-US" w:eastAsia="zh-CN"/>
        </w:rPr>
      </w:pPr>
      <w:r>
        <w:rPr>
          <w:rStyle w:val="12"/>
          <w:rFonts w:hint="eastAsia" w:ascii="楷体_GB2312" w:hAnsi="楷体_GB2312" w:eastAsia="楷体_GB2312" w:cs="楷体_GB2312"/>
          <w:b w:val="0"/>
          <w:bCs w:val="0"/>
          <w:lang w:val="en-US" w:eastAsia="zh-CN"/>
        </w:rPr>
        <w:t>（三）申请条件</w:t>
      </w:r>
    </w:p>
    <w:p>
      <w:pPr>
        <w:pageBreakBefore w:val="0"/>
        <w:kinsoku/>
        <w:wordWrap/>
        <w:overflowPunct/>
        <w:topLinePunct w:val="0"/>
        <w:autoSpaceDE/>
        <w:autoSpaceDN/>
        <w:bidi w:val="0"/>
        <w:adjustRightInd w:val="0"/>
        <w:snapToGrid w:val="0"/>
        <w:spacing w:line="570" w:lineRule="exact"/>
        <w:ind w:firstLine="616" w:firstLineChars="200"/>
        <w:textAlignment w:val="auto"/>
        <w:rPr>
          <w:rFonts w:hint="eastAsia" w:ascii="仿宋_GB2312" w:hAnsi="仿宋_GB2312" w:eastAsia="仿宋_GB2312" w:cs="仿宋_GB2312"/>
          <w:b w:val="0"/>
          <w:color w:val="auto"/>
          <w:spacing w:val="-6"/>
          <w:kern w:val="0"/>
          <w:sz w:val="32"/>
          <w:szCs w:val="32"/>
          <w:lang w:val="en-US" w:eastAsia="zh-CN"/>
        </w:rPr>
      </w:pPr>
      <w:r>
        <w:rPr>
          <w:rFonts w:hint="eastAsia" w:ascii="仿宋_GB2312" w:hAnsi="仿宋_GB2312" w:eastAsia="仿宋_GB2312" w:cs="仿宋_GB2312"/>
          <w:b w:val="0"/>
          <w:color w:val="auto"/>
          <w:spacing w:val="-6"/>
          <w:kern w:val="0"/>
          <w:sz w:val="32"/>
          <w:szCs w:val="32"/>
          <w:lang w:val="en-US" w:eastAsia="zh-CN"/>
        </w:rPr>
        <w:t>申请对象应同时满足以下条件：</w:t>
      </w:r>
    </w:p>
    <w:p>
      <w:pPr>
        <w:pageBreakBefore w:val="0"/>
        <w:kinsoku/>
        <w:wordWrap/>
        <w:overflowPunct/>
        <w:topLinePunct w:val="0"/>
        <w:autoSpaceDE/>
        <w:autoSpaceDN/>
        <w:bidi w:val="0"/>
        <w:adjustRightInd w:val="0"/>
        <w:snapToGrid w:val="0"/>
        <w:spacing w:line="570" w:lineRule="exact"/>
        <w:ind w:left="638" w:leftChars="304" w:firstLine="0" w:firstLineChars="0"/>
        <w:textAlignment w:val="auto"/>
        <w:rPr>
          <w:rFonts w:hint="eastAsia" w:ascii="仿宋_GB2312" w:hAnsi="仿宋_GB2312" w:eastAsia="仿宋_GB2312" w:cs="仿宋_GB2312"/>
          <w:b w:val="0"/>
          <w:color w:val="auto"/>
          <w:spacing w:val="-6"/>
          <w:kern w:val="0"/>
          <w:sz w:val="32"/>
          <w:szCs w:val="32"/>
          <w:lang w:eastAsia="zh-CN"/>
        </w:rPr>
      </w:pPr>
      <w:r>
        <w:rPr>
          <w:rFonts w:hint="eastAsia" w:ascii="仿宋_GB2312" w:hAnsi="仿宋_GB2312" w:eastAsia="仿宋_GB2312" w:cs="仿宋_GB2312"/>
          <w:b w:val="0"/>
          <w:color w:val="auto"/>
          <w:spacing w:val="-6"/>
          <w:kern w:val="0"/>
          <w:sz w:val="32"/>
          <w:szCs w:val="32"/>
          <w:lang w:val="en-US" w:eastAsia="zh-CN"/>
        </w:rPr>
        <w:t>1.</w:t>
      </w:r>
      <w:r>
        <w:rPr>
          <w:rFonts w:hint="eastAsia" w:ascii="仿宋_GB2312" w:hAnsi="仿宋_GB2312" w:eastAsia="仿宋_GB2312" w:cs="仿宋_GB2312"/>
          <w:b w:val="0"/>
          <w:color w:val="auto"/>
          <w:spacing w:val="-6"/>
          <w:kern w:val="0"/>
          <w:sz w:val="32"/>
          <w:szCs w:val="32"/>
        </w:rPr>
        <w:t>企业在</w:t>
      </w:r>
      <w:r>
        <w:rPr>
          <w:rFonts w:hint="eastAsia" w:ascii="仿宋_GB2312" w:hAnsi="仿宋_GB2312" w:eastAsia="仿宋_GB2312" w:cs="仿宋_GB2312"/>
          <w:b w:val="0"/>
          <w:color w:val="auto"/>
          <w:spacing w:val="-6"/>
          <w:kern w:val="0"/>
          <w:sz w:val="32"/>
          <w:szCs w:val="32"/>
          <w:lang w:val="en-US" w:eastAsia="zh-CN"/>
        </w:rPr>
        <w:t>2026年1月1日至2026 年12月31日期间</w:t>
      </w:r>
      <w:r>
        <w:rPr>
          <w:rFonts w:hint="eastAsia" w:ascii="仿宋_GB2312" w:hAnsi="仿宋_GB2312" w:eastAsia="仿宋_GB2312" w:cs="仿宋_GB2312"/>
          <w:b w:val="0"/>
          <w:color w:val="auto"/>
          <w:spacing w:val="-6"/>
          <w:kern w:val="0"/>
          <w:sz w:val="32"/>
          <w:szCs w:val="32"/>
        </w:rPr>
        <w:t>停工停产</w:t>
      </w:r>
      <w:r>
        <w:rPr>
          <w:rFonts w:hint="eastAsia" w:ascii="仿宋_GB2312" w:hAnsi="仿宋_GB2312" w:eastAsia="仿宋_GB2312" w:cs="仿宋_GB2312"/>
          <w:b w:val="0"/>
          <w:color w:val="auto"/>
          <w:spacing w:val="-6"/>
          <w:kern w:val="0"/>
          <w:sz w:val="32"/>
          <w:szCs w:val="32"/>
          <w:lang w:eastAsia="zh-CN"/>
        </w:rPr>
        <w:t>；</w:t>
      </w:r>
      <w:r>
        <w:rPr>
          <w:rFonts w:hint="eastAsia" w:ascii="仿宋_GB2312" w:hAnsi="仿宋_GB2312" w:eastAsia="仿宋_GB2312" w:cs="仿宋_GB2312"/>
          <w:b w:val="0"/>
          <w:color w:val="auto"/>
          <w:spacing w:val="-6"/>
          <w:kern w:val="0"/>
          <w:sz w:val="32"/>
          <w:szCs w:val="32"/>
          <w:lang w:val="en-US" w:eastAsia="zh-CN"/>
        </w:rPr>
        <w:t>2.停工停产后</w:t>
      </w:r>
      <w:r>
        <w:rPr>
          <w:rFonts w:hint="eastAsia" w:ascii="仿宋_GB2312" w:hAnsi="仿宋_GB2312" w:eastAsia="仿宋_GB2312" w:cs="仿宋_GB2312"/>
          <w:b w:val="0"/>
          <w:color w:val="auto"/>
          <w:spacing w:val="-6"/>
          <w:kern w:val="0"/>
          <w:sz w:val="32"/>
          <w:szCs w:val="32"/>
        </w:rPr>
        <w:t>组织职工</w:t>
      </w:r>
      <w:r>
        <w:rPr>
          <w:rFonts w:hint="eastAsia" w:ascii="仿宋_GB2312" w:hAnsi="仿宋_GB2312" w:eastAsia="仿宋_GB2312" w:cs="仿宋_GB2312"/>
          <w:b w:val="0"/>
          <w:color w:val="auto"/>
          <w:spacing w:val="-6"/>
          <w:kern w:val="0"/>
          <w:sz w:val="32"/>
          <w:szCs w:val="32"/>
          <w:lang w:val="en-US" w:eastAsia="zh-CN"/>
        </w:rPr>
        <w:t>开展</w:t>
      </w:r>
      <w:r>
        <w:rPr>
          <w:rFonts w:hint="eastAsia" w:ascii="仿宋_GB2312" w:hAnsi="仿宋_GB2312" w:eastAsia="仿宋_GB2312" w:cs="仿宋_GB2312"/>
          <w:b w:val="0"/>
          <w:color w:val="auto"/>
          <w:spacing w:val="-6"/>
          <w:kern w:val="0"/>
          <w:sz w:val="32"/>
          <w:szCs w:val="32"/>
        </w:rPr>
        <w:t>培训</w:t>
      </w:r>
      <w:r>
        <w:rPr>
          <w:rFonts w:hint="eastAsia" w:ascii="仿宋_GB2312" w:hAnsi="仿宋_GB2312" w:eastAsia="仿宋_GB2312" w:cs="仿宋_GB2312"/>
          <w:b w:val="0"/>
          <w:color w:val="auto"/>
          <w:spacing w:val="-6"/>
          <w:kern w:val="0"/>
          <w:sz w:val="32"/>
          <w:szCs w:val="32"/>
          <w:lang w:val="en-US" w:eastAsia="zh-CN"/>
        </w:rPr>
        <w:t>活动</w:t>
      </w:r>
      <w:r>
        <w:rPr>
          <w:rFonts w:hint="eastAsia" w:ascii="仿宋_GB2312" w:hAnsi="仿宋_GB2312" w:eastAsia="仿宋_GB2312" w:cs="仿宋_GB2312"/>
          <w:b w:val="0"/>
          <w:color w:val="auto"/>
          <w:spacing w:val="-6"/>
          <w:kern w:val="0"/>
          <w:sz w:val="32"/>
          <w:szCs w:val="32"/>
          <w:lang w:eastAsia="zh-CN"/>
        </w:rPr>
        <w:t>；</w:t>
      </w:r>
    </w:p>
    <w:p>
      <w:pPr>
        <w:pageBreakBefore w:val="0"/>
        <w:kinsoku/>
        <w:wordWrap/>
        <w:overflowPunct/>
        <w:topLinePunct w:val="0"/>
        <w:autoSpaceDE/>
        <w:autoSpaceDN/>
        <w:bidi w:val="0"/>
        <w:adjustRightInd w:val="0"/>
        <w:snapToGrid w:val="0"/>
        <w:spacing w:line="570" w:lineRule="exact"/>
        <w:ind w:firstLine="616" w:firstLineChars="200"/>
        <w:textAlignment w:val="auto"/>
        <w:rPr>
          <w:rFonts w:hint="default" w:ascii="仿宋_GB2312" w:hAnsi="仿宋_GB2312" w:eastAsia="仿宋_GB2312" w:cs="仿宋_GB2312"/>
          <w:b w:val="0"/>
          <w:color w:val="auto"/>
          <w:spacing w:val="-6"/>
          <w:kern w:val="0"/>
          <w:sz w:val="32"/>
          <w:szCs w:val="32"/>
          <w:lang w:val="en-US" w:eastAsia="zh-CN"/>
        </w:rPr>
      </w:pPr>
      <w:r>
        <w:rPr>
          <w:rFonts w:hint="eastAsia" w:ascii="仿宋_GB2312" w:hAnsi="仿宋_GB2312" w:eastAsia="仿宋_GB2312" w:cs="仿宋_GB2312"/>
          <w:b w:val="0"/>
          <w:color w:val="auto"/>
          <w:spacing w:val="-6"/>
          <w:kern w:val="0"/>
          <w:sz w:val="32"/>
          <w:szCs w:val="32"/>
          <w:lang w:val="en-US" w:eastAsia="zh-CN"/>
        </w:rPr>
        <w:t>3.</w:t>
      </w:r>
      <w:r>
        <w:rPr>
          <w:rFonts w:hint="eastAsia" w:ascii="仿宋_GB2312" w:hAnsi="仿宋_GB2312" w:eastAsia="仿宋_GB2312" w:cs="仿宋_GB2312"/>
          <w:b w:val="0"/>
          <w:color w:val="auto"/>
          <w:spacing w:val="-6"/>
          <w:kern w:val="0"/>
          <w:sz w:val="32"/>
          <w:szCs w:val="32"/>
        </w:rPr>
        <w:t>培</w:t>
      </w:r>
      <w:r>
        <w:rPr>
          <w:rFonts w:hint="eastAsia" w:ascii="仿宋_GB2312" w:hAnsi="仿宋_GB2312" w:eastAsia="仿宋_GB2312" w:cs="仿宋_GB2312"/>
          <w:b w:val="0"/>
          <w:color w:val="auto"/>
          <w:spacing w:val="-6"/>
          <w:kern w:val="0"/>
          <w:sz w:val="32"/>
          <w:szCs w:val="32"/>
          <w:lang w:val="en-US" w:eastAsia="zh-CN"/>
        </w:rPr>
        <w:t>训结束后继续与参训职工保持劳动关系，并连续正常缴纳社会保险满3个月（不含培训当月），社保缴费期应在2026年。</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ageBreakBefore w:val="0"/>
        <w:widowControl w:val="0"/>
        <w:kinsoku/>
        <w:wordWrap/>
        <w:overflowPunct/>
        <w:topLinePunct w:val="0"/>
        <w:autoSpaceDE/>
        <w:autoSpaceDN/>
        <w:bidi w:val="0"/>
        <w:adjustRightInd w:val="0"/>
        <w:snapToGrid w:val="0"/>
        <w:spacing w:line="570" w:lineRule="exact"/>
        <w:ind w:leftChars="0" w:firstLine="616" w:firstLineChars="200"/>
        <w:jc w:val="both"/>
        <w:textAlignment w:val="auto"/>
        <w:rPr>
          <w:rStyle w:val="12"/>
          <w:rFonts w:hint="eastAsia" w:ascii="楷体_GB2312" w:hAnsi="楷体_GB2312" w:eastAsia="楷体_GB2312" w:cs="楷体_GB2312"/>
          <w:b w:val="0"/>
          <w:bCs w:val="0"/>
          <w:lang w:val="en-US"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lang w:val="en-US" w:eastAsia="zh-CN"/>
        </w:rPr>
      </w:pPr>
      <w:r>
        <w:rPr>
          <w:rStyle w:val="12"/>
          <w:rFonts w:hint="eastAsia" w:ascii="楷体_GB2312" w:hAnsi="楷体_GB2312" w:eastAsia="楷体_GB2312" w:cs="楷体_GB2312"/>
          <w:b w:val="0"/>
          <w:bCs w:val="0"/>
          <w:lang w:val="en-US" w:eastAsia="zh-CN"/>
        </w:rPr>
        <w:t>（五）补贴标准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rPr>
      </w:pPr>
      <w:r>
        <w:rPr>
          <w:rFonts w:hint="eastAsia" w:ascii="仿宋_GB2312" w:hAnsi="仿宋_GB2312" w:eastAsia="仿宋_GB2312" w:cs="仿宋_GB2312"/>
          <w:b w:val="0"/>
          <w:color w:val="auto"/>
        </w:rPr>
        <w:t>800元／人。</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Style w:val="12"/>
          <w:rFonts w:hint="default" w:ascii="楷体_GB2312" w:hAnsi="楷体_GB2312" w:eastAsia="仿宋_GB2312" w:cs="楷体_GB2312"/>
          <w:b w:val="0"/>
          <w:bCs w:val="0"/>
          <w:lang w:val="en-US" w:eastAsia="zh-C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lang w:val="en-US" w:eastAsia="zh-CN"/>
        </w:rPr>
      </w:pPr>
      <w:r>
        <w:rPr>
          <w:rStyle w:val="12"/>
          <w:rFonts w:hint="eastAsia" w:ascii="楷体_GB2312" w:hAnsi="楷体_GB2312" w:eastAsia="楷体_GB2312" w:cs="楷体_GB2312"/>
          <w:b w:val="0"/>
          <w:bCs w:val="0"/>
          <w:lang w:val="en-US" w:eastAsia="zh-CN"/>
        </w:rPr>
        <w:t>（七）经办流程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参保地县（市、区）公共就业服务机构提出申请，并提交《加大人力资本投资促进经济社会持续健康发展的若干政策措施补贴申请表》（附件1）、税务部门开具的停工停产证明材料（纳税申报表或完税凭证等）、开展培训证明材料、符合条件人员花名册（附件2）。</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企业所属行业是否为稳就业重点调控行业、培训当月停工停产情况、开展培训情况，培训后与职工劳动关系情况，并核实社保缴费期数。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firstLine="618" w:firstLineChars="200"/>
        <w:jc w:val="both"/>
        <w:textAlignment w:val="auto"/>
        <w:rPr>
          <w:rStyle w:val="12"/>
          <w:rFonts w:hint="default" w:ascii="仿宋_GB2312" w:hAnsi="仿宋_GB2312" w:eastAsia="仿宋_GB2312" w:cs="仿宋_GB2312"/>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lang w:val="en-US" w:eastAsia="zh-CN"/>
        </w:rPr>
      </w:pPr>
      <w:r>
        <w:rPr>
          <w:rFonts w:hint="eastAsia" w:ascii="黑体" w:hAnsi="黑体" w:eastAsia="黑体" w:cs="黑体"/>
          <w:lang w:eastAsia="zh-CN"/>
        </w:rPr>
        <w:t>二、</w:t>
      </w:r>
      <w:r>
        <w:rPr>
          <w:rFonts w:hint="eastAsia" w:cs="黑体"/>
          <w:lang w:val="en-US" w:eastAsia="zh-CN"/>
        </w:rPr>
        <w:t>支持</w:t>
      </w:r>
      <w:r>
        <w:rPr>
          <w:rFonts w:hint="eastAsia" w:ascii="黑体" w:hAnsi="黑体" w:eastAsia="黑体" w:cs="黑体"/>
        </w:rPr>
        <w:t>行业内部稳岗</w:t>
      </w:r>
      <w:r>
        <w:rPr>
          <w:rFonts w:hint="eastAsia" w:cs="黑体"/>
          <w:lang w:val="en-US" w:eastAsia="zh-CN"/>
        </w:rPr>
        <w:t>就业</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一</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政策内容</w:t>
      </w:r>
    </w:p>
    <w:p>
      <w:pPr>
        <w:pStyle w:val="4"/>
        <w:pageBreakBefore w:val="0"/>
        <w:widowControl/>
        <w:numPr>
          <w:ilvl w:val="0"/>
          <w:numId w:val="0"/>
        </w:numPr>
        <w:kinsoku/>
        <w:wordWrap/>
        <w:overflowPunct/>
        <w:topLinePunct w:val="0"/>
        <w:autoSpaceDE/>
        <w:autoSpaceDN/>
        <w:bidi w:val="0"/>
        <w:adjustRightInd/>
        <w:snapToGrid/>
        <w:spacing w:line="580" w:lineRule="exact"/>
        <w:ind w:left="0" w:leftChars="0" w:firstLine="616"/>
        <w:rPr>
          <w:rStyle w:val="12"/>
          <w:rFonts w:hint="eastAsia" w:ascii="仿宋_GB2312" w:hAnsi="仿宋_GB2312" w:eastAsia="仿宋_GB2312" w:cs="仿宋_GB2312"/>
          <w:lang w:val="en-US" w:eastAsia="zh-CN"/>
        </w:rPr>
      </w:pPr>
      <w:r>
        <w:rPr>
          <w:rStyle w:val="12"/>
          <w:rFonts w:hint="eastAsia" w:ascii="仿宋_GB2312" w:hAnsi="仿宋_GB2312" w:eastAsia="仿宋_GB2312" w:cs="仿宋_GB2312"/>
          <w:lang w:val="en-US" w:eastAsia="zh-CN"/>
        </w:rPr>
        <w:t>2026年1月1日至2026年12月31日期间，稳就业重点调控行业企业吸纳本行业内失业人员，签订1年以上劳动合同且按规定缴纳社会保险费的，按每人2000元标准给予企业稳岗用工补贴。</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二</w:t>
      </w:r>
      <w:r>
        <w:rPr>
          <w:rStyle w:val="12"/>
          <w:rFonts w:hint="eastAsia" w:ascii="楷体_GB2312" w:hAnsi="楷体_GB2312" w:eastAsia="楷体_GB2312" w:cs="楷体_GB2312"/>
          <w:lang w:eastAsia="zh-CN"/>
        </w:rPr>
        <w:t>）补贴对象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color w:val="auto"/>
        </w:rPr>
        <w:t>在四川省注册登记</w:t>
      </w:r>
      <w:r>
        <w:rPr>
          <w:rFonts w:hint="eastAsia" w:ascii="仿宋_GB2312" w:hAnsi="仿宋_GB2312" w:eastAsia="仿宋_GB2312" w:cs="仿宋_GB2312"/>
          <w:b w:val="0"/>
          <w:color w:val="auto"/>
          <w:lang w:eastAsia="zh-CN"/>
        </w:rPr>
        <w:t>的</w:t>
      </w:r>
      <w:r>
        <w:rPr>
          <w:rFonts w:hint="eastAsia" w:ascii="仿宋_GB2312" w:hAnsi="仿宋_GB2312" w:eastAsia="仿宋_GB2312" w:cs="仿宋_GB2312"/>
          <w:sz w:val="32"/>
          <w:szCs w:val="32"/>
        </w:rPr>
        <w:t>稳就业重点调控行业企业</w:t>
      </w:r>
      <w:r>
        <w:rPr>
          <w:rFonts w:hint="eastAsia" w:ascii="仿宋_GB2312" w:hAnsi="仿宋_GB2312" w:eastAsia="仿宋_GB2312" w:cs="仿宋_GB2312"/>
          <w:sz w:val="32"/>
          <w:szCs w:val="32"/>
          <w:lang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三</w:t>
      </w:r>
      <w:r>
        <w:rPr>
          <w:rStyle w:val="12"/>
          <w:rFonts w:hint="eastAsia" w:ascii="楷体_GB2312" w:hAnsi="楷体_GB2312" w:eastAsia="楷体_GB2312" w:cs="楷体_GB2312"/>
          <w:lang w:eastAsia="zh-CN"/>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2026年内吸纳本行业内失业人员</w:t>
      </w:r>
      <w:r>
        <w:rPr>
          <w:rFonts w:hint="eastAsia" w:ascii="仿宋_GB2312" w:hAnsi="仿宋_GB2312" w:eastAsia="仿宋_GB2312" w:cs="仿宋_GB2312"/>
          <w:sz w:val="32"/>
          <w:szCs w:val="32"/>
          <w:lang w:val="en-US" w:eastAsia="zh-CN"/>
        </w:rPr>
        <w:t>。本行业失业人员具体指：进行了失业登记，失业登记前最后社保缴费单位所属行业与本次就业单位所属行业相同，以国民经济行业分类判定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签订1年以上劳动合同</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按规定为新招用人员缴纳社会保险费。</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ageBreakBefore w:val="0"/>
        <w:widowControl w:val="0"/>
        <w:kinsoku/>
        <w:wordWrap/>
        <w:overflowPunct/>
        <w:topLinePunct w:val="0"/>
        <w:autoSpaceDE/>
        <w:autoSpaceDN/>
        <w:bidi w:val="0"/>
        <w:adjustRightInd w:val="0"/>
        <w:snapToGrid w:val="0"/>
        <w:spacing w:line="570" w:lineRule="exact"/>
        <w:ind w:leftChars="0" w:firstLine="616" w:firstLineChars="200"/>
        <w:jc w:val="both"/>
        <w:textAlignment w:val="auto"/>
        <w:rPr>
          <w:rStyle w:val="12"/>
          <w:rFonts w:hint="eastAsia" w:ascii="楷体_GB2312" w:hAnsi="楷体_GB2312" w:eastAsia="楷体_GB2312" w:cs="楷体_GB231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五</w:t>
      </w:r>
      <w:r>
        <w:rPr>
          <w:rStyle w:val="12"/>
          <w:rFonts w:hint="eastAsia" w:ascii="楷体_GB2312" w:hAnsi="楷体_GB2312" w:eastAsia="楷体_GB2312" w:cs="楷体_GB2312"/>
          <w:lang w:eastAsia="zh-CN"/>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2000元／人。</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spacing w:val="-6"/>
          <w:sz w:val="32"/>
          <w:szCs w:val="32"/>
          <w:lang w:val="en-US" w:eastAsia="zh-C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七</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申领</w:t>
      </w:r>
      <w:r>
        <w:rPr>
          <w:rStyle w:val="12"/>
          <w:rFonts w:hint="eastAsia" w:ascii="楷体_GB2312" w:hAnsi="楷体_GB2312" w:eastAsia="楷体_GB2312" w:cs="楷体_GB2312"/>
          <w:lang w:eastAsia="zh-CN"/>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当</w:t>
      </w:r>
      <w:r>
        <w:rPr>
          <w:rFonts w:hint="eastAsia" w:ascii="仿宋_GB2312" w:hAnsi="仿宋_GB2312" w:eastAsia="仿宋_GB2312" w:cs="仿宋_GB2312"/>
          <w:b w:val="0"/>
          <w:color w:val="auto"/>
        </w:rPr>
        <w:t>地</w:t>
      </w:r>
      <w:r>
        <w:rPr>
          <w:rFonts w:hint="eastAsia" w:ascii="仿宋_GB2312" w:hAnsi="仿宋_GB2312" w:eastAsia="仿宋_GB2312" w:cs="仿宋_GB2312"/>
          <w:b w:val="0"/>
          <w:color w:val="auto"/>
          <w:lang w:val="en-US" w:eastAsia="zh-CN"/>
        </w:rPr>
        <w:t>县（市、区）公共就业服务机构提出申请，提交《加大人力资本投资促进经济社会持续健康发展的若干政策措施补贴申请表》、符合条件人员花名册、劳动合同复印件。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企业所属行业是否为稳就业重点调控行业、吸纳人员是否属于本行业失业人员、劳动合同签订情况，并核实是否实际缴纳社会保险费。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w:t>
      </w:r>
      <w:r>
        <w:rPr>
          <w:rFonts w:hint="eastAsia" w:ascii="仿宋_GB2312" w:hAnsi="仿宋_GB2312" w:eastAsia="仿宋_GB2312" w:cs="仿宋_GB2312"/>
          <w:spacing w:val="-6"/>
          <w:kern w:val="2"/>
          <w:sz w:val="32"/>
          <w:szCs w:val="32"/>
          <w:lang w:val="en-US" w:eastAsia="zh-CN" w:bidi="ar-SA"/>
        </w:rPr>
        <w:t>到信息系统备案</w:t>
      </w:r>
      <w:r>
        <w:rPr>
          <w:rFonts w:hint="eastAsia" w:ascii="仿宋_GB2312" w:hAnsi="仿宋_GB2312" w:eastAsia="仿宋_GB2312" w:cs="仿宋_GB2312"/>
          <w:kern w:val="2"/>
          <w:sz w:val="32"/>
          <w:szCs w:val="32"/>
          <w:lang w:val="en-US" w:eastAsia="zh-CN" w:bidi="ar-SA"/>
        </w:rPr>
        <w:t>。</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rPr>
      </w:pPr>
      <w:r>
        <w:rPr>
          <w:rFonts w:hint="eastAsia" w:ascii="黑体" w:hAnsi="黑体" w:eastAsia="黑体" w:cs="黑体"/>
          <w:lang w:eastAsia="zh-CN"/>
        </w:rPr>
        <w:t>三、</w:t>
      </w:r>
      <w:r>
        <w:rPr>
          <w:rFonts w:hint="eastAsia" w:cs="黑体"/>
          <w:lang w:val="en-US" w:eastAsia="zh-CN"/>
        </w:rPr>
        <w:t>支持</w:t>
      </w:r>
      <w:r>
        <w:rPr>
          <w:rFonts w:hint="eastAsia" w:ascii="黑体" w:hAnsi="黑体" w:eastAsia="黑体" w:cs="黑体"/>
        </w:rPr>
        <w:t>平台</w:t>
      </w:r>
      <w:r>
        <w:rPr>
          <w:rFonts w:hint="eastAsia" w:cs="黑体"/>
          <w:lang w:val="en-US" w:eastAsia="zh-CN"/>
        </w:rPr>
        <w:t>企业稳定就业岗位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val="en-US" w:eastAsia="zh-CN"/>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rPr>
      </w:pPr>
      <w:r>
        <w:rPr>
          <w:rFonts w:hint="eastAsia" w:ascii="仿宋_GB2312" w:hAnsi="仿宋_GB2312" w:eastAsia="仿宋_GB2312" w:cs="仿宋_GB2312"/>
          <w:b w:val="0"/>
          <w:bCs/>
        </w:rPr>
        <w:t>2026年1</w:t>
      </w:r>
      <w:r>
        <w:rPr>
          <w:rFonts w:hint="eastAsia" w:ascii="仿宋_GB2312" w:hAnsi="仿宋_GB2312" w:eastAsia="仿宋_GB2312" w:cs="仿宋_GB2312"/>
        </w:rPr>
        <w:t>月1日至2026年12月31日期间，平台企业首次为快递、外卖从业人员办理参保登记手续，并缴纳基本养老保险费、基本医疗保险费、失业保险费、工伤保险费的，按照平台企业单位缴费额的10%给予</w:t>
      </w:r>
      <w:r>
        <w:rPr>
          <w:rFonts w:hint="eastAsia" w:ascii="仿宋_GB2312" w:hAnsi="仿宋_GB2312" w:eastAsia="仿宋_GB2312" w:cs="仿宋_GB2312"/>
          <w:lang w:val="en-US" w:eastAsia="zh-CN"/>
        </w:rPr>
        <w:t>企业</w:t>
      </w:r>
      <w:r>
        <w:rPr>
          <w:rFonts w:hint="eastAsia" w:ascii="仿宋_GB2312" w:hAnsi="仿宋_GB2312" w:eastAsia="仿宋_GB2312" w:cs="仿宋_GB2312"/>
        </w:rPr>
        <w:t>社会保险补贴</w:t>
      </w:r>
      <w:r>
        <w:rPr>
          <w:rFonts w:hint="eastAsia" w:ascii="仿宋_GB2312" w:hAnsi="仿宋_GB2312" w:eastAsia="仿宋_GB2312" w:cs="仿宋_GB2312"/>
          <w:lang w:eastAsia="zh-CN"/>
        </w:rPr>
        <w:t>（</w:t>
      </w:r>
      <w:r>
        <w:rPr>
          <w:rFonts w:hint="eastAsia" w:ascii="仿宋_GB2312" w:hAnsi="仿宋_GB2312" w:eastAsia="仿宋_GB2312" w:cs="仿宋_GB2312"/>
        </w:rPr>
        <w:t>不包括个人缴纳部分</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二</w:t>
      </w:r>
      <w:r>
        <w:rPr>
          <w:rStyle w:val="11"/>
          <w:rFonts w:hint="eastAsia" w:ascii="楷体_GB2312" w:hAnsi="楷体_GB2312" w:eastAsia="楷体_GB2312" w:cs="楷体_GB2312"/>
          <w:b w:val="0"/>
          <w:bCs/>
          <w:sz w:val="32"/>
          <w:szCs w:val="32"/>
          <w:lang w:eastAsia="zh-CN"/>
        </w:rPr>
        <w:t>）补贴对象</w:t>
      </w:r>
    </w:p>
    <w:p>
      <w:pPr>
        <w:pStyle w:val="4"/>
        <w:pageBreakBefore w:val="0"/>
        <w:widowControl/>
        <w:numPr>
          <w:ilvl w:val="0"/>
          <w:numId w:val="0"/>
        </w:numPr>
        <w:kinsoku/>
        <w:wordWrap/>
        <w:overflowPunct/>
        <w:topLinePunct w:val="0"/>
        <w:autoSpaceDE/>
        <w:autoSpaceDN/>
        <w:bidi w:val="0"/>
        <w:adjustRightInd/>
        <w:snapToGrid/>
        <w:spacing w:line="580" w:lineRule="exact"/>
        <w:ind w:left="0" w:leftChars="0" w:firstLine="6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平台企业。</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三</w:t>
      </w:r>
      <w:r>
        <w:rPr>
          <w:rStyle w:val="11"/>
          <w:rFonts w:hint="eastAsia" w:ascii="楷体_GB2312" w:hAnsi="楷体_GB2312" w:eastAsia="楷体_GB2312" w:cs="楷体_GB2312"/>
          <w:b w:val="0"/>
          <w:bCs/>
          <w:sz w:val="32"/>
          <w:szCs w:val="32"/>
          <w:lang w:eastAsia="zh-CN"/>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color w:val="auto"/>
          <w:lang w:val="en-US" w:eastAsia="zh-CN"/>
        </w:rPr>
        <w:t>1.</w:t>
      </w:r>
      <w:r>
        <w:rPr>
          <w:rFonts w:hint="eastAsia" w:ascii="仿宋_GB2312" w:hAnsi="仿宋_GB2312" w:eastAsia="仿宋_GB2312" w:cs="仿宋_GB2312"/>
          <w:sz w:val="32"/>
          <w:szCs w:val="32"/>
        </w:rPr>
        <w:t>2026年内首次为快递员、外卖配送员办理社会保险参保登记；缴纳基本养老、</w:t>
      </w:r>
      <w:r>
        <w:rPr>
          <w:rFonts w:hint="eastAsia" w:ascii="仿宋_GB2312" w:hAnsi="仿宋_GB2312" w:eastAsia="仿宋_GB2312" w:cs="仿宋_GB2312"/>
          <w:sz w:val="32"/>
          <w:szCs w:val="32"/>
          <w:lang w:val="en-US" w:eastAsia="zh-CN"/>
        </w:rPr>
        <w:t>基本</w:t>
      </w:r>
      <w:r>
        <w:rPr>
          <w:rFonts w:hint="eastAsia" w:ascii="仿宋_GB2312" w:hAnsi="仿宋_GB2312" w:eastAsia="仿宋_GB2312" w:cs="仿宋_GB2312"/>
          <w:sz w:val="32"/>
          <w:szCs w:val="32"/>
        </w:rPr>
        <w:t>医疗、失业、工伤四项保险</w:t>
      </w:r>
      <w:r>
        <w:rPr>
          <w:rFonts w:hint="eastAsia" w:ascii="仿宋_GB2312" w:hAnsi="仿宋_GB2312" w:eastAsia="仿宋_GB2312" w:cs="仿宋_GB2312"/>
          <w:sz w:val="32"/>
          <w:szCs w:val="32"/>
          <w:lang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2.平台企业的研发、管理、市场开拓等未实际从事快递、外卖配送的人员，不纳入补贴范围。</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五</w:t>
      </w:r>
      <w:r>
        <w:rPr>
          <w:rStyle w:val="11"/>
          <w:rFonts w:hint="eastAsia" w:ascii="楷体_GB2312" w:hAnsi="楷体_GB2312" w:eastAsia="楷体_GB2312" w:cs="楷体_GB2312"/>
          <w:b w:val="0"/>
          <w:bCs/>
          <w:sz w:val="32"/>
          <w:szCs w:val="32"/>
          <w:lang w:eastAsia="zh-CN"/>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sz w:val="32"/>
          <w:szCs w:val="32"/>
        </w:rPr>
        <w:t>按单位缴费部分的10％给予补贴。</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Style w:val="11"/>
          <w:rFonts w:hint="default" w:ascii="楷体_GB2312" w:hAnsi="楷体_GB2312" w:eastAsia="仿宋_GB2312" w:cs="楷体_GB2312"/>
          <w:b w:val="0"/>
          <w:bCs/>
          <w:sz w:val="32"/>
          <w:szCs w:val="32"/>
          <w:lang w:val="en-US" w:eastAsia="zh-C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省、市本级参保企业由企业所在地公共就业服务机构负责落实。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highlight w:val="none"/>
          <w:lang w:val="en-US" w:eastAsia="zh-CN"/>
        </w:rPr>
        <w:t>七</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申领</w:t>
      </w:r>
      <w:r>
        <w:rPr>
          <w:rStyle w:val="11"/>
          <w:rFonts w:hint="eastAsia" w:ascii="楷体_GB2312" w:hAnsi="楷体_GB2312" w:eastAsia="楷体_GB2312" w:cs="楷体_GB2312"/>
          <w:b w:val="0"/>
          <w:bCs/>
          <w:sz w:val="32"/>
          <w:szCs w:val="32"/>
          <w:lang w:eastAsia="zh-CN"/>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符合条件对象向参保</w:t>
      </w:r>
      <w:r>
        <w:rPr>
          <w:rFonts w:hint="eastAsia" w:ascii="仿宋_GB2312" w:hAnsi="仿宋_GB2312" w:eastAsia="仿宋_GB2312" w:cs="仿宋_GB2312"/>
          <w:b w:val="0"/>
          <w:color w:val="auto"/>
        </w:rPr>
        <w:t>地</w:t>
      </w:r>
      <w:r>
        <w:rPr>
          <w:rFonts w:hint="eastAsia" w:ascii="仿宋_GB2312" w:hAnsi="仿宋_GB2312" w:eastAsia="仿宋_GB2312" w:cs="仿宋_GB2312"/>
          <w:b w:val="0"/>
          <w:color w:val="auto"/>
          <w:lang w:val="en-US" w:eastAsia="zh-CN"/>
        </w:rPr>
        <w:t>县（市、区）公共就业服务机构提出申请，提交《加大人力资本投资促进经济社会持续健康发展的若干政策措施补贴申请表》、符合条件人员花名册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参保人员从事快递、外卖工作证明材料（业务单据、跑单凭证等</w:t>
      </w:r>
      <w:r>
        <w:rPr>
          <w:rFonts w:hint="eastAsia" w:ascii="仿宋_GB2312" w:hAnsi="仿宋_GB2312" w:eastAsia="仿宋_GB2312" w:cs="仿宋_GB2312"/>
          <w:sz w:val="32"/>
          <w:szCs w:val="32"/>
        </w:rPr>
        <w:t>）</w:t>
      </w:r>
      <w:r>
        <w:rPr>
          <w:rFonts w:hint="eastAsia" w:ascii="仿宋_GB2312" w:hAnsi="仿宋_GB2312" w:eastAsia="仿宋_GB2312" w:cs="仿宋_GB2312"/>
          <w:b w:val="0"/>
          <w:color w:val="auto"/>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企业是否为平台企业、参保人员是否实际从事快递、外卖配送工作、参保人员是否2026年在该企业新参保并实际缴纳社保费。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rPr>
      </w:pPr>
      <w:r>
        <w:rPr>
          <w:rFonts w:hint="eastAsia" w:ascii="黑体" w:hAnsi="黑体" w:eastAsia="黑体" w:cs="黑体"/>
          <w:lang w:eastAsia="zh-CN"/>
        </w:rPr>
        <w:t>四、</w:t>
      </w:r>
      <w:r>
        <w:rPr>
          <w:rFonts w:hint="eastAsia" w:cs="黑体"/>
          <w:lang w:val="en-US" w:eastAsia="zh-CN"/>
        </w:rPr>
        <w:t>支持企业</w:t>
      </w:r>
      <w:r>
        <w:rPr>
          <w:rFonts w:hint="eastAsia" w:ascii="黑体" w:hAnsi="黑体" w:eastAsia="黑体" w:cs="黑体"/>
        </w:rPr>
        <w:t>吸纳领取失业保险金人员就业</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val="en-US" w:eastAsia="zh-CN"/>
        </w:rPr>
        <w:t>（一）政策内容</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2026年1月1日至2026年12月31日期间，用工企业招用领取失业保险金人员，签订1年以上劳动合同且按规定缴纳社会保险费的，按每人2000元标准给予企业吸纳就业补贴。</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val="en-US" w:eastAsia="zh-CN"/>
        </w:rPr>
        <w:t>（二）补贴对象</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用工企业。</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val="en-US" w:eastAsia="zh-CN"/>
        </w:rPr>
        <w:t>（三）申请条件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1.2026年度招用正在领取失业保险金人员；</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2.签订1年以上劳动合同且按规定缴纳社会保险费。</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val="en-US"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val="en-US" w:eastAsia="zh-CN"/>
        </w:rPr>
        <w:t>（五）补贴标准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2000元／人。</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spacing w:val="-6"/>
          <w:sz w:val="32"/>
          <w:szCs w:val="32"/>
          <w:lang w:val="e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楷体_GB2312" w:hAnsi="楷体_GB2312" w:eastAsia="楷体_GB2312" w:cs="楷体_GB2312"/>
          <w:b w:val="0"/>
          <w:bCs w:val="0"/>
          <w:spacing w:val="-6"/>
          <w:kern w:val="2"/>
          <w:sz w:val="32"/>
          <w:szCs w:val="32"/>
          <w:lang w:val="en-US" w:eastAsia="zh-CN" w:bidi="ar-SA"/>
        </w:rPr>
      </w:pPr>
      <w:r>
        <w:rPr>
          <w:rFonts w:hint="eastAsia" w:ascii="楷体_GB2312" w:hAnsi="楷体_GB2312" w:eastAsia="楷体_GB2312" w:cs="楷体_GB2312"/>
          <w:b w:val="0"/>
          <w:bCs w:val="0"/>
          <w:spacing w:val="-6"/>
          <w:kern w:val="2"/>
          <w:sz w:val="32"/>
          <w:szCs w:val="32"/>
          <w:lang w:val="en-US" w:eastAsia="zh-CN" w:bidi="ar-SA"/>
        </w:rPr>
        <w:t>（七）经办流程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参保地县（市、区）公共就业服务机构提出申请，提交《加大人力资本投资促进经济社会持续健康发展的若干政策措施补贴申请表》、符合条件人员花名册、劳动合同复印件。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吸纳人员是否属于领取失业保险金人员、劳动合同签订情况及是否按规定缴纳社会保险费。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黑体" w:hAnsi="黑体" w:eastAsia="黑体" w:cs="黑体"/>
          <w:lang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rPr>
      </w:pPr>
      <w:r>
        <w:rPr>
          <w:rFonts w:hint="eastAsia" w:ascii="黑体" w:hAnsi="黑体" w:eastAsia="黑体" w:cs="黑体"/>
          <w:lang w:eastAsia="zh-CN"/>
        </w:rPr>
        <w:t>五、</w:t>
      </w:r>
      <w:r>
        <w:rPr>
          <w:rFonts w:hint="eastAsia" w:cs="黑体"/>
          <w:lang w:val="en-US" w:eastAsia="zh-CN"/>
        </w:rPr>
        <w:t>实施</w:t>
      </w:r>
      <w:r>
        <w:rPr>
          <w:rFonts w:hint="eastAsia" w:ascii="黑体" w:hAnsi="黑体" w:eastAsia="黑体" w:cs="黑体"/>
        </w:rPr>
        <w:t>新竣工投产企业招工激励</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lang w:val="en-US" w:eastAsia="zh-CN"/>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政策内容</w:t>
      </w:r>
    </w:p>
    <w:p>
      <w:pPr>
        <w:pStyle w:val="4"/>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1日至2026年12月31日新竣工投产的企业，期间新招用员工在100人及以上，签订1年以上劳动合同且按规定缴纳社会保险费的，根据新招用员工人数给予企业招工激励。其中：新招用员工人数100人—199人的企业奖补5万元；200人—299人的企业奖补10万元；300人—399人的企业奖补20万元；400人及以上的，每增加100人，奖补标准增加10万元，单户企业最高不超过100万元。</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二</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激励对象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2026年1月1日至2026年12月31日新竣工投产的企业。</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三</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1.2026年内新招用员工</w:t>
      </w:r>
      <w:r>
        <w:rPr>
          <w:rFonts w:hint="eastAsia" w:ascii="仿宋_GB2312" w:hAnsi="仿宋_GB2312" w:eastAsia="仿宋_GB2312" w:cs="仿宋_GB2312"/>
          <w:b w:val="0"/>
          <w:color w:val="auto"/>
          <w:u w:val="none"/>
          <w:lang w:val="en-US" w:eastAsia="zh-CN"/>
        </w:rPr>
        <w:t>累计</w:t>
      </w:r>
      <w:r>
        <w:rPr>
          <w:rFonts w:hint="eastAsia" w:ascii="仿宋_GB2312" w:hAnsi="仿宋_GB2312" w:eastAsia="仿宋_GB2312" w:cs="仿宋_GB2312"/>
          <w:b w:val="0"/>
          <w:color w:val="auto"/>
          <w:lang w:val="en-US" w:eastAsia="zh-CN"/>
        </w:rPr>
        <w:t>100人及以上；</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2.签订1年以上劳动合同且按规定缴纳社会保险费。</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五</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激励标准</w:t>
      </w:r>
    </w:p>
    <w:p>
      <w:pPr>
        <w:pStyle w:val="4"/>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新招用员工人数100人—199人的企业奖补5万元；200人—299人的企业奖补10万元；300人—399人的企业奖补20万元；400人及以上的，每增加100人，奖补标准增加10万元，单户企业最高不超过100万元。</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spacing w:val="-6"/>
          <w:sz w:val="32"/>
          <w:szCs w:val="32"/>
          <w:lang w:val="e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七</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申</w:t>
      </w:r>
      <w:r>
        <w:rPr>
          <w:rStyle w:val="11"/>
          <w:rFonts w:hint="eastAsia" w:ascii="楷体_GB2312" w:hAnsi="楷体_GB2312" w:eastAsia="楷体_GB2312" w:cs="楷体_GB2312"/>
          <w:b w:val="0"/>
          <w:bCs/>
          <w:sz w:val="32"/>
          <w:szCs w:val="32"/>
          <w:lang w:val="en-US" w:eastAsia="zh-CN"/>
        </w:rPr>
        <w:t>领</w:t>
      </w:r>
      <w:r>
        <w:rPr>
          <w:rStyle w:val="11"/>
          <w:rFonts w:hint="eastAsia" w:ascii="楷体_GB2312" w:hAnsi="楷体_GB2312" w:eastAsia="楷体_GB2312" w:cs="楷体_GB2312"/>
          <w:b w:val="0"/>
          <w:bCs/>
          <w:sz w:val="32"/>
          <w:szCs w:val="32"/>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参保地县（市、区）公共就业服务机构提出申请，提交《加大人力资本投资促进经济社会持续健康发展的若干政策措施补贴申请表》、新竣工投产证明材料、劳动合同复印件。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实地核查企业新竣工投产、招工用工实际情况，核查后可与发改、经信、投促等主管部门会商确认，应逐一核实劳动合同签订情况并存档备案，核实新招用员工是否为2026年新招用并实际缴纳社会保险费。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w:t>
      </w:r>
      <w:r>
        <w:rPr>
          <w:rFonts w:hint="eastAsia" w:ascii="仿宋_GB2312" w:hAnsi="仿宋_GB2312" w:eastAsia="仿宋_GB2312" w:cs="仿宋_GB2312"/>
          <w:kern w:val="2"/>
          <w:sz w:val="32"/>
          <w:szCs w:val="32"/>
          <w:highlight w:val="none"/>
          <w:lang w:val="en-US" w:eastAsia="zh-CN" w:bidi="ar-SA"/>
        </w:rPr>
        <w:t>到信息系统备</w:t>
      </w:r>
      <w:r>
        <w:rPr>
          <w:rFonts w:hint="eastAsia" w:ascii="仿宋_GB2312" w:hAnsi="仿宋_GB2312" w:eastAsia="仿宋_GB2312" w:cs="仿宋_GB2312"/>
          <w:kern w:val="2"/>
          <w:sz w:val="32"/>
          <w:szCs w:val="32"/>
          <w:lang w:val="en-US" w:eastAsia="zh-CN" w:bidi="ar-SA"/>
        </w:rPr>
        <w:t>案。</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rPr>
      </w:pPr>
      <w:r>
        <w:rPr>
          <w:rFonts w:hint="eastAsia" w:ascii="黑体" w:hAnsi="黑体" w:eastAsia="黑体" w:cs="黑体"/>
          <w:lang w:val="en-US" w:eastAsia="zh-CN"/>
        </w:rPr>
        <w:t>六</w:t>
      </w:r>
      <w:r>
        <w:rPr>
          <w:rFonts w:hint="eastAsia" w:ascii="黑体" w:hAnsi="黑体" w:eastAsia="黑体" w:cs="黑体"/>
          <w:lang w:eastAsia="zh-CN"/>
        </w:rPr>
        <w:t>、</w:t>
      </w:r>
      <w:r>
        <w:rPr>
          <w:rFonts w:hint="eastAsia" w:cs="黑体"/>
          <w:lang w:val="en-US" w:eastAsia="zh-CN"/>
        </w:rPr>
        <w:t>支持领取失业保险金人员</w:t>
      </w:r>
      <w:r>
        <w:rPr>
          <w:rFonts w:hint="eastAsia" w:ascii="黑体" w:hAnsi="黑体" w:eastAsia="黑体" w:cs="黑体"/>
        </w:rPr>
        <w:t>灵活就业</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lang w:val="en-US" w:eastAsia="zh-CN"/>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政策内容</w:t>
      </w:r>
    </w:p>
    <w:p>
      <w:pPr>
        <w:pStyle w:val="4"/>
        <w:pageBreakBefore w:val="0"/>
        <w:widowControl/>
        <w:kinsoku/>
        <w:wordWrap/>
        <w:overflowPunct/>
        <w:topLinePunct w:val="0"/>
        <w:autoSpaceDE/>
        <w:autoSpaceDN/>
        <w:bidi w:val="0"/>
        <w:adjustRightInd/>
        <w:snapToGrid/>
        <w:spacing w:line="580" w:lineRule="exact"/>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2026年1月1日至2026年12月31日期间，对认定为就业困难人员的领取失业保险金人员灵活就业后缴纳社会保险费的，给予社会保险补贴，补贴标准不超过其实际缴费的2/3。</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二</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被认定为就业困难人员且正在领取失业保险金的人员。</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三</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lang w:val="en-US"/>
        </w:rPr>
      </w:pPr>
      <w:r>
        <w:rPr>
          <w:rFonts w:hint="eastAsia" w:ascii="仿宋_GB2312" w:hAnsi="仿宋_GB2312" w:eastAsia="仿宋_GB2312" w:cs="仿宋_GB2312"/>
          <w:sz w:val="32"/>
          <w:szCs w:val="32"/>
          <w:lang w:val="en-US" w:eastAsia="zh-CN"/>
        </w:rPr>
        <w:t>在我省从事灵活就业，办理灵活就业登记，并以个人身份缴纳社会保险费。</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1"/>
          <w:rFonts w:hint="eastAsia" w:ascii="楷体_GB2312" w:hAnsi="楷体_GB2312" w:eastAsia="楷体_GB2312" w:cs="楷体_GB2312"/>
          <w:b w:val="0"/>
          <w:bCs/>
          <w:sz w:val="32"/>
          <w:szCs w:val="3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五</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不超过其实际缴费额的2／3。</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1"/>
          <w:rFonts w:hint="eastAsia" w:ascii="楷体_GB2312" w:hAnsi="楷体_GB2312" w:eastAsia="楷体_GB2312" w:cs="楷体_GB2312"/>
          <w:b w:val="0"/>
          <w:bCs/>
          <w:sz w:val="32"/>
          <w:szCs w:val="32"/>
          <w:lang w:eastAsia="zh-CN"/>
        </w:rPr>
      </w:pPr>
      <w:r>
        <w:rPr>
          <w:rFonts w:hint="eastAsia" w:ascii="仿宋_GB2312" w:hAnsi="仿宋_GB2312" w:eastAsia="仿宋_GB2312" w:cs="仿宋_GB2312"/>
          <w:b w:val="0"/>
          <w:color w:val="auto"/>
          <w:spacing w:val="-6"/>
          <w:sz w:val="32"/>
          <w:szCs w:val="32"/>
        </w:rPr>
        <w:t>由符合条件</w:t>
      </w:r>
      <w:r>
        <w:rPr>
          <w:rFonts w:hint="eastAsia" w:ascii="仿宋_GB2312" w:hAnsi="仿宋_GB2312" w:eastAsia="仿宋_GB2312" w:cs="仿宋_GB2312"/>
          <w:b w:val="0"/>
          <w:color w:val="auto"/>
          <w:spacing w:val="-6"/>
          <w:sz w:val="32"/>
          <w:szCs w:val="32"/>
          <w:lang w:val="en-US" w:eastAsia="zh-CN"/>
        </w:rPr>
        <w:t>人员常住</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rPr>
      </w:pP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七</w:t>
      </w:r>
      <w:r>
        <w:rPr>
          <w:rStyle w:val="11"/>
          <w:rFonts w:hint="eastAsia" w:ascii="楷体_GB2312" w:hAnsi="楷体_GB2312" w:eastAsia="楷体_GB2312" w:cs="楷体_GB2312"/>
          <w:b w:val="0"/>
          <w:bCs/>
          <w:sz w:val="32"/>
          <w:szCs w:val="32"/>
          <w:lang w:eastAsia="zh-CN"/>
        </w:rPr>
        <w:t>）</w:t>
      </w:r>
      <w:r>
        <w:rPr>
          <w:rStyle w:val="11"/>
          <w:rFonts w:hint="eastAsia" w:ascii="楷体_GB2312" w:hAnsi="楷体_GB2312" w:eastAsia="楷体_GB2312" w:cs="楷体_GB2312"/>
          <w:b w:val="0"/>
          <w:bCs/>
          <w:sz w:val="32"/>
          <w:szCs w:val="32"/>
          <w:lang w:val="en-US" w:eastAsia="zh-CN"/>
        </w:rPr>
        <w:t>经办</w:t>
      </w:r>
      <w:r>
        <w:rPr>
          <w:rStyle w:val="11"/>
          <w:rFonts w:hint="eastAsia" w:ascii="楷体_GB2312" w:hAnsi="楷体_GB2312" w:eastAsia="楷体_GB2312" w:cs="楷体_GB2312"/>
          <w:b w:val="0"/>
          <w:bCs/>
          <w:sz w:val="32"/>
          <w:szCs w:val="32"/>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实行“先缴后补”的原则。</w:t>
      </w:r>
      <w:r>
        <w:rPr>
          <w:rFonts w:hint="eastAsia" w:ascii="仿宋_GB2312" w:hAnsi="仿宋_GB2312" w:eastAsia="仿宋_GB2312" w:cs="仿宋_GB2312"/>
          <w:sz w:val="32"/>
          <w:szCs w:val="32"/>
          <w:lang w:val="en-US" w:eastAsia="zh-CN"/>
        </w:rPr>
        <w:t>符合条件的</w:t>
      </w:r>
      <w:r>
        <w:rPr>
          <w:rFonts w:hint="eastAsia" w:ascii="仿宋_GB2312" w:hAnsi="仿宋_GB2312" w:eastAsia="仿宋_GB2312" w:cs="仿宋_GB2312"/>
          <w:sz w:val="32"/>
          <w:szCs w:val="32"/>
        </w:rPr>
        <w:t>灵活就业人员</w:t>
      </w:r>
      <w:r>
        <w:rPr>
          <w:rFonts w:hint="eastAsia" w:ascii="仿宋_GB2312" w:hAnsi="仿宋_GB2312" w:eastAsia="仿宋_GB2312" w:cs="仿宋_GB2312"/>
          <w:sz w:val="32"/>
          <w:szCs w:val="32"/>
          <w:lang w:val="en-US" w:eastAsia="zh-CN"/>
        </w:rPr>
        <w:t>实际缴纳社会保险费后</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常住地</w:t>
      </w:r>
      <w:r>
        <w:rPr>
          <w:rFonts w:hint="eastAsia" w:ascii="仿宋_GB2312" w:hAnsi="仿宋_GB2312" w:eastAsia="仿宋_GB2312" w:cs="仿宋_GB2312"/>
          <w:sz w:val="32"/>
          <w:szCs w:val="32"/>
        </w:rPr>
        <w:t>公共就业服务机构申请。</w:t>
      </w:r>
      <w:r>
        <w:rPr>
          <w:rFonts w:hint="eastAsia" w:ascii="仿宋_GB2312" w:hAnsi="仿宋_GB2312" w:eastAsia="仿宋_GB2312" w:cs="仿宋_GB2312"/>
          <w:sz w:val="32"/>
          <w:szCs w:val="32"/>
          <w:lang w:val="en-US" w:eastAsia="zh-CN"/>
        </w:rPr>
        <w:t>按现行就业困难人员灵活就业社保补贴经办流程办理。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黑体" w:hAnsi="黑体" w:eastAsia="黑体" w:cs="黑体"/>
          <w:spacing w:val="0"/>
          <w:kern w:val="44"/>
          <w:sz w:val="32"/>
          <w:szCs w:val="32"/>
        </w:rPr>
      </w:pPr>
      <w:r>
        <w:rPr>
          <w:rFonts w:hint="eastAsia" w:ascii="黑体" w:hAnsi="黑体" w:eastAsia="黑体" w:cs="黑体"/>
          <w:lang w:val="en-US" w:eastAsia="zh-CN"/>
        </w:rPr>
        <w:t>七</w:t>
      </w:r>
      <w:r>
        <w:rPr>
          <w:rFonts w:hint="eastAsia" w:ascii="黑体" w:hAnsi="黑体" w:eastAsia="黑体" w:cs="黑体"/>
          <w:lang w:eastAsia="zh-CN"/>
        </w:rPr>
        <w:t>、</w:t>
      </w:r>
      <w:r>
        <w:rPr>
          <w:rFonts w:hint="eastAsia" w:ascii="黑体" w:hAnsi="黑体" w:eastAsia="黑体" w:cs="黑体"/>
          <w:lang w:val="en-US" w:eastAsia="zh-CN"/>
        </w:rPr>
        <w:t>增强灵活就业人员从业保障</w:t>
      </w:r>
    </w:p>
    <w:p>
      <w:pPr>
        <w:pStyle w:val="4"/>
        <w:pageBreakBefore w:val="0"/>
        <w:widowControl/>
        <w:kinsoku/>
        <w:wordWrap/>
        <w:overflowPunct/>
        <w:topLinePunct w:val="0"/>
        <w:autoSpaceDE/>
        <w:autoSpaceDN/>
        <w:bidi w:val="0"/>
        <w:adjustRightInd/>
        <w:snapToGrid/>
        <w:spacing w:line="570" w:lineRule="exact"/>
        <w:textAlignment w:val="auto"/>
        <w:rPr>
          <w:rFonts w:hint="eastAsia" w:ascii="楷体_GB2312" w:hAnsi="楷体_GB2312" w:eastAsia="楷体_GB2312" w:cs="楷体_GB2312"/>
          <w:b w:val="0"/>
          <w:bCs/>
          <w:lang w:val="en-US" w:eastAsia="zh-CN"/>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rPr>
        <w:t>）</w:t>
      </w:r>
      <w:r>
        <w:rPr>
          <w:rFonts w:hint="eastAsia" w:ascii="楷体_GB2312" w:hAnsi="楷体_GB2312" w:eastAsia="楷体_GB2312" w:cs="楷体_GB2312"/>
          <w:b w:val="0"/>
          <w:bCs/>
          <w:lang w:val="en-US" w:eastAsia="zh-CN"/>
        </w:rPr>
        <w:t>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2026年1月1日至2026年12月31日期间，家政服务业企业为从业者购买雇主责任险、意外伤害保险的，按每人每年不超过300元标准给予企业商业保险补贴</w:t>
      </w:r>
      <w:r>
        <w:rPr>
          <w:rFonts w:hint="eastAsia" w:ascii="仿宋_GB2312" w:hAnsi="仿宋_GB2312" w:eastAsia="仿宋_GB2312" w:cs="仿宋_GB2312"/>
          <w:sz w:val="32"/>
          <w:szCs w:val="32"/>
          <w:lang w:val="en-US"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二</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家政服务业企业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具体是指：营业执照经营范围包含“家政”并实际开展相关业务的企业。</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三</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Chars="200" w:firstLine="308" w:firstLineChars="100"/>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1.企业经营范围应包括“家政”并开展相关业务；</w:t>
      </w:r>
    </w:p>
    <w:p>
      <w:pPr>
        <w:pStyle w:val="4"/>
        <w:pageBreakBefore w:val="0"/>
        <w:widowControl/>
        <w:numPr>
          <w:ilvl w:val="0"/>
          <w:numId w:val="0"/>
        </w:numPr>
        <w:kinsoku/>
        <w:wordWrap/>
        <w:overflowPunct/>
        <w:topLinePunct w:val="0"/>
        <w:autoSpaceDE/>
        <w:autoSpaceDN/>
        <w:bidi w:val="0"/>
        <w:adjustRightInd/>
        <w:snapToGrid/>
        <w:spacing w:line="570" w:lineRule="exact"/>
        <w:ind w:leftChars="200" w:firstLine="308" w:firstLineChars="1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2.企业</w:t>
      </w:r>
      <w:r>
        <w:rPr>
          <w:rFonts w:hint="default" w:ascii="Times New Roman" w:hAnsi="Times New Roman" w:eastAsia="仿宋_GB2312" w:cs="Times New Roman"/>
          <w:sz w:val="32"/>
          <w:szCs w:val="32"/>
        </w:rPr>
        <w:t>为从业者购买雇主责任险、意外伤害保险</w:t>
      </w:r>
      <w:r>
        <w:rPr>
          <w:rFonts w:hint="eastAsia" w:ascii="Times New Roman" w:hAnsi="Times New Roman" w:eastAsia="仿宋_GB2312" w:cs="Times New Roman"/>
          <w:sz w:val="32"/>
          <w:szCs w:val="32"/>
          <w:lang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Chars="200" w:firstLine="308" w:firstLineChars="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3.企业未同时为从业者购买工伤保险；</w:t>
      </w:r>
    </w:p>
    <w:p>
      <w:pPr>
        <w:pStyle w:val="4"/>
        <w:pageBreakBefore w:val="0"/>
        <w:widowControl/>
        <w:numPr>
          <w:ilvl w:val="0"/>
          <w:numId w:val="0"/>
        </w:numPr>
        <w:kinsoku/>
        <w:wordWrap/>
        <w:overflowPunct/>
        <w:topLinePunct w:val="0"/>
        <w:autoSpaceDE/>
        <w:autoSpaceDN/>
        <w:bidi w:val="0"/>
        <w:adjustRightInd/>
        <w:snapToGrid/>
        <w:spacing w:line="570" w:lineRule="exact"/>
        <w:ind w:leftChars="200" w:firstLine="308" w:firstLineChars="1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4.多家企业为同一从业者购买保险的，从业者只享受1次补贴。</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五</w:t>
      </w:r>
      <w:r>
        <w:rPr>
          <w:rStyle w:val="12"/>
          <w:rFonts w:hint="eastAsia" w:ascii="楷体_GB2312" w:hAnsi="楷体_GB2312" w:eastAsia="楷体_GB2312" w:cs="楷体_GB2312"/>
          <w:lang w:eastAsia="zh-CN"/>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lang w:val="en-US" w:eastAsia="zh-CN"/>
        </w:rPr>
        <w:t>按实际购买</w:t>
      </w:r>
      <w:r>
        <w:rPr>
          <w:rFonts w:hint="default" w:ascii="Times New Roman" w:hAnsi="Times New Roman" w:eastAsia="仿宋_GB2312" w:cs="Times New Roman"/>
          <w:sz w:val="32"/>
          <w:szCs w:val="32"/>
        </w:rPr>
        <w:t>雇主责任险、意外伤害保险</w:t>
      </w:r>
      <w:r>
        <w:rPr>
          <w:rFonts w:hint="eastAsia" w:ascii="仿宋_GB2312" w:hAnsi="仿宋_GB2312" w:eastAsia="仿宋_GB2312" w:cs="仿宋_GB2312"/>
          <w:sz w:val="32"/>
          <w:szCs w:val="32"/>
          <w:lang w:val="en-US" w:eastAsia="zh-CN"/>
        </w:rPr>
        <w:t>金</w:t>
      </w:r>
      <w:r>
        <w:rPr>
          <w:rFonts w:hint="eastAsia" w:ascii="Times New Roman" w:hAnsi="Times New Roman" w:eastAsia="仿宋_GB2312" w:cs="Times New Roman"/>
          <w:sz w:val="32"/>
          <w:szCs w:val="32"/>
          <w:lang w:val="en-US" w:eastAsia="zh-CN"/>
        </w:rPr>
        <w:t>额的80%给予补</w:t>
      </w:r>
      <w:r>
        <w:rPr>
          <w:rFonts w:hint="eastAsia" w:ascii="仿宋_GB2312" w:hAnsi="仿宋_GB2312" w:eastAsia="仿宋_GB2312" w:cs="仿宋_GB2312"/>
          <w:sz w:val="32"/>
          <w:szCs w:val="32"/>
          <w:lang w:val="en-US" w:eastAsia="zh-CN"/>
        </w:rPr>
        <w:t>贴，两项补贴合计最高不超过3</w:t>
      </w:r>
      <w:r>
        <w:rPr>
          <w:rFonts w:hint="eastAsia" w:ascii="仿宋_GB2312" w:hAnsi="仿宋_GB2312" w:eastAsia="仿宋_GB2312" w:cs="仿宋_GB2312"/>
          <w:sz w:val="32"/>
          <w:szCs w:val="32"/>
        </w:rPr>
        <w:t>00元／人</w:t>
      </w:r>
      <w:r>
        <w:rPr>
          <w:rFonts w:hint="eastAsia" w:ascii="仿宋_GB2312" w:hAnsi="仿宋_GB2312" w:eastAsia="仿宋_GB2312" w:cs="仿宋_GB2312"/>
          <w:sz w:val="32"/>
          <w:szCs w:val="32"/>
          <w:lang w:val="en-US" w:eastAsia="zh-CN"/>
        </w:rPr>
        <w:t>/年。</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eastAsia="zh-C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所在</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七</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经办</w:t>
      </w:r>
      <w:r>
        <w:rPr>
          <w:rStyle w:val="12"/>
          <w:rFonts w:hint="eastAsia" w:ascii="楷体_GB2312" w:hAnsi="楷体_GB2312" w:eastAsia="楷体_GB2312" w:cs="楷体_GB2312"/>
          <w:lang w:eastAsia="zh-CN"/>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当地县（市、区）公共就业服务机构提出申请，提交《加大人力资本投资促进经济社会持续健康发展的若干政策措施补贴申请表》、提交开展家政服务证明材料（营业执照等），符合条件人员花名册、保险购买明细记录（保单、发票）。</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具体经办公共就业服务机构负责审核申请材料，应核实企业营业执照经营范围是否含“家政”，核实雇主责任险、意外</w:t>
      </w:r>
      <w:r>
        <w:rPr>
          <w:rFonts w:hint="eastAsia" w:ascii="仿宋_GB2312" w:hAnsi="仿宋_GB2312" w:eastAsia="仿宋_GB2312" w:cs="仿宋_GB2312"/>
          <w:sz w:val="32"/>
          <w:szCs w:val="32"/>
          <w:lang w:val="en-US" w:eastAsia="zh-CN"/>
        </w:rPr>
        <w:t>伤害保险购买情况、核实该企业是否同时购买工伤保险。具体经办公共就业服务机构应在信息系统完成补贴申请的录入与审核，经审核通过后发放补贴。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黑体" w:hAnsi="黑体" w:eastAsia="黑体" w:cs="黑体"/>
          <w:spacing w:val="0"/>
          <w:kern w:val="44"/>
          <w:sz w:val="32"/>
          <w:szCs w:val="32"/>
          <w:lang w:val="en-US" w:eastAsia="zh-CN"/>
        </w:rPr>
      </w:pPr>
      <w:r>
        <w:rPr>
          <w:rFonts w:hint="eastAsia" w:ascii="黑体" w:hAnsi="黑体" w:eastAsia="黑体" w:cs="黑体"/>
          <w:spacing w:val="0"/>
          <w:kern w:val="44"/>
          <w:sz w:val="32"/>
          <w:szCs w:val="32"/>
          <w:lang w:val="en-US" w:eastAsia="zh-CN"/>
        </w:rPr>
        <w:t>八、鼓励企业开展转岗培训</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（一）政策内容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2026年1月1日至2026年12月31日期间，企业按照“岗位需求+技能培训+技能评价+上岗就业+就业服务”的模式，采取订单、定向、定岗方式组织稳就业重点调控行业失业人员开展转岗培训，签订1年以上劳动合同且按规定缴纳社会保险费的，按每人2000元标准给予企业职业培训补贴。</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（二）补贴对象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在四川省注册登记的或者四川省内有分支机构的各类企业。</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（三）申请条件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1.培训时间：</w:t>
      </w:r>
      <w:r>
        <w:rPr>
          <w:rFonts w:hint="eastAsia" w:ascii="仿宋_GB2312" w:hAnsi="仿宋_GB2312" w:eastAsia="仿宋_GB2312" w:cs="仿宋_GB2312"/>
          <w:color w:val="auto"/>
          <w:lang w:val="en-US" w:eastAsia="zh-CN"/>
        </w:rPr>
        <w:t>2026年1月1日至2026年12月31日期间，组织实施完成培训，并在时间范围内取得相应证书（合格证、职业资格证书、职业技能等级证书、专项职业能力证书）；</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2.培训对象：</w:t>
      </w:r>
      <w:r>
        <w:rPr>
          <w:rFonts w:hint="eastAsia" w:ascii="仿宋_GB2312" w:hAnsi="仿宋_GB2312" w:eastAsia="仿宋_GB2312" w:cs="仿宋_GB2312"/>
          <w:color w:val="auto"/>
          <w:lang w:val="en-US" w:eastAsia="zh-CN"/>
        </w:rPr>
        <w:t>稳就业重点调控行业失业人员（进行了失业登记、培训期间处于有效失业状态，且失业登记前最后社保缴费单位为稳就业重点调控行业企业的人员）；</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3.其他条件：</w:t>
      </w:r>
      <w:r>
        <w:rPr>
          <w:rFonts w:hint="eastAsia" w:ascii="仿宋_GB2312" w:hAnsi="仿宋_GB2312" w:eastAsia="仿宋_GB2312" w:cs="仿宋_GB2312"/>
          <w:color w:val="auto"/>
          <w:lang w:val="en-US" w:eastAsia="zh-CN"/>
        </w:rPr>
        <w:t>组织实施培训的企业与培训对象失业登记前最后社保缴费单位不为同一家企业，应与培训对象签订1年以上劳动合同且按规定缴纳社会保险费。</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highlight w:val="none"/>
          <w:lang w:val="en-US" w:eastAsia="zh-CN"/>
        </w:rPr>
      </w:pPr>
      <w:r>
        <w:rPr>
          <w:rFonts w:hint="eastAsia" w:ascii="楷体_GB2312" w:hAnsi="楷体_GB2312" w:eastAsia="楷体_GB2312" w:cs="楷体_GB2312"/>
          <w:b w:val="0"/>
          <w:bCs w:val="0"/>
          <w:spacing w:val="-6"/>
          <w:sz w:val="32"/>
          <w:szCs w:val="32"/>
          <w:highlight w:val="none"/>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（五）补贴标准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2000元／人。</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highlight w:val="none"/>
          <w:lang w:val="en-US" w:eastAsia="zh-CN"/>
        </w:rPr>
      </w:pPr>
      <w:r>
        <w:rPr>
          <w:rFonts w:hint="eastAsia" w:ascii="楷体_GB2312" w:hAnsi="楷体_GB2312" w:eastAsia="楷体_GB2312" w:cs="楷体_GB2312"/>
          <w:b w:val="0"/>
          <w:bCs w:val="0"/>
          <w:spacing w:val="-6"/>
          <w:sz w:val="32"/>
          <w:szCs w:val="32"/>
          <w:highlight w:val="none"/>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spacing w:val="-6"/>
          <w:sz w:val="32"/>
          <w:szCs w:val="32"/>
          <w:lang w:val="e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（七）申领流程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的对象向参保地县（市、区）公共就业服务机构提出申请，提交开展培训证明材料（包括培训委托协议&lt;如委托培训机构开展培训&gt;）、参训人员花名册、培训考勤记录、培训过程照片或视频等佐证资料）、符合条件人员花名册（需提供原单位解除劳动关系证明或失业登记凭证）、劳动合同复印件、社保缴费证明。</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auto"/>
          <w:spacing w:val="-6"/>
          <w:kern w:val="0"/>
          <w:sz w:val="32"/>
          <w:szCs w:val="32"/>
          <w:highlight w:val="none"/>
          <w:lang w:val="en-US" w:eastAsia="zh-CN"/>
        </w:rPr>
        <w:t>2.审核发放：</w:t>
      </w:r>
      <w:r>
        <w:rPr>
          <w:rFonts w:hint="eastAsia" w:ascii="仿宋_GB2312" w:hAnsi="仿宋_GB2312" w:eastAsia="仿宋_GB2312" w:cs="仿宋_GB2312"/>
          <w:kern w:val="2"/>
          <w:sz w:val="32"/>
          <w:szCs w:val="32"/>
          <w:highlight w:val="none"/>
          <w:lang w:val="en-US" w:eastAsia="zh-CN" w:bidi="ar-SA"/>
        </w:rPr>
        <w:t>具体经办公共就业服务机构负责审核申请材料，应核实申报企业条件、培训对象是否属于稳就业重点调控行业失业人员、培训对象在培训期间的失业状态、培训后企业与培训对象劳动关系及社保缴费情况。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（八）注意事项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该补贴不与其他资金列支的职业培训补贴及失业保险技能提升补贴重复享受。</w:t>
      </w:r>
    </w:p>
    <w:p>
      <w:pPr>
        <w:pStyle w:val="4"/>
        <w:pageBreakBefore w:val="0"/>
        <w:widowControl/>
        <w:numPr>
          <w:ilvl w:val="0"/>
          <w:numId w:val="1"/>
        </w:numPr>
        <w:kinsoku/>
        <w:wordWrap/>
        <w:overflowPunct/>
        <w:topLinePunct w:val="0"/>
        <w:autoSpaceDE/>
        <w:autoSpaceDN/>
        <w:bidi w:val="0"/>
        <w:adjustRightInd/>
        <w:snapToGrid/>
        <w:spacing w:line="570" w:lineRule="exact"/>
        <w:ind w:left="0" w:leftChars="0" w:firstLine="616"/>
        <w:textAlignment w:val="auto"/>
        <w:rPr>
          <w:rFonts w:hint="eastAsia" w:ascii="黑体" w:hAnsi="黑体" w:eastAsia="黑体" w:cs="黑体"/>
          <w:spacing w:val="0"/>
          <w:kern w:val="44"/>
          <w:sz w:val="32"/>
          <w:szCs w:val="32"/>
          <w:lang w:val="en-US" w:eastAsia="zh-CN"/>
        </w:rPr>
      </w:pPr>
      <w:r>
        <w:rPr>
          <w:rFonts w:hint="eastAsia" w:ascii="黑体" w:hAnsi="黑体" w:eastAsia="黑体" w:cs="黑体"/>
          <w:spacing w:val="0"/>
          <w:kern w:val="44"/>
          <w:sz w:val="32"/>
          <w:szCs w:val="32"/>
          <w:lang w:val="en-US" w:eastAsia="zh-CN"/>
        </w:rPr>
        <w:t>实施自主培训提能激励</w:t>
      </w:r>
    </w:p>
    <w:p>
      <w:pPr>
        <w:pStyle w:val="4"/>
        <w:pageBreakBefore w:val="0"/>
        <w:widowControl/>
        <w:numPr>
          <w:ilvl w:val="0"/>
          <w:numId w:val="0"/>
        </w:numPr>
        <w:kinsoku/>
        <w:wordWrap/>
        <w:overflowPunct/>
        <w:topLinePunct w:val="0"/>
        <w:autoSpaceDE/>
        <w:autoSpaceDN/>
        <w:bidi w:val="0"/>
        <w:adjustRightInd/>
        <w:snapToGrid/>
        <w:spacing w:line="570" w:lineRule="exact"/>
        <w:ind w:leftChars="200"/>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（一）政策内容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2026年1月1日至2026年12月31日期间，稳就业重点调控行业失业人员自主参加职业培训需求指导目录内的培训，取得相应证书（职业资格证书、职业技能等级证书、专项职业能力证书），并在6个月内实现对口就业创业的，按现行标准全额给予职业培训补贴。    </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（二）补贴对象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稳就业重点调控行业失业人员（最近一次失业登记前最后社保缴费单位为稳就业重点调控行业企业的人员）。</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lang w:val="en-US" w:eastAsia="zh-CN"/>
        </w:rPr>
      </w:pPr>
      <w:r>
        <w:rPr>
          <w:rFonts w:hint="eastAsia" w:ascii="楷体_GB2312" w:hAnsi="楷体_GB2312" w:eastAsia="楷体_GB2312" w:cs="楷体_GB2312"/>
          <w:b w:val="0"/>
          <w:color w:val="auto"/>
          <w:lang w:val="en-US" w:eastAsia="zh-CN"/>
        </w:rPr>
        <w:t>（三）申请条件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1.培训时间：</w:t>
      </w:r>
      <w:r>
        <w:rPr>
          <w:rFonts w:hint="eastAsia" w:ascii="仿宋_GB2312" w:hAnsi="仿宋_GB2312" w:eastAsia="仿宋_GB2312" w:cs="仿宋_GB2312"/>
          <w:color w:val="auto"/>
          <w:lang w:val="en-US" w:eastAsia="zh-CN"/>
        </w:rPr>
        <w:t>2026年1月1日至2026年12月31日期间，完成培训并取得相应证书；</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2.培训项目：</w:t>
      </w:r>
      <w:r>
        <w:rPr>
          <w:rFonts w:hint="eastAsia" w:ascii="仿宋_GB2312" w:hAnsi="仿宋_GB2312" w:eastAsia="仿宋_GB2312" w:cs="仿宋_GB2312"/>
          <w:color w:val="auto"/>
          <w:lang w:val="en-US" w:eastAsia="zh-CN"/>
        </w:rPr>
        <w:t>培训项目应纳入省级及当地市（州）职业培训需求指导目录；</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pacing w:val="-6"/>
          <w:kern w:val="0"/>
          <w:sz w:val="32"/>
          <w:szCs w:val="32"/>
          <w:lang w:val="en-US" w:eastAsia="zh-CN"/>
        </w:rPr>
        <w:t>3.证书要求：</w:t>
      </w:r>
      <w:r>
        <w:rPr>
          <w:rFonts w:hint="eastAsia" w:ascii="仿宋_GB2312" w:hAnsi="仿宋_GB2312" w:eastAsia="仿宋_GB2312" w:cs="仿宋_GB2312"/>
          <w:color w:val="auto"/>
          <w:lang w:val="en-US" w:eastAsia="zh-CN"/>
        </w:rPr>
        <w:t>职业资格证书、职业技能等级证书、专项职业能力证书，不含合格证书；</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lang w:val="en-US" w:eastAsia="zh-CN"/>
        </w:rPr>
        <w:t>4.对口就业创业：（1）对口就业：按照申请对象取得证书对应的职业（工种），与劳动合同约定的工作内容或岗位，或单位出具</w:t>
      </w:r>
      <w:r>
        <w:rPr>
          <w:rFonts w:hint="eastAsia" w:ascii="仿宋_GB2312" w:hAnsi="仿宋_GB2312" w:eastAsia="仿宋_GB2312" w:cs="仿宋_GB2312"/>
          <w:color w:val="auto"/>
          <w:highlight w:val="none"/>
          <w:lang w:val="en-US" w:eastAsia="zh-CN"/>
        </w:rPr>
        <w:t>的工作岗位证明材料相关；（2）对口创业：申请对象取得证书对应的职业（工种），与营业执照经营范围相关。</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highlight w:val="none"/>
          <w:lang w:val="en-US" w:eastAsia="zh-CN"/>
        </w:rPr>
      </w:pPr>
      <w:r>
        <w:rPr>
          <w:rFonts w:hint="eastAsia" w:ascii="楷体_GB2312" w:hAnsi="楷体_GB2312" w:eastAsia="楷体_GB2312" w:cs="楷体_GB2312"/>
          <w:b w:val="0"/>
          <w:bCs w:val="0"/>
          <w:spacing w:val="-6"/>
          <w:sz w:val="32"/>
          <w:szCs w:val="32"/>
          <w:highlight w:val="none"/>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highlight w:val="none"/>
          <w:lang w:val="en-US" w:eastAsia="zh-CN"/>
        </w:rPr>
      </w:pPr>
      <w:r>
        <w:rPr>
          <w:rFonts w:hint="eastAsia" w:ascii="仿宋_GB2312" w:hAnsi="仿宋_GB2312" w:eastAsia="仿宋_GB2312" w:cs="仿宋_GB2312"/>
          <w:b w:val="0"/>
          <w:color w:val="auto"/>
          <w:spacing w:val="-6"/>
          <w:kern w:val="0"/>
          <w:sz w:val="32"/>
          <w:szCs w:val="32"/>
          <w:highlight w:val="none"/>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highlight w:val="none"/>
          <w:lang w:val="en-US" w:eastAsia="zh-CN"/>
        </w:rPr>
      </w:pPr>
      <w:r>
        <w:rPr>
          <w:rFonts w:hint="eastAsia" w:ascii="楷体_GB2312" w:hAnsi="楷体_GB2312" w:eastAsia="楷体_GB2312" w:cs="楷体_GB2312"/>
          <w:b w:val="0"/>
          <w:color w:val="auto"/>
          <w:highlight w:val="none"/>
          <w:lang w:val="en-US" w:eastAsia="zh-CN"/>
        </w:rPr>
        <w:t>（五）补贴标准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补贴标准按照各市（州）现有职业技能培训工种补贴标准确定。</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highlight w:val="none"/>
          <w:lang w:val="en-US" w:eastAsia="zh-CN"/>
        </w:rPr>
      </w:pPr>
      <w:r>
        <w:rPr>
          <w:rFonts w:hint="eastAsia" w:ascii="楷体_GB2312" w:hAnsi="楷体_GB2312" w:eastAsia="楷体_GB2312" w:cs="楷体_GB2312"/>
          <w:b w:val="0"/>
          <w:bCs w:val="0"/>
          <w:spacing w:val="-6"/>
          <w:sz w:val="32"/>
          <w:szCs w:val="32"/>
          <w:highlight w:val="none"/>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楷体_GB2312" w:hAnsi="楷体_GB2312" w:eastAsia="楷体_GB2312" w:cs="楷体_GB2312"/>
          <w:b w:val="0"/>
          <w:color w:val="auto"/>
          <w:highlight w:val="none"/>
          <w:lang w:val="en-US" w:eastAsia="zh-CN"/>
        </w:rPr>
      </w:pPr>
      <w:r>
        <w:rPr>
          <w:rFonts w:hint="eastAsia" w:ascii="仿宋_GB2312" w:hAnsi="仿宋_GB2312" w:eastAsia="仿宋_GB2312" w:cs="仿宋_GB2312"/>
          <w:b w:val="0"/>
          <w:color w:val="auto"/>
          <w:spacing w:val="-6"/>
          <w:sz w:val="32"/>
          <w:szCs w:val="32"/>
          <w:highlight w:val="none"/>
        </w:rPr>
        <w:t>由</w:t>
      </w:r>
      <w:r>
        <w:rPr>
          <w:rFonts w:hint="eastAsia" w:ascii="仿宋_GB2312" w:hAnsi="仿宋_GB2312" w:eastAsia="仿宋_GB2312" w:cs="仿宋_GB2312"/>
          <w:b w:val="0"/>
          <w:color w:val="auto"/>
          <w:spacing w:val="-6"/>
          <w:sz w:val="32"/>
          <w:szCs w:val="32"/>
          <w:highlight w:val="none"/>
          <w:lang w:val="en-US" w:eastAsia="zh-CN"/>
        </w:rPr>
        <w:t>申请对象就业创业所在</w:t>
      </w:r>
      <w:r>
        <w:rPr>
          <w:rFonts w:hint="eastAsia" w:ascii="仿宋_GB2312" w:hAnsi="仿宋_GB2312" w:eastAsia="仿宋_GB2312" w:cs="仿宋_GB2312"/>
          <w:b w:val="0"/>
          <w:color w:val="auto"/>
          <w:spacing w:val="-6"/>
          <w:sz w:val="32"/>
          <w:szCs w:val="32"/>
          <w:highlight w:val="none"/>
        </w:rPr>
        <w:t>地</w:t>
      </w:r>
      <w:r>
        <w:rPr>
          <w:rFonts w:hint="eastAsia" w:ascii="仿宋_GB2312" w:hAnsi="仿宋_GB2312" w:eastAsia="仿宋_GB2312" w:cs="仿宋_GB2312"/>
          <w:b w:val="0"/>
          <w:color w:val="auto"/>
          <w:spacing w:val="-6"/>
          <w:sz w:val="32"/>
          <w:szCs w:val="32"/>
          <w:highlight w:val="none"/>
          <w:lang w:val="en"/>
        </w:rPr>
        <w:t>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highlight w:val="none"/>
          <w:lang w:val="en-US" w:eastAsia="zh-CN"/>
        </w:rPr>
      </w:pPr>
      <w:r>
        <w:rPr>
          <w:rFonts w:hint="eastAsia" w:ascii="楷体_GB2312" w:hAnsi="楷体_GB2312" w:eastAsia="楷体_GB2312" w:cs="楷体_GB2312"/>
          <w:b w:val="0"/>
          <w:color w:val="auto"/>
          <w:highlight w:val="none"/>
          <w:lang w:val="en-US" w:eastAsia="zh-CN"/>
        </w:rPr>
        <w:t>（七）申领流程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highlight w:val="none"/>
          <w:lang w:val="en-US" w:eastAsia="zh-CN"/>
        </w:rPr>
      </w:pPr>
      <w:r>
        <w:rPr>
          <w:rFonts w:hint="eastAsia" w:ascii="仿宋_GB2312" w:hAnsi="仿宋_GB2312" w:eastAsia="仿宋_GB2312" w:cs="仿宋_GB2312"/>
          <w:b/>
          <w:bCs/>
          <w:color w:val="auto"/>
          <w:highlight w:val="none"/>
          <w:lang w:val="en-US" w:eastAsia="zh-CN"/>
        </w:rPr>
        <w:t>1.提交申请：</w:t>
      </w:r>
      <w:r>
        <w:rPr>
          <w:rFonts w:hint="eastAsia" w:ascii="仿宋_GB2312" w:hAnsi="仿宋_GB2312" w:eastAsia="仿宋_GB2312" w:cs="仿宋_GB2312"/>
          <w:b w:val="0"/>
          <w:color w:val="auto"/>
          <w:highlight w:val="none"/>
          <w:lang w:val="en-US" w:eastAsia="zh-CN"/>
        </w:rPr>
        <w:t>符合条件的对象向当地县（市、区）公共就业服务机构提出申请，提交参加培训证明材料（发票或培训协议）、取得的相应证书，实现对口就业的，应提供劳动合同或单位出具的工作岗位证明材料，实现对口创业的，应提供工商登记营业执照。</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auto"/>
          <w:spacing w:val="-6"/>
          <w:kern w:val="0"/>
          <w:sz w:val="32"/>
          <w:szCs w:val="32"/>
          <w:highlight w:val="none"/>
          <w:lang w:val="en-US" w:eastAsia="zh-CN"/>
        </w:rPr>
        <w:t>2.审核发放：</w:t>
      </w:r>
      <w:r>
        <w:rPr>
          <w:rFonts w:hint="eastAsia" w:ascii="仿宋_GB2312" w:hAnsi="仿宋_GB2312" w:eastAsia="仿宋_GB2312" w:cs="仿宋_GB2312"/>
          <w:kern w:val="2"/>
          <w:sz w:val="32"/>
          <w:szCs w:val="32"/>
          <w:highlight w:val="none"/>
          <w:lang w:val="en-US" w:eastAsia="zh-CN" w:bidi="ar-SA"/>
        </w:rPr>
        <w:t>具体经办公共就业服务机构负责审核申请材料，应核实申请对象</w:t>
      </w:r>
      <w:r>
        <w:rPr>
          <w:rFonts w:hint="eastAsia" w:ascii="仿宋_GB2312" w:hAnsi="仿宋_GB2312" w:eastAsia="仿宋_GB2312" w:cs="仿宋_GB2312"/>
          <w:kern w:val="2"/>
          <w:highlight w:val="none"/>
          <w:lang w:val="en-US" w:eastAsia="zh-CN" w:bidi="ar-SA"/>
        </w:rPr>
        <w:t>最近一次失业登记最后社保缴费单位</w:t>
      </w:r>
      <w:r>
        <w:rPr>
          <w:rFonts w:hint="eastAsia" w:ascii="仿宋_GB2312" w:hAnsi="仿宋_GB2312" w:eastAsia="仿宋_GB2312" w:cs="仿宋_GB2312"/>
          <w:kern w:val="2"/>
          <w:sz w:val="32"/>
          <w:szCs w:val="32"/>
          <w:highlight w:val="none"/>
          <w:lang w:val="en-US" w:eastAsia="zh-CN" w:bidi="ar-SA"/>
        </w:rPr>
        <w:t>是否</w:t>
      </w:r>
      <w:r>
        <w:rPr>
          <w:rFonts w:hint="eastAsia" w:ascii="仿宋_GB2312" w:hAnsi="仿宋_GB2312" w:eastAsia="仿宋_GB2312" w:cs="仿宋_GB2312"/>
          <w:kern w:val="2"/>
          <w:highlight w:val="none"/>
          <w:lang w:val="en-US" w:eastAsia="zh-CN" w:bidi="ar-SA"/>
        </w:rPr>
        <w:t>为稳就业重点调控行业企业；</w:t>
      </w:r>
      <w:r>
        <w:rPr>
          <w:rFonts w:hint="eastAsia" w:ascii="仿宋_GB2312" w:hAnsi="仿宋_GB2312" w:eastAsia="仿宋_GB2312" w:cs="仿宋_GB2312"/>
          <w:kern w:val="2"/>
          <w:sz w:val="32"/>
          <w:szCs w:val="32"/>
          <w:highlight w:val="none"/>
          <w:lang w:val="en-US" w:eastAsia="zh-CN" w:bidi="ar-SA"/>
        </w:rPr>
        <w:t>培训对象在培训期间的失业状态；培训项目是否</w:t>
      </w:r>
      <w:r>
        <w:rPr>
          <w:rFonts w:hint="eastAsia" w:ascii="仿宋_GB2312" w:hAnsi="仿宋_GB2312" w:eastAsia="仿宋_GB2312" w:cs="仿宋_GB2312"/>
          <w:kern w:val="2"/>
          <w:highlight w:val="none"/>
          <w:lang w:val="en-US" w:eastAsia="zh-CN" w:bidi="ar-SA"/>
        </w:rPr>
        <w:t>纳入省级及当地市（州）职业培训需求指导目录；培训、取证及实现对口就业创业时间是否在2026年12月31日之前；培训后就业创业是否符合对口条件。具体经办公共就业服务机构应在信息系统完成补贴申请的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highlight w:val="none"/>
          <w:lang w:val="en-US" w:eastAsia="zh-CN"/>
        </w:rPr>
      </w:pPr>
      <w:r>
        <w:rPr>
          <w:rFonts w:hint="eastAsia" w:ascii="仿宋_GB2312" w:hAnsi="仿宋_GB2312" w:eastAsia="仿宋_GB2312" w:cs="仿宋_GB2312"/>
          <w:b/>
          <w:bCs/>
          <w:color w:val="auto"/>
          <w:spacing w:val="-6"/>
          <w:kern w:val="0"/>
          <w:sz w:val="32"/>
          <w:szCs w:val="32"/>
          <w:highlight w:val="none"/>
          <w:lang w:val="en-US" w:eastAsia="zh-CN" w:bidi="ar-SA"/>
        </w:rPr>
        <w:t>3.结果反馈：</w:t>
      </w:r>
      <w:r>
        <w:rPr>
          <w:rFonts w:hint="eastAsia" w:ascii="仿宋_GB2312" w:hAnsi="仿宋_GB2312" w:eastAsia="仿宋_GB2312" w:cs="仿宋_GB2312"/>
          <w:kern w:val="2"/>
          <w:sz w:val="32"/>
          <w:szCs w:val="32"/>
          <w:highlight w:val="none"/>
          <w:lang w:val="en-US" w:eastAsia="zh-CN" w:bidi="ar-SA"/>
        </w:rPr>
        <w:t>成功支付后，公共就业服务机构将支付情况记录到信息系统备案。</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b w:val="0"/>
          <w:color w:val="auto"/>
          <w:highlight w:val="none"/>
          <w:lang w:val="en-US" w:eastAsia="zh-CN"/>
        </w:rPr>
      </w:pPr>
      <w:r>
        <w:rPr>
          <w:rFonts w:hint="eastAsia" w:ascii="楷体_GB2312" w:hAnsi="楷体_GB2312" w:eastAsia="楷体_GB2312" w:cs="楷体_GB2312"/>
          <w:b w:val="0"/>
          <w:color w:val="auto"/>
          <w:highlight w:val="none"/>
          <w:lang w:val="en-US" w:eastAsia="zh-CN"/>
        </w:rPr>
        <w:t>（八）注意事项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b w:val="0"/>
          <w:color w:val="auto"/>
          <w:highlight w:val="none"/>
          <w:lang w:val="en-US" w:eastAsia="zh-CN"/>
        </w:rPr>
      </w:pPr>
      <w:r>
        <w:rPr>
          <w:rFonts w:hint="eastAsia" w:ascii="仿宋_GB2312" w:hAnsi="仿宋_GB2312" w:eastAsia="仿宋_GB2312" w:cs="仿宋_GB2312"/>
          <w:b w:val="0"/>
          <w:color w:val="auto"/>
          <w:highlight w:val="none"/>
          <w:lang w:val="en-US" w:eastAsia="zh-CN"/>
        </w:rPr>
        <w:t>该补贴每人仅能申请1次，不与前述鼓励企业开展转岗培训补贴或其他资金列支的职业培训补贴重复享受。不与失业保险技能提升补贴重复享受。</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rPr>
          <w:rFonts w:hint="eastAsia" w:ascii="黑体" w:hAnsi="黑体" w:eastAsia="黑体" w:cs="黑体"/>
          <w:b w:val="0"/>
        </w:rPr>
      </w:pPr>
      <w:r>
        <w:rPr>
          <w:rFonts w:hint="eastAsia" w:cs="黑体"/>
          <w:lang w:val="en-US" w:eastAsia="zh-CN"/>
        </w:rPr>
        <w:t>十、鼓励</w:t>
      </w:r>
      <w:r>
        <w:rPr>
          <w:rFonts w:hint="eastAsia" w:ascii="黑体" w:hAnsi="黑体" w:eastAsia="黑体" w:cs="黑体"/>
        </w:rPr>
        <w:t>人力资源</w:t>
      </w:r>
      <w:r>
        <w:rPr>
          <w:rFonts w:hint="eastAsia" w:cs="黑体"/>
          <w:lang w:val="en-US" w:eastAsia="zh-CN"/>
        </w:rPr>
        <w:t>服务</w:t>
      </w:r>
      <w:r>
        <w:rPr>
          <w:rFonts w:hint="eastAsia" w:ascii="黑体" w:hAnsi="黑体" w:eastAsia="黑体" w:cs="黑体"/>
        </w:rPr>
        <w:t>机构推荐就业</w:t>
      </w:r>
    </w:p>
    <w:p>
      <w:pPr>
        <w:pStyle w:val="4"/>
        <w:pageBreakBefore w:val="0"/>
        <w:widowControl/>
        <w:kinsoku/>
        <w:wordWrap/>
        <w:overflowPunct/>
        <w:topLinePunct w:val="0"/>
        <w:autoSpaceDE/>
        <w:autoSpaceDN/>
        <w:bidi w:val="0"/>
        <w:adjustRightInd/>
        <w:snapToGrid/>
        <w:spacing w:line="570" w:lineRule="exact"/>
        <w:textAlignment w:val="auto"/>
        <w:rPr>
          <w:rStyle w:val="11"/>
          <w:rFonts w:hint="eastAsia" w:ascii="楷体_GB2312" w:hAnsi="楷体_GB2312" w:eastAsia="楷体_GB2312" w:cs="楷体_GB2312"/>
          <w:b w:val="0"/>
          <w:bCs/>
          <w:sz w:val="32"/>
          <w:szCs w:val="32"/>
          <w:lang w:val="en-US" w:eastAsia="zh-CN"/>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1日至2026年12月31日期间，人力资源服务机构为稳就业重点调控行业失业人员和就业困难人员成功推荐就业，签订1年以上劳动合同且按规定缴纳社会保险费的，按每人400元的标准给予人力资源服务机构推荐就业补贴。</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二</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补贴对象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取得我省人力资源服务许可证且完成2025年年度报告的经营性人力资源服务机构。</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三</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申请条件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申请对象应同时满足以下条件：</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1.为</w:t>
      </w:r>
      <w:r>
        <w:rPr>
          <w:rFonts w:hint="eastAsia" w:ascii="仿宋_GB2312" w:hAnsi="仿宋_GB2312" w:eastAsia="仿宋_GB2312" w:cs="仿宋_GB2312"/>
          <w:sz w:val="32"/>
          <w:szCs w:val="32"/>
          <w:lang w:eastAsia="zh-CN"/>
        </w:rPr>
        <w:t>稳就业重点调控行业</w:t>
      </w:r>
      <w:r>
        <w:rPr>
          <w:rFonts w:hint="eastAsia" w:ascii="仿宋_GB2312" w:hAnsi="仿宋_GB2312" w:eastAsia="仿宋_GB2312" w:cs="仿宋_GB2312"/>
          <w:sz w:val="32"/>
          <w:szCs w:val="32"/>
          <w:lang w:val="en-US" w:eastAsia="zh-CN"/>
        </w:rPr>
        <w:t>的失业人员和就业困难人员（指已进行失业登记的失业人员和就业困难人员，失业登记前最后的社保缴费单位为</w:t>
      </w:r>
      <w:r>
        <w:rPr>
          <w:rFonts w:hint="eastAsia" w:ascii="仿宋_GB2312" w:hAnsi="仿宋_GB2312" w:eastAsia="仿宋_GB2312" w:cs="仿宋_GB2312"/>
          <w:sz w:val="32"/>
          <w:szCs w:val="32"/>
          <w:lang w:eastAsia="zh-CN"/>
        </w:rPr>
        <w:t>稳就业重点调控行业</w:t>
      </w:r>
      <w:r>
        <w:rPr>
          <w:rFonts w:hint="eastAsia" w:ascii="仿宋_GB2312" w:hAnsi="仿宋_GB2312" w:eastAsia="仿宋_GB2312" w:cs="仿宋_GB2312"/>
          <w:sz w:val="32"/>
          <w:szCs w:val="32"/>
          <w:lang w:val="en-US" w:eastAsia="zh-CN"/>
        </w:rPr>
        <w:t>）成功推荐就业；</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2.签订1年以上劳动合同且按规定缴纳社会保险费；</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3.申请对象多次推荐同一人就业的，只享受1次补贴。同一招用对象1年只享受1次补贴。</w:t>
      </w:r>
    </w:p>
    <w:p>
      <w:pPr>
        <w:pageBreakBefore w:val="0"/>
        <w:widowControl/>
        <w:numPr>
          <w:ilvl w:val="0"/>
          <w:numId w:val="0"/>
        </w:numPr>
        <w:kinsoku/>
        <w:wordWrap/>
        <w:overflowPunct/>
        <w:topLinePunct w:val="0"/>
        <w:autoSpaceDE/>
        <w:autoSpaceDN/>
        <w:bidi w:val="0"/>
        <w:adjustRightInd/>
        <w:snapToGrid/>
        <w:spacing w:line="570" w:lineRule="exact"/>
        <w:ind w:firstLine="616" w:firstLineChars="20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（四）办理时限</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Fonts w:hint="eastAsia" w:ascii="仿宋_GB2312" w:hAnsi="仿宋_GB2312" w:eastAsia="仿宋_GB2312" w:cs="仿宋_GB2312"/>
          <w:b w:val="0"/>
          <w:color w:val="auto"/>
          <w:spacing w:val="-6"/>
          <w:kern w:val="0"/>
          <w:sz w:val="32"/>
          <w:szCs w:val="32"/>
          <w:lang w:val="en-US" w:eastAsia="zh-CN" w:bidi="ar-SA"/>
        </w:rPr>
        <w:t>2027年3月31日前。</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五</w:t>
      </w:r>
      <w:r>
        <w:rPr>
          <w:rStyle w:val="12"/>
          <w:rFonts w:hint="eastAsia" w:ascii="楷体_GB2312" w:hAnsi="楷体_GB2312" w:eastAsia="楷体_GB2312" w:cs="楷体_GB2312"/>
          <w:lang w:eastAsia="zh-CN"/>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400元／人。</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Style w:val="12"/>
          <w:rFonts w:hint="eastAsia" w:ascii="楷体_GB2312" w:hAnsi="楷体_GB2312" w:eastAsia="楷体_GB2312" w:cs="楷体_GB2312"/>
          <w:lang w:eastAsia="zh-CN"/>
        </w:rPr>
      </w:pPr>
      <w:r>
        <w:rPr>
          <w:rFonts w:hint="eastAsia" w:ascii="仿宋_GB2312" w:hAnsi="仿宋_GB2312" w:eastAsia="仿宋_GB2312" w:cs="仿宋_GB2312"/>
          <w:b w:val="0"/>
          <w:color w:val="auto"/>
          <w:spacing w:val="-6"/>
          <w:sz w:val="32"/>
          <w:szCs w:val="32"/>
        </w:rPr>
        <w:t>由符合条件的</w:t>
      </w:r>
      <w:r>
        <w:rPr>
          <w:rFonts w:hint="eastAsia" w:ascii="仿宋_GB2312" w:hAnsi="仿宋_GB2312" w:eastAsia="仿宋_GB2312" w:cs="仿宋_GB2312"/>
          <w:b w:val="0"/>
          <w:color w:val="auto"/>
          <w:spacing w:val="-6"/>
          <w:sz w:val="32"/>
          <w:szCs w:val="32"/>
          <w:lang w:eastAsia="zh-CN"/>
        </w:rPr>
        <w:t>人力资源服务机构</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lang w:eastAsia="zh-CN"/>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七</w:t>
      </w:r>
      <w:r>
        <w:rPr>
          <w:rStyle w:val="12"/>
          <w:rFonts w:hint="eastAsia" w:ascii="楷体_GB2312" w:hAnsi="楷体_GB2312" w:eastAsia="楷体_GB2312" w:cs="楷体_GB2312"/>
          <w:lang w:eastAsia="zh-CN"/>
        </w:rPr>
        <w:t>）申</w:t>
      </w:r>
      <w:r>
        <w:rPr>
          <w:rStyle w:val="12"/>
          <w:rFonts w:hint="eastAsia" w:ascii="楷体_GB2312" w:hAnsi="楷体_GB2312" w:eastAsia="楷体_GB2312" w:cs="楷体_GB2312"/>
          <w:lang w:val="en-US" w:eastAsia="zh-CN"/>
        </w:rPr>
        <w:t>领</w:t>
      </w:r>
      <w:r>
        <w:rPr>
          <w:rStyle w:val="12"/>
          <w:rFonts w:hint="eastAsia" w:ascii="楷体_GB2312" w:hAnsi="楷体_GB2312" w:eastAsia="楷体_GB2312" w:cs="楷体_GB2312"/>
          <w:lang w:eastAsia="zh-CN"/>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参保地县（市、区）公共就业服务机构提出申请，提交《加大人力资本投资促进经济社会持续健康发展的若干政策措施补贴申请表》、人力资源服务许可证（原件）以及人力资源服务机构、用工企业、劳动者三方签字盖章的推荐就业证明材料。</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具体经办公共就业服务机构负责审核申请材料，应核实人力资</w:t>
      </w:r>
      <w:r>
        <w:rPr>
          <w:rFonts w:hint="eastAsia" w:ascii="仿宋_GB2312" w:hAnsi="仿宋_GB2312" w:eastAsia="仿宋_GB2312" w:cs="仿宋_GB2312"/>
          <w:b w:val="0"/>
          <w:color w:val="auto"/>
          <w:lang w:val="en-US" w:eastAsia="zh-CN"/>
        </w:rPr>
        <w:t>源服务机构推</w:t>
      </w:r>
      <w:r>
        <w:rPr>
          <w:rFonts w:hint="eastAsia" w:ascii="仿宋_GB2312" w:hAnsi="仿宋_GB2312" w:eastAsia="仿宋_GB2312" w:cs="仿宋_GB2312"/>
          <w:kern w:val="2"/>
          <w:sz w:val="32"/>
          <w:szCs w:val="32"/>
          <w:lang w:val="en-US" w:eastAsia="zh-CN" w:bidi="ar-SA"/>
        </w:rPr>
        <w:t>荐就业是否属实、用工企业是否属于稳就业重点调控行业、招用人员是否</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稳就业重点调控行业</w:t>
      </w:r>
      <w:r>
        <w:rPr>
          <w:rFonts w:hint="eastAsia" w:ascii="仿宋_GB2312" w:hAnsi="仿宋_GB2312" w:eastAsia="仿宋_GB2312" w:cs="仿宋_GB2312"/>
          <w:sz w:val="32"/>
          <w:szCs w:val="32"/>
          <w:lang w:val="en-US" w:eastAsia="zh-CN"/>
        </w:rPr>
        <w:t>的失业人员和就业困难人</w:t>
      </w:r>
      <w:r>
        <w:rPr>
          <w:rFonts w:hint="eastAsia" w:ascii="仿宋_GB2312" w:hAnsi="仿宋_GB2312" w:eastAsia="仿宋_GB2312" w:cs="仿宋_GB2312"/>
          <w:kern w:val="2"/>
          <w:sz w:val="32"/>
          <w:szCs w:val="32"/>
          <w:lang w:val="en-US" w:eastAsia="zh-CN" w:bidi="ar-SA"/>
        </w:rPr>
        <w:t>员、是否申领过此补贴、劳动合同签订情况、是否实际缴纳社会保险费。具体经办公共就业服务机构应在信息系统完成补贴申请的录入与审核，经审核通过后发放补贴。</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2"/>
        <w:pageBreakBefore w:val="0"/>
        <w:widowControl/>
        <w:numPr>
          <w:ilvl w:val="0"/>
          <w:numId w:val="0"/>
        </w:numPr>
        <w:kinsoku/>
        <w:wordWrap/>
        <w:overflowPunct/>
        <w:topLinePunct w:val="0"/>
        <w:autoSpaceDE/>
        <w:autoSpaceDN/>
        <w:bidi w:val="0"/>
        <w:adjustRightInd/>
        <w:snapToGrid/>
        <w:spacing w:beforeLines="0" w:afterLines="0" w:line="570" w:lineRule="exact"/>
        <w:ind w:left="0" w:leftChars="0" w:firstLine="640"/>
        <w:textAlignment w:val="auto"/>
        <w:rPr>
          <w:rFonts w:hint="eastAsia" w:ascii="黑体" w:hAnsi="黑体" w:eastAsia="黑体" w:cs="黑体"/>
          <w:b w:val="0"/>
        </w:rPr>
      </w:pPr>
      <w:r>
        <w:rPr>
          <w:rFonts w:hint="eastAsia" w:cs="黑体"/>
          <w:lang w:val="en-US" w:eastAsia="zh-CN"/>
        </w:rPr>
        <w:t>十一</w:t>
      </w:r>
      <w:r>
        <w:rPr>
          <w:rFonts w:hint="eastAsia" w:ascii="黑体" w:hAnsi="黑体" w:eastAsia="黑体" w:cs="黑体"/>
          <w:lang w:eastAsia="zh-CN"/>
        </w:rPr>
        <w:t>、</w:t>
      </w:r>
      <w:r>
        <w:rPr>
          <w:rFonts w:hint="eastAsia" w:cs="黑体"/>
          <w:lang w:val="en-US" w:eastAsia="zh-CN"/>
        </w:rPr>
        <w:t>开发企业</w:t>
      </w:r>
      <w:r>
        <w:rPr>
          <w:rFonts w:hint="eastAsia" w:ascii="黑体" w:hAnsi="黑体" w:eastAsia="黑体" w:cs="黑体"/>
        </w:rPr>
        <w:t>临时性就业援助岗位</w:t>
      </w:r>
    </w:p>
    <w:p>
      <w:pPr>
        <w:pStyle w:val="4"/>
        <w:pageBreakBefore w:val="0"/>
        <w:widowControl/>
        <w:kinsoku/>
        <w:wordWrap/>
        <w:overflowPunct/>
        <w:topLinePunct w:val="0"/>
        <w:autoSpaceDE/>
        <w:autoSpaceDN/>
        <w:bidi w:val="0"/>
        <w:adjustRightInd/>
        <w:snapToGrid/>
        <w:spacing w:line="570" w:lineRule="exact"/>
        <w:textAlignment w:val="auto"/>
        <w:rPr>
          <w:rFonts w:hint="eastAsia" w:ascii="楷体_GB2312" w:hAnsi="楷体_GB2312" w:eastAsia="楷体_GB2312" w:cs="楷体_GB2312"/>
          <w:b w:val="0"/>
          <w:bCs/>
          <w:lang w:val="en-US" w:eastAsia="zh-CN"/>
        </w:rPr>
      </w:pPr>
      <w:r>
        <w:rPr>
          <w:rStyle w:val="11"/>
          <w:rFonts w:hint="eastAsia" w:ascii="楷体_GB2312" w:hAnsi="楷体_GB2312" w:eastAsia="楷体_GB2312" w:cs="楷体_GB2312"/>
          <w:b w:val="0"/>
          <w:bCs/>
          <w:sz w:val="32"/>
          <w:szCs w:val="32"/>
        </w:rPr>
        <w:t>（</w:t>
      </w:r>
      <w:r>
        <w:rPr>
          <w:rStyle w:val="11"/>
          <w:rFonts w:hint="eastAsia" w:ascii="楷体_GB2312" w:hAnsi="楷体_GB2312" w:eastAsia="楷体_GB2312" w:cs="楷体_GB2312"/>
          <w:b w:val="0"/>
          <w:bCs/>
          <w:sz w:val="32"/>
          <w:szCs w:val="32"/>
          <w:lang w:val="en-US" w:eastAsia="zh-CN"/>
        </w:rPr>
        <w:t>一</w:t>
      </w:r>
      <w:r>
        <w:rPr>
          <w:rStyle w:val="11"/>
          <w:rFonts w:hint="eastAsia" w:ascii="楷体_GB2312" w:hAnsi="楷体_GB2312" w:eastAsia="楷体_GB2312" w:cs="楷体_GB2312"/>
          <w:b w:val="0"/>
          <w:bCs/>
          <w:sz w:val="32"/>
          <w:szCs w:val="32"/>
        </w:rPr>
        <w:t>）</w:t>
      </w:r>
      <w:r>
        <w:rPr>
          <w:rFonts w:hint="eastAsia" w:ascii="楷体_GB2312" w:hAnsi="楷体_GB2312" w:eastAsia="楷体_GB2312" w:cs="楷体_GB2312"/>
          <w:b w:val="0"/>
          <w:bCs/>
          <w:lang w:val="en-US" w:eastAsia="zh-CN"/>
        </w:rPr>
        <w:t>政策内容</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1日至2026年12月31日期间，申报之日前6个月内未裁员的企业，可以开发不超过6个月的临时性就业援助岗位，吸纳不符合领取失业保险金条件的稳就业重点调控行业失业3个月以上人员，按照每人每月1500元的标准给予企业岗位补贴。</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b w:val="0"/>
          <w:bCs w:val="0"/>
        </w:rPr>
      </w:pPr>
      <w:r>
        <w:rPr>
          <w:rStyle w:val="12"/>
          <w:rFonts w:hint="eastAsia" w:ascii="楷体_GB2312" w:hAnsi="楷体_GB2312" w:eastAsia="楷体_GB2312" w:cs="楷体_GB2312"/>
          <w:b w:val="0"/>
          <w:bCs w:val="0"/>
          <w:lang w:eastAsia="zh-CN"/>
        </w:rPr>
        <w:t>（</w:t>
      </w:r>
      <w:r>
        <w:rPr>
          <w:rStyle w:val="12"/>
          <w:rFonts w:hint="eastAsia" w:ascii="楷体_GB2312" w:hAnsi="楷体_GB2312" w:eastAsia="楷体_GB2312" w:cs="楷体_GB2312"/>
          <w:b w:val="0"/>
          <w:bCs w:val="0"/>
          <w:lang w:val="en-US" w:eastAsia="zh-CN"/>
        </w:rPr>
        <w:t>二</w:t>
      </w:r>
      <w:r>
        <w:rPr>
          <w:rStyle w:val="12"/>
          <w:rFonts w:hint="eastAsia" w:ascii="楷体_GB2312" w:hAnsi="楷体_GB2312" w:eastAsia="楷体_GB2312" w:cs="楷体_GB2312"/>
          <w:b w:val="0"/>
          <w:bCs w:val="0"/>
          <w:lang w:eastAsia="zh-CN"/>
        </w:rPr>
        <w:t>）</w:t>
      </w:r>
      <w:r>
        <w:rPr>
          <w:rStyle w:val="12"/>
          <w:rFonts w:hint="eastAsia" w:ascii="楷体_GB2312" w:hAnsi="楷体_GB2312" w:eastAsia="楷体_GB2312" w:cs="楷体_GB2312"/>
          <w:b w:val="0"/>
          <w:bCs w:val="0"/>
        </w:rPr>
        <w:t>岗位开发主体</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rPr>
        <w:t>2026年1月1日至2026年12月31日期间，申报之日前6个月内未裁员的企业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以失业金领取人数为依据确定未裁员企业</w:t>
      </w:r>
      <w:r>
        <w:rPr>
          <w:rFonts w:hint="eastAsia" w:ascii="仿宋_GB2312" w:hAnsi="仿宋_GB2312" w:eastAsia="仿宋_GB2312" w:cs="仿宋_GB2312"/>
          <w:sz w:val="32"/>
          <w:szCs w:val="32"/>
          <w:lang w:eastAsia="zh-CN"/>
        </w:rPr>
        <w:t>）。</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三</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援助对象</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稳就业重点调控行业失业3个月以上、不符合领取失业保险金条件的人员。</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楷体_GB2312" w:hAnsi="楷体_GB2312" w:eastAsia="楷体_GB2312" w:cs="楷体_GB2312"/>
          <w:sz w:val="32"/>
          <w:szCs w:val="32"/>
        </w:rPr>
      </w:pP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lang w:val="en-US" w:eastAsia="zh-CN"/>
        </w:rPr>
        <w:t>四</w:t>
      </w:r>
      <w:r>
        <w:rPr>
          <w:rStyle w:val="12"/>
          <w:rFonts w:hint="eastAsia" w:ascii="楷体_GB2312" w:hAnsi="楷体_GB2312" w:eastAsia="楷体_GB2312" w:cs="楷体_GB2312"/>
          <w:lang w:eastAsia="zh-CN"/>
        </w:rPr>
        <w:t>）</w:t>
      </w:r>
      <w:r>
        <w:rPr>
          <w:rStyle w:val="12"/>
          <w:rFonts w:hint="eastAsia" w:ascii="楷体_GB2312" w:hAnsi="楷体_GB2312" w:eastAsia="楷体_GB2312" w:cs="楷体_GB2312"/>
        </w:rPr>
        <w:t>补贴标准</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1500元／</w:t>
      </w:r>
      <w:r>
        <w:rPr>
          <w:rFonts w:hint="eastAsia" w:ascii="仿宋_GB2312" w:hAnsi="仿宋_GB2312" w:eastAsia="仿宋_GB2312" w:cs="仿宋_GB2312"/>
          <w:sz w:val="32"/>
          <w:szCs w:val="32"/>
          <w:lang w:eastAsia="zh-CN"/>
        </w:rPr>
        <w:t>人·月，用于支付临时性就业援助岗位人员工资待遇、为其办理人身意外伤害保险等</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16" w:firstLineChars="200"/>
        <w:jc w:val="both"/>
        <w:textAlignment w:val="auto"/>
        <w:rPr>
          <w:rStyle w:val="12"/>
          <w:rFonts w:hint="eastAsia" w:ascii="楷体_GB2312" w:hAnsi="楷体_GB2312" w:eastAsia="楷体_GB2312" w:cs="楷体_GB2312"/>
          <w:spacing w:val="-6"/>
          <w:kern w:val="0"/>
          <w:lang w:eastAsia="zh-CN"/>
        </w:rPr>
      </w:pPr>
      <w:r>
        <w:rPr>
          <w:rStyle w:val="12"/>
          <w:rFonts w:hint="eastAsia" w:ascii="楷体_GB2312" w:hAnsi="楷体_GB2312" w:eastAsia="楷体_GB2312" w:cs="楷体_GB2312"/>
          <w:spacing w:val="-6"/>
          <w:kern w:val="0"/>
          <w:lang w:eastAsia="zh-CN"/>
        </w:rPr>
        <w:t>（</w:t>
      </w:r>
      <w:r>
        <w:rPr>
          <w:rStyle w:val="12"/>
          <w:rFonts w:hint="eastAsia" w:ascii="楷体_GB2312" w:hAnsi="楷体_GB2312" w:eastAsia="楷体_GB2312" w:cs="楷体_GB2312"/>
          <w:spacing w:val="-6"/>
          <w:kern w:val="0"/>
          <w:lang w:val="en-US" w:eastAsia="zh-CN"/>
        </w:rPr>
        <w:t>五</w:t>
      </w:r>
      <w:r>
        <w:rPr>
          <w:rStyle w:val="12"/>
          <w:rFonts w:hint="eastAsia" w:ascii="楷体_GB2312" w:hAnsi="楷体_GB2312" w:eastAsia="楷体_GB2312" w:cs="楷体_GB2312"/>
          <w:spacing w:val="-6"/>
          <w:kern w:val="0"/>
          <w:lang w:eastAsia="zh-CN"/>
        </w:rPr>
        <w:t>）</w:t>
      </w:r>
      <w:r>
        <w:rPr>
          <w:rStyle w:val="12"/>
          <w:rFonts w:hint="eastAsia" w:ascii="楷体_GB2312" w:hAnsi="楷体_GB2312" w:eastAsia="楷体_GB2312" w:cs="楷体_GB2312"/>
          <w:spacing w:val="-6"/>
          <w:kern w:val="0"/>
          <w:lang w:val="en-US" w:eastAsia="zh-CN"/>
        </w:rPr>
        <w:t>岗位开发</w:t>
      </w:r>
      <w:r>
        <w:rPr>
          <w:rStyle w:val="12"/>
          <w:rFonts w:hint="eastAsia" w:ascii="楷体_GB2312" w:hAnsi="楷体_GB2312" w:eastAsia="楷体_GB2312" w:cs="楷体_GB2312"/>
          <w:spacing w:val="-6"/>
          <w:kern w:val="0"/>
          <w:lang w:eastAsia="zh-CN"/>
        </w:rPr>
        <w:t>实施程序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16" w:firstLineChars="200"/>
        <w:jc w:val="both"/>
        <w:textAlignment w:val="auto"/>
        <w:rPr>
          <w:rFonts w:hint="eastAsia" w:ascii="仿宋_GB2312" w:hAnsi="仿宋_GB2312" w:eastAsia="仿宋_GB2312" w:cs="仿宋_GB2312"/>
          <w:b w:val="0"/>
          <w:bCs w:val="0"/>
          <w:snapToGrid w:val="0"/>
          <w:kern w:val="0"/>
          <w:sz w:val="32"/>
          <w:szCs w:val="32"/>
          <w:lang w:bidi="ar-SA"/>
        </w:rPr>
      </w:pPr>
      <w:r>
        <w:rPr>
          <w:rStyle w:val="12"/>
          <w:rFonts w:hint="eastAsia" w:ascii="仿宋_GB2312" w:hAnsi="仿宋_GB2312" w:eastAsia="仿宋_GB2312" w:cs="仿宋_GB2312"/>
          <w:spacing w:val="-6"/>
          <w:kern w:val="0"/>
          <w:lang w:val="en-US" w:eastAsia="zh-CN"/>
        </w:rPr>
        <w:t>县（市、区）公共就业服务机构根据本辖区内</w:t>
      </w:r>
      <w:r>
        <w:rPr>
          <w:rFonts w:hint="eastAsia" w:ascii="仿宋_GB2312" w:hAnsi="仿宋_GB2312" w:eastAsia="仿宋_GB2312" w:cs="仿宋_GB2312"/>
          <w:b w:val="0"/>
          <w:bCs w:val="0"/>
          <w:snapToGrid w:val="0"/>
          <w:kern w:val="0"/>
          <w:sz w:val="32"/>
          <w:szCs w:val="32"/>
          <w:lang w:val="en-US" w:eastAsia="zh-CN" w:bidi="ar-SA"/>
        </w:rPr>
        <w:t>不符合领取失业保险金条件人员数量、技能水平等，合理确定本辖区临时性就业援助岗位开发总量、类型。</w:t>
      </w:r>
      <w:r>
        <w:rPr>
          <w:rFonts w:hint="eastAsia" w:ascii="仿宋_GB2312" w:hAnsi="仿宋_GB2312" w:eastAsia="仿宋_GB2312" w:cs="仿宋_GB2312"/>
          <w:spacing w:val="-6"/>
          <w:kern w:val="0"/>
          <w:sz w:val="32"/>
          <w:szCs w:val="32"/>
        </w:rPr>
        <w:t>用人单位按需向</w:t>
      </w:r>
      <w:r>
        <w:rPr>
          <w:rFonts w:hint="eastAsia" w:ascii="仿宋_GB2312" w:hAnsi="仿宋_GB2312" w:eastAsia="仿宋_GB2312" w:cs="仿宋_GB2312"/>
          <w:spacing w:val="-6"/>
          <w:kern w:val="0"/>
          <w:sz w:val="32"/>
          <w:szCs w:val="32"/>
          <w:lang w:val="en-US" w:eastAsia="zh-CN"/>
        </w:rPr>
        <w:t>参保地</w:t>
      </w:r>
      <w:r>
        <w:rPr>
          <w:rFonts w:hint="eastAsia" w:ascii="仿宋_GB2312" w:hAnsi="仿宋_GB2312" w:eastAsia="仿宋_GB2312" w:cs="仿宋_GB2312"/>
          <w:spacing w:val="-6"/>
          <w:kern w:val="0"/>
          <w:sz w:val="32"/>
          <w:szCs w:val="32"/>
        </w:rPr>
        <w:t>公共就业服务机构提出设立</w:t>
      </w:r>
      <w:r>
        <w:rPr>
          <w:rFonts w:hint="eastAsia" w:ascii="仿宋_GB2312" w:hAnsi="仿宋_GB2312" w:eastAsia="仿宋_GB2312" w:cs="仿宋_GB2312"/>
          <w:b w:val="0"/>
          <w:bCs w:val="0"/>
          <w:snapToGrid w:val="0"/>
          <w:kern w:val="0"/>
          <w:sz w:val="32"/>
          <w:szCs w:val="32"/>
          <w:lang w:val="en-US" w:eastAsia="zh-CN" w:bidi="ar-SA"/>
        </w:rPr>
        <w:t>临时性就业援助岗位</w:t>
      </w:r>
      <w:r>
        <w:rPr>
          <w:rFonts w:hint="eastAsia" w:ascii="仿宋_GB2312" w:hAnsi="仿宋_GB2312" w:eastAsia="仿宋_GB2312" w:cs="仿宋_GB2312"/>
          <w:spacing w:val="-6"/>
          <w:kern w:val="0"/>
          <w:sz w:val="32"/>
          <w:szCs w:val="32"/>
        </w:rPr>
        <w:t>的申请，申请内容包括设定事由、岗位名称、数量、期限和岗位要求、工作内容、工资待遇等。公共就业服务机构对岗位需求的必要性、可行性进行审核认定</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并进行广泛公示</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b w:val="0"/>
          <w:bCs w:val="0"/>
          <w:snapToGrid w:val="0"/>
          <w:kern w:val="0"/>
          <w:sz w:val="32"/>
          <w:szCs w:val="32"/>
          <w:lang w:val="en-US" w:eastAsia="zh-CN" w:bidi="ar-SA"/>
        </w:rPr>
        <w:t>用人单位承担临时性就业援助岗位用工主体责任，负责日常考勤和管理工作，主动接受公共就业服务机构监督。</w:t>
      </w:r>
    </w:p>
    <w:p>
      <w:pPr>
        <w:pageBreakBefore w:val="0"/>
        <w:widowControl/>
        <w:numPr>
          <w:ilvl w:val="0"/>
          <w:numId w:val="0"/>
        </w:numPr>
        <w:kinsoku/>
        <w:wordWrap/>
        <w:overflowPunct/>
        <w:topLinePunct w:val="0"/>
        <w:autoSpaceDE/>
        <w:autoSpaceDN/>
        <w:bidi w:val="0"/>
        <w:adjustRightInd/>
        <w:snapToGrid/>
        <w:spacing w:line="570" w:lineRule="exact"/>
        <w:ind w:left="0" w:leftChars="0" w:firstLine="616" w:firstLineChars="0"/>
        <w:jc w:val="both"/>
        <w:textAlignment w:val="auto"/>
        <w:rPr>
          <w:rFonts w:hint="eastAsia" w:ascii="楷体_GB2312" w:hAnsi="楷体_GB2312" w:eastAsia="楷体_GB2312" w:cs="楷体_GB2312"/>
          <w:b w:val="0"/>
          <w:bCs w:val="0"/>
          <w:spacing w:val="-6"/>
          <w:sz w:val="32"/>
          <w:szCs w:val="32"/>
          <w:lang w:val="en-US" w:eastAsia="zh-CN"/>
        </w:rPr>
      </w:pPr>
      <w:r>
        <w:rPr>
          <w:rFonts w:hint="eastAsia" w:ascii="楷体_GB2312" w:hAnsi="楷体_GB2312" w:eastAsia="楷体_GB2312" w:cs="楷体_GB2312"/>
          <w:b w:val="0"/>
          <w:bCs w:val="0"/>
          <w:spacing w:val="-6"/>
          <w:sz w:val="32"/>
          <w:szCs w:val="32"/>
          <w:lang w:val="en-US" w:eastAsia="zh-CN"/>
        </w:rPr>
        <w:t>（六）实施主体</w:t>
      </w:r>
    </w:p>
    <w:p>
      <w:pPr>
        <w:pStyle w:val="4"/>
        <w:pageBreakBefore w:val="0"/>
        <w:widowControl/>
        <w:numPr>
          <w:ilvl w:val="0"/>
          <w:numId w:val="0"/>
        </w:numPr>
        <w:kinsoku/>
        <w:wordWrap/>
        <w:overflowPunct/>
        <w:topLinePunct w:val="0"/>
        <w:autoSpaceDE/>
        <w:autoSpaceDN/>
        <w:bidi w:val="0"/>
        <w:adjustRightInd/>
        <w:snapToGrid/>
        <w:spacing w:line="570" w:lineRule="exact"/>
        <w:ind w:firstLine="616" w:firstLineChars="200"/>
        <w:textAlignment w:val="auto"/>
        <w:rPr>
          <w:rFonts w:hint="eastAsia" w:ascii="仿宋_GB2312" w:hAnsi="仿宋_GB2312" w:eastAsia="仿宋_GB2312" w:cs="仿宋_GB2312"/>
          <w:b w:val="0"/>
          <w:color w:val="auto"/>
          <w:spacing w:val="-6"/>
          <w:sz w:val="32"/>
          <w:szCs w:val="32"/>
          <w:lang w:val="en"/>
        </w:rPr>
      </w:pPr>
      <w:r>
        <w:rPr>
          <w:rFonts w:hint="eastAsia" w:ascii="仿宋_GB2312" w:hAnsi="仿宋_GB2312" w:eastAsia="仿宋_GB2312" w:cs="仿宋_GB2312"/>
          <w:b w:val="0"/>
          <w:color w:val="auto"/>
          <w:spacing w:val="-6"/>
          <w:sz w:val="32"/>
          <w:szCs w:val="32"/>
        </w:rPr>
        <w:t>由符合条件的企业</w:t>
      </w:r>
      <w:r>
        <w:rPr>
          <w:rFonts w:hint="eastAsia" w:ascii="仿宋_GB2312" w:hAnsi="仿宋_GB2312" w:eastAsia="仿宋_GB2312" w:cs="仿宋_GB2312"/>
          <w:b w:val="0"/>
          <w:color w:val="auto"/>
          <w:spacing w:val="-6"/>
          <w:sz w:val="32"/>
          <w:szCs w:val="32"/>
          <w:lang w:val="en-US" w:eastAsia="zh-CN"/>
        </w:rPr>
        <w:t>参保</w:t>
      </w:r>
      <w:r>
        <w:rPr>
          <w:rFonts w:hint="eastAsia" w:ascii="仿宋_GB2312" w:hAnsi="仿宋_GB2312" w:eastAsia="仿宋_GB2312" w:cs="仿宋_GB2312"/>
          <w:b w:val="0"/>
          <w:color w:val="auto"/>
          <w:spacing w:val="-6"/>
          <w:sz w:val="32"/>
          <w:szCs w:val="32"/>
        </w:rPr>
        <w:t>地</w:t>
      </w:r>
      <w:r>
        <w:rPr>
          <w:rFonts w:hint="eastAsia" w:ascii="仿宋_GB2312" w:hAnsi="仿宋_GB2312" w:eastAsia="仿宋_GB2312" w:cs="仿宋_GB2312"/>
          <w:b w:val="0"/>
          <w:color w:val="auto"/>
          <w:spacing w:val="-6"/>
          <w:sz w:val="32"/>
          <w:szCs w:val="32"/>
          <w:lang w:val="en"/>
        </w:rPr>
        <w:t>公共就业服务机构负责落实。</w:t>
      </w:r>
      <w:r>
        <w:rPr>
          <w:rFonts w:hint="eastAsia" w:ascii="仿宋_GB2312" w:hAnsi="仿宋_GB2312" w:eastAsia="仿宋_GB2312" w:cs="仿宋_GB2312"/>
          <w:b w:val="0"/>
          <w:color w:val="auto"/>
          <w:spacing w:val="-6"/>
          <w:sz w:val="32"/>
          <w:szCs w:val="32"/>
          <w:lang w:val="en-US" w:eastAsia="zh-CN"/>
        </w:rPr>
        <w:t>省、市本级参保企业由所在地公共就业服务机构负责落实。</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Style w:val="12"/>
          <w:rFonts w:hint="eastAsia" w:ascii="楷体_GB2312" w:hAnsi="楷体_GB2312" w:eastAsia="楷体_GB2312" w:cs="楷体_GB2312"/>
        </w:rPr>
      </w:pPr>
      <w:r>
        <w:rPr>
          <w:rFonts w:hint="eastAsia" w:ascii="楷体_GB2312" w:hAnsi="楷体_GB2312" w:eastAsia="楷体_GB2312" w:cs="楷体_GB2312"/>
          <w:spacing w:val="-6"/>
          <w:kern w:val="0"/>
          <w:sz w:val="32"/>
          <w:szCs w:val="32"/>
          <w:lang w:eastAsia="zh-CN"/>
        </w:rPr>
        <w:t>（</w:t>
      </w:r>
      <w:r>
        <w:rPr>
          <w:rFonts w:hint="eastAsia" w:ascii="楷体_GB2312" w:hAnsi="楷体_GB2312" w:eastAsia="楷体_GB2312" w:cs="楷体_GB2312"/>
          <w:spacing w:val="-6"/>
          <w:kern w:val="0"/>
          <w:sz w:val="32"/>
          <w:szCs w:val="32"/>
          <w:lang w:val="en-US" w:eastAsia="zh-CN"/>
        </w:rPr>
        <w:t>七</w:t>
      </w:r>
      <w:r>
        <w:rPr>
          <w:rFonts w:hint="eastAsia" w:ascii="楷体_GB2312" w:hAnsi="楷体_GB2312" w:eastAsia="楷体_GB2312" w:cs="楷体_GB2312"/>
          <w:spacing w:val="-6"/>
          <w:kern w:val="0"/>
          <w:sz w:val="32"/>
          <w:szCs w:val="32"/>
          <w:lang w:eastAsia="zh-CN"/>
        </w:rPr>
        <w:t>）</w:t>
      </w:r>
      <w:r>
        <w:rPr>
          <w:rStyle w:val="12"/>
          <w:rFonts w:hint="eastAsia" w:ascii="楷体_GB2312" w:hAnsi="楷体_GB2312" w:eastAsia="楷体_GB2312" w:cs="楷体_GB2312"/>
          <w:lang w:val="en-US" w:eastAsia="zh-CN"/>
        </w:rPr>
        <w:t>经办</w:t>
      </w:r>
      <w:r>
        <w:rPr>
          <w:rStyle w:val="12"/>
          <w:rFonts w:hint="eastAsia" w:ascii="楷体_GB2312" w:hAnsi="楷体_GB2312" w:eastAsia="楷体_GB2312" w:cs="楷体_GB2312"/>
        </w:rPr>
        <w:t>流程</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lang w:val="en-US" w:eastAsia="zh-CN"/>
        </w:rPr>
        <w:t>1.提交申请：</w:t>
      </w:r>
      <w:r>
        <w:rPr>
          <w:rFonts w:hint="eastAsia" w:ascii="仿宋_GB2312" w:hAnsi="仿宋_GB2312" w:eastAsia="仿宋_GB2312" w:cs="仿宋_GB2312"/>
          <w:b w:val="0"/>
          <w:bCs w:val="0"/>
          <w:snapToGrid w:val="0"/>
          <w:spacing w:val="0"/>
          <w:kern w:val="0"/>
          <w:sz w:val="32"/>
          <w:szCs w:val="32"/>
          <w:lang w:val="en-US" w:eastAsia="zh-CN" w:bidi="ar-SA"/>
        </w:rPr>
        <w:t>岗位补贴采用“先发后补”模式，</w:t>
      </w:r>
      <w:r>
        <w:rPr>
          <w:rFonts w:hint="eastAsia" w:ascii="仿宋_GB2312" w:hAnsi="仿宋_GB2312" w:eastAsia="仿宋_GB2312" w:cs="仿宋_GB2312"/>
          <w:b w:val="0"/>
          <w:color w:val="auto"/>
          <w:lang w:val="en-US" w:eastAsia="zh-CN"/>
        </w:rPr>
        <w:t>符合条件对象</w:t>
      </w:r>
      <w:r>
        <w:rPr>
          <w:rFonts w:hint="eastAsia" w:ascii="仿宋_GB2312" w:hAnsi="仿宋_GB2312" w:eastAsia="仿宋_GB2312" w:cs="仿宋_GB2312"/>
          <w:b w:val="0"/>
          <w:color w:val="auto"/>
        </w:rPr>
        <w:t>向</w:t>
      </w:r>
      <w:r>
        <w:rPr>
          <w:rFonts w:hint="eastAsia" w:ascii="仿宋_GB2312" w:hAnsi="仿宋_GB2312" w:eastAsia="仿宋_GB2312" w:cs="仿宋_GB2312"/>
          <w:b w:val="0"/>
          <w:color w:val="auto"/>
          <w:lang w:val="en-US" w:eastAsia="zh-CN"/>
        </w:rPr>
        <w:t>参保地县（市、区）公共就业服务机构提出申请，提交《加大人力资本投资促进经济社会持续健康发展的若干政策措施补贴申请表》、符合条件人员花名册、用工情况证明材料（考勤表、工资流水等）。</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6"/>
          <w:kern w:val="0"/>
          <w:sz w:val="32"/>
          <w:szCs w:val="32"/>
          <w:lang w:val="en-US" w:eastAsia="zh-CN"/>
        </w:rPr>
        <w:t>2.审核发放：</w:t>
      </w:r>
      <w:r>
        <w:rPr>
          <w:rFonts w:hint="eastAsia" w:ascii="仿宋_GB2312" w:hAnsi="仿宋_GB2312" w:eastAsia="仿宋_GB2312" w:cs="仿宋_GB2312"/>
          <w:kern w:val="2"/>
          <w:sz w:val="32"/>
          <w:szCs w:val="32"/>
          <w:lang w:val="en-US" w:eastAsia="zh-CN" w:bidi="ar-SA"/>
        </w:rPr>
        <w:t>具体经办公共就业服务机构负责审核申请材料，应核实企业设立岗位半年内是否裁员、招用人员是否为稳就业重点调控行业失业3个月以上人员且不符合领取失业金条件、企业发放工资情况。具体经办公共就业服务机构应在信息系统完成补贴申请的录入与审核，经审核通过的补贴资金，按相关财务规定发放至企业。</w:t>
      </w:r>
    </w:p>
    <w:p>
      <w:pPr>
        <w:pageBreakBefore w:val="0"/>
        <w:widowControl w:val="0"/>
        <w:kinsoku/>
        <w:wordWrap/>
        <w:overflowPunct/>
        <w:topLinePunct w:val="0"/>
        <w:autoSpaceDE/>
        <w:autoSpaceDN/>
        <w:bidi w:val="0"/>
        <w:adjustRightInd w:val="0"/>
        <w:snapToGrid w:val="0"/>
        <w:spacing w:line="570" w:lineRule="exact"/>
        <w:ind w:left="0" w:leftChars="0" w:firstLine="618" w:firstLineChars="200"/>
        <w:jc w:val="both"/>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bCs/>
          <w:color w:val="auto"/>
          <w:spacing w:val="-6"/>
          <w:kern w:val="0"/>
          <w:sz w:val="32"/>
          <w:szCs w:val="32"/>
          <w:lang w:val="en-US" w:eastAsia="zh-CN" w:bidi="ar-SA"/>
        </w:rPr>
        <w:t>3.结果反馈：</w:t>
      </w:r>
      <w:r>
        <w:rPr>
          <w:rFonts w:hint="eastAsia" w:ascii="仿宋_GB2312" w:hAnsi="仿宋_GB2312" w:eastAsia="仿宋_GB2312" w:cs="仿宋_GB2312"/>
          <w:kern w:val="2"/>
          <w:sz w:val="32"/>
          <w:szCs w:val="32"/>
          <w:lang w:val="en-US" w:eastAsia="zh-CN" w:bidi="ar-SA"/>
        </w:rPr>
        <w:t>成功支付后，公共就业服务机构将支付情况记录到信息系统备案。</w:t>
      </w:r>
    </w:p>
    <w:p>
      <w:pPr>
        <w:pStyle w:val="4"/>
        <w:pageBreakBefore w:val="0"/>
        <w:widowControl/>
        <w:numPr>
          <w:ilvl w:val="0"/>
          <w:numId w:val="0"/>
        </w:numPr>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b w:val="0"/>
          <w:color w:val="auto"/>
          <w:lang w:val="en-US" w:eastAsia="zh-CN"/>
        </w:rPr>
      </w:pPr>
    </w:p>
    <w:p>
      <w:pPr>
        <w:pStyle w:val="4"/>
        <w:pageBreakBefore w:val="0"/>
        <w:widowControl/>
        <w:numPr>
          <w:ilvl w:val="0"/>
          <w:numId w:val="0"/>
        </w:numPr>
        <w:kinsoku/>
        <w:wordWrap/>
        <w:overflowPunct/>
        <w:topLinePunct w:val="0"/>
        <w:autoSpaceDE/>
        <w:autoSpaceDN/>
        <w:bidi w:val="0"/>
        <w:adjustRightInd/>
        <w:snapToGrid/>
        <w:spacing w:line="570" w:lineRule="exact"/>
        <w:ind w:left="1870" w:leftChars="304" w:hanging="1232" w:hangingChars="400"/>
        <w:textAlignment w:val="auto"/>
        <w:rPr>
          <w:rFonts w:hint="eastAsia"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附件：1.加大人力资本投资促进经济社会持续健康发展的若干政策措施补贴申请表</w:t>
      </w:r>
    </w:p>
    <w:p>
      <w:pPr>
        <w:pStyle w:val="4"/>
        <w:pageBreakBefore w:val="0"/>
        <w:widowControl/>
        <w:numPr>
          <w:ilvl w:val="0"/>
          <w:numId w:val="0"/>
        </w:numPr>
        <w:kinsoku/>
        <w:wordWrap/>
        <w:overflowPunct/>
        <w:topLinePunct w:val="0"/>
        <w:autoSpaceDE/>
        <w:autoSpaceDN/>
        <w:bidi w:val="0"/>
        <w:adjustRightInd/>
        <w:snapToGrid/>
        <w:spacing w:line="570" w:lineRule="exact"/>
        <w:ind w:firstLine="1540" w:firstLineChars="500"/>
        <w:textAlignment w:val="auto"/>
        <w:rPr>
          <w:rFonts w:hint="default" w:ascii="仿宋_GB2312" w:hAnsi="仿宋_GB2312" w:eastAsia="仿宋_GB2312" w:cs="仿宋_GB2312"/>
          <w:b w:val="0"/>
          <w:color w:val="auto"/>
          <w:lang w:val="en-US" w:eastAsia="zh-CN"/>
        </w:rPr>
      </w:pPr>
      <w:r>
        <w:rPr>
          <w:rFonts w:hint="eastAsia" w:ascii="仿宋_GB2312" w:hAnsi="仿宋_GB2312" w:eastAsia="仿宋_GB2312" w:cs="仿宋_GB2312"/>
          <w:b w:val="0"/>
          <w:color w:val="auto"/>
          <w:lang w:val="en-US" w:eastAsia="zh-CN"/>
        </w:rPr>
        <w:t>2.符合条件人员花名册</w:t>
      </w: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仿宋_GB2312" w:hAnsi="仿宋_GB2312" w:eastAsia="仿宋_GB2312" w:cs="仿宋_GB2312"/>
          <w:b w:val="0"/>
          <w:color w:val="auto"/>
          <w:lang w:val="en-US" w:eastAsia="zh-CN"/>
        </w:rPr>
      </w:pPr>
    </w:p>
    <w:p>
      <w:pPr>
        <w:pStyle w:val="4"/>
        <w:pageBreakBefore w:val="0"/>
        <w:widowControl/>
        <w:numPr>
          <w:ilvl w:val="0"/>
          <w:numId w:val="0"/>
        </w:numPr>
        <w:kinsoku/>
        <w:wordWrap/>
        <w:overflowPunct/>
        <w:topLinePunct w:val="0"/>
        <w:autoSpaceDE/>
        <w:autoSpaceDN/>
        <w:bidi w:val="0"/>
        <w:adjustRightInd/>
        <w:snapToGrid/>
        <w:spacing w:line="570" w:lineRule="exact"/>
        <w:ind w:left="0" w:leftChars="0" w:firstLine="616"/>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b w:val="0"/>
          <w:color w:val="auto"/>
          <w:lang w:val="en-US" w:eastAsia="zh-CN"/>
        </w:rPr>
        <w:t xml:space="preserve">                            </w:t>
      </w:r>
    </w:p>
    <w:p>
      <w:pP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br w:type="page"/>
      </w:r>
    </w:p>
    <w:p>
      <w:pPr>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附件1</w:t>
      </w:r>
    </w:p>
    <w:p>
      <w:pPr>
        <w:spacing w:line="520" w:lineRule="exact"/>
        <w:jc w:val="center"/>
        <w:rPr>
          <w:rFonts w:hint="eastAsia" w:ascii="黑体" w:hAnsi="黑体" w:eastAsia="黑体" w:cs="黑体"/>
          <w:b w:val="0"/>
          <w:bCs/>
          <w:color w:val="auto"/>
          <w:spacing w:val="-6"/>
          <w:sz w:val="36"/>
          <w:szCs w:val="36"/>
          <w:lang w:val="en-US" w:eastAsia="zh-CN"/>
        </w:rPr>
      </w:pPr>
      <w:r>
        <w:rPr>
          <w:rFonts w:hint="eastAsia" w:ascii="黑体" w:hAnsi="黑体" w:eastAsia="黑体" w:cs="黑体"/>
          <w:b w:val="0"/>
          <w:bCs/>
          <w:color w:val="auto"/>
          <w:spacing w:val="-6"/>
          <w:sz w:val="36"/>
          <w:szCs w:val="36"/>
          <w:lang w:val="en-US" w:eastAsia="zh-CN"/>
        </w:rPr>
        <w:t>加大人力资本投资促进经济社会持续健康发展的</w:t>
      </w:r>
    </w:p>
    <w:p>
      <w:pPr>
        <w:spacing w:line="520" w:lineRule="exact"/>
        <w:jc w:val="center"/>
        <w:rPr>
          <w:rFonts w:hint="eastAsia" w:ascii="方正小标宋简体" w:hAnsi="方正小标宋简体" w:eastAsia="方正小标宋简体" w:cs="方正小标宋简体"/>
          <w:b/>
          <w:color w:val="auto"/>
          <w:spacing w:val="-6"/>
          <w:sz w:val="32"/>
          <w:szCs w:val="32"/>
          <w:lang w:val="en-US" w:eastAsia="zh-CN"/>
        </w:rPr>
      </w:pPr>
      <w:r>
        <w:rPr>
          <w:rFonts w:hint="eastAsia" w:ascii="黑体" w:hAnsi="黑体" w:eastAsia="黑体" w:cs="黑体"/>
          <w:b w:val="0"/>
          <w:bCs/>
          <w:color w:val="auto"/>
          <w:spacing w:val="-6"/>
          <w:sz w:val="36"/>
          <w:szCs w:val="36"/>
          <w:lang w:val="en-US" w:eastAsia="zh-CN"/>
        </w:rPr>
        <w:t>若干政策措施补贴申请表</w:t>
      </w:r>
    </w:p>
    <w:tbl>
      <w:tblPr>
        <w:tblStyle w:val="8"/>
        <w:tblW w:w="9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10"/>
        <w:gridCol w:w="1266"/>
        <w:gridCol w:w="1504"/>
        <w:gridCol w:w="413"/>
        <w:gridCol w:w="1131"/>
        <w:gridCol w:w="1530"/>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37" w:hRule="atLeast"/>
          <w:jc w:val="center"/>
        </w:trPr>
        <w:tc>
          <w:tcPr>
            <w:tcW w:w="1210" w:type="dxa"/>
            <w:tcBorders>
              <w:top w:val="single" w:color="000000" w:sz="4" w:space="0"/>
            </w:tcBorders>
            <w:noWrap w:val="0"/>
            <w:vAlign w:val="center"/>
          </w:tcPr>
          <w:p>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单位名称</w:t>
            </w:r>
          </w:p>
        </w:tc>
        <w:tc>
          <w:tcPr>
            <w:tcW w:w="4314" w:type="dxa"/>
            <w:gridSpan w:val="4"/>
            <w:tcBorders>
              <w:top w:val="single" w:color="000000" w:sz="4" w:space="0"/>
            </w:tcBorders>
            <w:noWrap w:val="0"/>
            <w:vAlign w:val="center"/>
          </w:tcPr>
          <w:p>
            <w:pPr>
              <w:spacing w:line="520" w:lineRule="exact"/>
              <w:jc w:val="center"/>
              <w:rPr>
                <w:rFonts w:hint="eastAsia" w:ascii="宋体" w:hAnsi="宋体" w:cs="宋体"/>
                <w:color w:val="000000"/>
                <w:sz w:val="24"/>
              </w:rPr>
            </w:pPr>
          </w:p>
        </w:tc>
        <w:tc>
          <w:tcPr>
            <w:tcW w:w="1530" w:type="dxa"/>
            <w:tcBorders>
              <w:top w:val="single" w:color="000000" w:sz="4" w:space="0"/>
            </w:tcBorders>
            <w:noWrap w:val="0"/>
            <w:vAlign w:val="center"/>
          </w:tcPr>
          <w:p>
            <w:pPr>
              <w:widowControl/>
              <w:spacing w:line="520" w:lineRule="exact"/>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统一社会信用代码</w:t>
            </w:r>
          </w:p>
        </w:tc>
        <w:tc>
          <w:tcPr>
            <w:tcW w:w="2531" w:type="dxa"/>
            <w:tcBorders>
              <w:top w:val="single" w:color="000000" w:sz="4" w:space="0"/>
            </w:tcBorders>
            <w:noWrap w:val="0"/>
            <w:vAlign w:val="center"/>
          </w:tcPr>
          <w:p>
            <w:pPr>
              <w:spacing w:line="520" w:lineRule="exact"/>
              <w:jc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16" w:hRule="atLeast"/>
          <w:jc w:val="center"/>
        </w:trPr>
        <w:tc>
          <w:tcPr>
            <w:tcW w:w="1210" w:type="dxa"/>
            <w:tcBorders>
              <w:bottom w:val="single" w:color="auto" w:sz="4" w:space="0"/>
            </w:tcBorders>
            <w:noWrap w:val="0"/>
            <w:vAlign w:val="center"/>
          </w:tcPr>
          <w:p>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法人代表</w:t>
            </w:r>
          </w:p>
        </w:tc>
        <w:tc>
          <w:tcPr>
            <w:tcW w:w="1266" w:type="dxa"/>
            <w:tcBorders>
              <w:bottom w:val="single" w:color="auto" w:sz="4" w:space="0"/>
            </w:tcBorders>
            <w:noWrap w:val="0"/>
            <w:vAlign w:val="center"/>
          </w:tcPr>
          <w:p>
            <w:pPr>
              <w:spacing w:line="520" w:lineRule="exact"/>
              <w:jc w:val="center"/>
              <w:rPr>
                <w:rFonts w:hint="eastAsia" w:ascii="宋体" w:hAnsi="宋体" w:cs="宋体"/>
                <w:color w:val="000000"/>
                <w:sz w:val="24"/>
              </w:rPr>
            </w:pPr>
          </w:p>
        </w:tc>
        <w:tc>
          <w:tcPr>
            <w:tcW w:w="1504" w:type="dxa"/>
            <w:tcBorders>
              <w:bottom w:val="single" w:color="auto" w:sz="4" w:space="0"/>
            </w:tcBorders>
            <w:noWrap w:val="0"/>
            <w:vAlign w:val="center"/>
          </w:tcPr>
          <w:p>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联系人</w:t>
            </w:r>
          </w:p>
        </w:tc>
        <w:tc>
          <w:tcPr>
            <w:tcW w:w="1544" w:type="dxa"/>
            <w:gridSpan w:val="2"/>
            <w:tcBorders>
              <w:bottom w:val="single" w:color="auto" w:sz="4" w:space="0"/>
            </w:tcBorders>
            <w:noWrap w:val="0"/>
            <w:vAlign w:val="center"/>
          </w:tcPr>
          <w:p>
            <w:pPr>
              <w:spacing w:line="520" w:lineRule="exact"/>
              <w:jc w:val="center"/>
              <w:rPr>
                <w:rFonts w:hint="eastAsia" w:ascii="宋体" w:hAnsi="宋体" w:cs="宋体"/>
                <w:color w:val="000000"/>
                <w:sz w:val="24"/>
              </w:rPr>
            </w:pPr>
          </w:p>
        </w:tc>
        <w:tc>
          <w:tcPr>
            <w:tcW w:w="1530" w:type="dxa"/>
            <w:tcBorders>
              <w:bottom w:val="single" w:color="auto" w:sz="4" w:space="0"/>
            </w:tcBorders>
            <w:noWrap w:val="0"/>
            <w:vAlign w:val="center"/>
          </w:tcPr>
          <w:p>
            <w:pPr>
              <w:widowControl/>
              <w:spacing w:line="520" w:lineRule="exact"/>
              <w:jc w:val="center"/>
              <w:textAlignment w:val="center"/>
              <w:rPr>
                <w:rFonts w:hint="eastAsia" w:ascii="宋体" w:hAnsi="宋体" w:cs="宋体"/>
                <w:color w:val="000000"/>
                <w:sz w:val="24"/>
              </w:rPr>
            </w:pPr>
            <w:r>
              <w:rPr>
                <w:rFonts w:hint="eastAsia" w:ascii="宋体" w:hAnsi="宋体" w:cs="宋体"/>
                <w:color w:val="000000"/>
                <w:sz w:val="24"/>
              </w:rPr>
              <w:t>联系电话</w:t>
            </w:r>
          </w:p>
        </w:tc>
        <w:tc>
          <w:tcPr>
            <w:tcW w:w="2531" w:type="dxa"/>
            <w:tcBorders>
              <w:bottom w:val="single" w:color="auto" w:sz="4" w:space="0"/>
            </w:tcBorders>
            <w:noWrap w:val="0"/>
            <w:vAlign w:val="center"/>
          </w:tcPr>
          <w:p>
            <w:pPr>
              <w:spacing w:line="520" w:lineRule="exact"/>
              <w:jc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55" w:hRule="atLeast"/>
          <w:jc w:val="center"/>
        </w:trPr>
        <w:tc>
          <w:tcPr>
            <w:tcW w:w="2476" w:type="dxa"/>
            <w:gridSpan w:val="2"/>
            <w:tcBorders>
              <w:top w:val="single" w:color="auto" w:sz="4" w:space="0"/>
            </w:tcBorders>
            <w:noWrap w:val="0"/>
            <w:vAlign w:val="center"/>
          </w:tcPr>
          <w:p>
            <w:pPr>
              <w:spacing w:line="52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企业银行账户信息</w:t>
            </w:r>
          </w:p>
        </w:tc>
        <w:tc>
          <w:tcPr>
            <w:tcW w:w="7109" w:type="dxa"/>
            <w:gridSpan w:val="5"/>
            <w:tcBorders>
              <w:top w:val="single" w:color="auto" w:sz="4" w:space="0"/>
            </w:tcBorders>
            <w:noWrap w:val="0"/>
            <w:vAlign w:val="center"/>
          </w:tcPr>
          <w:p>
            <w:pPr>
              <w:spacing w:line="520" w:lineRule="exact"/>
              <w:jc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5" w:hRule="atLeast"/>
          <w:jc w:val="center"/>
        </w:trPr>
        <w:tc>
          <w:tcPr>
            <w:tcW w:w="12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申请补贴类型</w:t>
            </w:r>
          </w:p>
        </w:tc>
        <w:tc>
          <w:tcPr>
            <w:tcW w:w="2770" w:type="dxa"/>
            <w:gridSpan w:val="2"/>
            <w:tcBorders>
              <w:bottom w:val="single" w:color="auto" w:sz="4" w:space="0"/>
              <w:right w:val="single" w:color="auto" w:sz="4" w:space="0"/>
            </w:tcBorders>
            <w:noWrap w:val="0"/>
            <w:vAlign w:val="center"/>
          </w:tcPr>
          <w:p>
            <w:pPr>
              <w:spacing w:line="520" w:lineRule="exact"/>
              <w:jc w:val="center"/>
              <w:rPr>
                <w:rFonts w:hint="eastAsia" w:ascii="宋体" w:hAnsi="宋体" w:cs="宋体"/>
                <w:color w:val="000000"/>
                <w:sz w:val="24"/>
              </w:rPr>
            </w:pPr>
          </w:p>
        </w:tc>
        <w:tc>
          <w:tcPr>
            <w:tcW w:w="1544" w:type="dxa"/>
            <w:gridSpan w:val="2"/>
            <w:tcBorders>
              <w:left w:val="single" w:color="auto" w:sz="4" w:space="0"/>
              <w:bottom w:val="single" w:color="auto" w:sz="4" w:space="0"/>
              <w:right w:val="single" w:color="auto" w:sz="4" w:space="0"/>
            </w:tcBorders>
            <w:noWrap w:val="0"/>
            <w:vAlign w:val="center"/>
          </w:tcPr>
          <w:p>
            <w:pPr>
              <w:spacing w:line="520" w:lineRule="exact"/>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单位所属行业</w:t>
            </w:r>
          </w:p>
        </w:tc>
        <w:tc>
          <w:tcPr>
            <w:tcW w:w="4061" w:type="dxa"/>
            <w:gridSpan w:val="2"/>
            <w:tcBorders>
              <w:left w:val="single" w:color="auto" w:sz="4" w:space="0"/>
              <w:bottom w:val="single" w:color="auto" w:sz="4" w:space="0"/>
            </w:tcBorders>
            <w:noWrap w:val="0"/>
            <w:vAlign w:val="center"/>
          </w:tcPr>
          <w:p>
            <w:pPr>
              <w:spacing w:line="520" w:lineRule="exact"/>
              <w:jc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13" w:hRule="atLeast"/>
          <w:jc w:val="center"/>
        </w:trPr>
        <w:tc>
          <w:tcPr>
            <w:tcW w:w="1210" w:type="dxa"/>
            <w:tcBorders>
              <w:top w:val="single" w:color="auto" w:sz="4" w:space="0"/>
            </w:tcBorders>
            <w:noWrap w:val="0"/>
            <w:vAlign w:val="center"/>
          </w:tcPr>
          <w:p>
            <w:pPr>
              <w:spacing w:line="520" w:lineRule="exact"/>
              <w:jc w:val="center"/>
              <w:rPr>
                <w:rFonts w:hint="eastAsia" w:ascii="宋体" w:hAnsi="宋体" w:cs="宋体"/>
                <w:color w:val="000000"/>
                <w:sz w:val="24"/>
                <w:lang w:val="en-US" w:eastAsia="zh-CN"/>
              </w:rPr>
            </w:pPr>
            <w:r>
              <w:rPr>
                <w:rFonts w:hint="eastAsia" w:ascii="宋体" w:hAnsi="宋体" w:cs="宋体"/>
                <w:color w:val="000000"/>
                <w:sz w:val="24"/>
                <w:lang w:val="en-US" w:eastAsia="zh-CN"/>
              </w:rPr>
              <w:t>补贴人数</w:t>
            </w:r>
          </w:p>
        </w:tc>
        <w:tc>
          <w:tcPr>
            <w:tcW w:w="2770" w:type="dxa"/>
            <w:gridSpan w:val="2"/>
            <w:tcBorders>
              <w:top w:val="single" w:color="auto" w:sz="4" w:space="0"/>
              <w:right w:val="single" w:color="auto" w:sz="4" w:space="0"/>
            </w:tcBorders>
            <w:noWrap w:val="0"/>
            <w:vAlign w:val="center"/>
          </w:tcPr>
          <w:p>
            <w:pPr>
              <w:spacing w:line="520" w:lineRule="exact"/>
              <w:jc w:val="center"/>
              <w:rPr>
                <w:rFonts w:hint="eastAsia" w:ascii="宋体" w:hAnsi="宋体" w:cs="宋体"/>
                <w:color w:val="000000"/>
                <w:sz w:val="24"/>
              </w:rPr>
            </w:pPr>
          </w:p>
        </w:tc>
        <w:tc>
          <w:tcPr>
            <w:tcW w:w="1544" w:type="dxa"/>
            <w:gridSpan w:val="2"/>
            <w:tcBorders>
              <w:top w:val="single" w:color="auto" w:sz="4" w:space="0"/>
              <w:left w:val="single" w:color="auto" w:sz="4" w:space="0"/>
            </w:tcBorders>
            <w:noWrap w:val="0"/>
            <w:vAlign w:val="center"/>
          </w:tcPr>
          <w:p>
            <w:pPr>
              <w:spacing w:line="520" w:lineRule="exact"/>
              <w:jc w:val="center"/>
              <w:rPr>
                <w:rFonts w:hint="eastAsia" w:ascii="宋体" w:hAnsi="宋体" w:cs="宋体"/>
                <w:color w:val="000000"/>
                <w:sz w:val="24"/>
                <w:lang w:val="en-US" w:eastAsia="zh-CN"/>
              </w:rPr>
            </w:pPr>
            <w:r>
              <w:rPr>
                <w:rFonts w:hint="eastAsia" w:ascii="宋体" w:hAnsi="宋体" w:cs="宋体"/>
                <w:color w:val="000000"/>
                <w:sz w:val="24"/>
                <w:lang w:val="en-US" w:eastAsia="zh-CN"/>
              </w:rPr>
              <w:t>补贴金额  （单位：元）</w:t>
            </w:r>
          </w:p>
        </w:tc>
        <w:tc>
          <w:tcPr>
            <w:tcW w:w="4061" w:type="dxa"/>
            <w:gridSpan w:val="2"/>
            <w:tcBorders>
              <w:top w:val="single" w:color="auto" w:sz="4" w:space="0"/>
            </w:tcBorders>
            <w:noWrap w:val="0"/>
            <w:vAlign w:val="center"/>
          </w:tcPr>
          <w:p>
            <w:pPr>
              <w:spacing w:line="520" w:lineRule="exact"/>
              <w:jc w:val="center"/>
              <w:rPr>
                <w:rFonts w:hint="eastAsia" w:ascii="宋体" w:hAnsi="宋体" w:cs="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07" w:hRule="atLeast"/>
          <w:jc w:val="center"/>
        </w:trPr>
        <w:tc>
          <w:tcPr>
            <w:tcW w:w="9585"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本单位承诺，提供的信息真实有效，如有不实，愿承担一切责任。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7440" w:firstLineChars="3100"/>
              <w:jc w:val="left"/>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盖    章</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000000"/>
                <w:sz w:val="24"/>
                <w:lang w:val="en-US" w:eastAsia="zh-CN"/>
              </w:rPr>
            </w:pPr>
            <w:r>
              <w:rPr>
                <w:rFonts w:hint="eastAsia" w:ascii="宋体" w:hAnsi="宋体" w:cs="宋体"/>
                <w:color w:val="000000"/>
                <w:sz w:val="24"/>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21" w:hRule="atLeast"/>
          <w:jc w:val="center"/>
        </w:trPr>
        <w:tc>
          <w:tcPr>
            <w:tcW w:w="4393" w:type="dxa"/>
            <w:gridSpan w:val="4"/>
            <w:tcBorders>
              <w:top w:val="single" w:color="auto" w:sz="4" w:space="0"/>
            </w:tcBorders>
            <w:noWrap w:val="0"/>
            <w:vAlign w:val="center"/>
          </w:tcPr>
          <w:p>
            <w:pPr>
              <w:spacing w:line="520" w:lineRule="exact"/>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公共就业服务机构审核意见</w:t>
            </w:r>
          </w:p>
        </w:tc>
        <w:tc>
          <w:tcPr>
            <w:tcW w:w="5192" w:type="dxa"/>
            <w:gridSpan w:val="3"/>
            <w:tcBorders>
              <w:top w:val="single" w:color="auto" w:sz="4" w:space="0"/>
            </w:tcBorders>
            <w:noWrap w:val="0"/>
            <w:vAlign w:val="center"/>
          </w:tcPr>
          <w:p>
            <w:pPr>
              <w:spacing w:line="520" w:lineRule="exact"/>
              <w:jc w:val="center"/>
              <w:rPr>
                <w:rFonts w:hint="eastAsia" w:ascii="宋体" w:hAnsi="宋体" w:cs="宋体"/>
                <w:color w:val="000000"/>
                <w:sz w:val="24"/>
              </w:rPr>
            </w:pPr>
          </w:p>
        </w:tc>
      </w:tr>
    </w:tbl>
    <w:p>
      <w:pPr>
        <w:pStyle w:val="4"/>
        <w:widowControl/>
        <w:numPr>
          <w:ilvl w:val="0"/>
          <w:numId w:val="0"/>
        </w:numPr>
        <w:topLinePunct w:val="0"/>
        <w:rPr>
          <w:rFonts w:hint="default" w:eastAsia="方正仿宋_GB2312"/>
          <w:lang w:val="en-US" w:eastAsia="zh-CN"/>
        </w:rPr>
      </w:pPr>
    </w:p>
    <w:p>
      <w:pPr>
        <w:rPr>
          <w:rFonts w:hint="eastAsia" w:ascii="Times New Roman" w:hAnsi="Times New Roman" w:eastAsia="仿宋_GB2312" w:cs="Times New Roman"/>
          <w:b w:val="0"/>
          <w:bCs w:val="0"/>
          <w:color w:val="auto"/>
          <w:kern w:val="2"/>
          <w:sz w:val="32"/>
          <w:szCs w:val="32"/>
          <w:lang w:val="en-US" w:eastAsia="zh-CN" w:bidi="ar-SA"/>
        </w:rPr>
        <w:sectPr>
          <w:pgSz w:w="11906" w:h="16838"/>
          <w:pgMar w:top="1474" w:right="1417" w:bottom="1474" w:left="1417" w:header="851" w:footer="992" w:gutter="0"/>
          <w:pgNumType w:fmt="decimal"/>
          <w:cols w:space="425" w:num="1"/>
          <w:docGrid w:type="lines" w:linePitch="312" w:charSpace="0"/>
        </w:sectPr>
      </w:pPr>
    </w:p>
    <w:p>
      <w:pPr>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附件2</w:t>
      </w:r>
    </w:p>
    <w:p>
      <w:pPr>
        <w:spacing w:line="520" w:lineRule="exact"/>
        <w:jc w:val="center"/>
        <w:rPr>
          <w:rFonts w:hint="default" w:ascii="黑体" w:hAnsi="黑体" w:eastAsia="黑体" w:cs="黑体"/>
          <w:b w:val="0"/>
          <w:bCs/>
          <w:color w:val="auto"/>
          <w:spacing w:val="-6"/>
          <w:sz w:val="36"/>
          <w:szCs w:val="36"/>
          <w:lang w:val="en-US" w:eastAsia="zh-CN"/>
        </w:rPr>
      </w:pPr>
      <w:r>
        <w:rPr>
          <w:rFonts w:hint="eastAsia" w:ascii="黑体" w:hAnsi="黑体" w:eastAsia="黑体" w:cs="黑体"/>
          <w:b w:val="0"/>
          <w:bCs/>
          <w:color w:val="auto"/>
          <w:spacing w:val="-6"/>
          <w:sz w:val="36"/>
          <w:szCs w:val="36"/>
          <w:lang w:val="en-US" w:eastAsia="zh-CN"/>
        </w:rPr>
        <w:t>符合条件人员花名册</w:t>
      </w:r>
    </w:p>
    <w:tbl>
      <w:tblPr>
        <w:tblStyle w:val="9"/>
        <w:tblW w:w="12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00"/>
        <w:gridCol w:w="1736"/>
        <w:gridCol w:w="1785"/>
        <w:gridCol w:w="3060"/>
        <w:gridCol w:w="178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序号</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姓名</w:t>
            </w:r>
          </w:p>
        </w:tc>
        <w:tc>
          <w:tcPr>
            <w:tcW w:w="1736"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联系电话</w:t>
            </w:r>
          </w:p>
        </w:tc>
        <w:tc>
          <w:tcPr>
            <w:tcW w:w="1785"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人员类别</w:t>
            </w:r>
          </w:p>
        </w:tc>
        <w:tc>
          <w:tcPr>
            <w:tcW w:w="3060"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身份证件号码</w:t>
            </w:r>
          </w:p>
        </w:tc>
        <w:tc>
          <w:tcPr>
            <w:tcW w:w="1785"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补贴月数</w:t>
            </w:r>
          </w:p>
        </w:tc>
        <w:tc>
          <w:tcPr>
            <w:tcW w:w="2145"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补贴金额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1</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2</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3</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4</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0"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5</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00" w:type="dxa"/>
            <w:vAlign w:val="top"/>
          </w:tcPr>
          <w:p>
            <w:pPr>
              <w:spacing w:line="520" w:lineRule="exact"/>
              <w:jc w:val="center"/>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6</w:t>
            </w:r>
          </w:p>
        </w:tc>
        <w:tc>
          <w:tcPr>
            <w:tcW w:w="100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36"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3060"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178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c>
          <w:tcPr>
            <w:tcW w:w="2145" w:type="dxa"/>
            <w:vAlign w:val="top"/>
          </w:tcPr>
          <w:p>
            <w:pPr>
              <w:spacing w:line="520" w:lineRule="exact"/>
              <w:jc w:val="center"/>
              <w:rPr>
                <w:rFonts w:hint="eastAsia" w:ascii="仿宋_GB2312" w:hAnsi="仿宋_GB2312" w:eastAsia="仿宋_GB2312" w:cs="仿宋_GB2312"/>
                <w:b w:val="0"/>
                <w:bCs w:val="0"/>
                <w:color w:val="000000"/>
                <w:sz w:val="32"/>
                <w:szCs w:val="32"/>
                <w:vertAlign w:val="baseline"/>
                <w:lang w:val="en-US" w:eastAsia="zh-CN"/>
              </w:rPr>
            </w:pPr>
          </w:p>
        </w:tc>
      </w:tr>
    </w:tbl>
    <w:p>
      <w:pPr>
        <w:pStyle w:val="4"/>
        <w:widowControl/>
        <w:numPr>
          <w:ilvl w:val="0"/>
          <w:numId w:val="0"/>
        </w:numPr>
        <w:topLinePunct w:val="0"/>
        <w:rPr>
          <w:rFonts w:hint="default" w:eastAsia="方正仿宋_GB2312"/>
          <w:lang w:val="en-US" w:eastAsia="zh-CN"/>
        </w:rPr>
      </w:pPr>
    </w:p>
    <w:p>
      <w:pPr>
        <w:pStyle w:val="4"/>
        <w:widowControl/>
        <w:numPr>
          <w:ilvl w:val="0"/>
          <w:numId w:val="0"/>
        </w:numPr>
        <w:topLinePunct w:val="0"/>
        <w:rPr>
          <w:rFonts w:hint="default" w:eastAsia="方正仿宋_GB2312"/>
          <w:lang w:val="en-US" w:eastAsia="zh-CN"/>
        </w:rPr>
      </w:pPr>
    </w:p>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853F3"/>
    <w:multiLevelType w:val="singleLevel"/>
    <w:tmpl w:val="F79853F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C70D2"/>
    <w:rsid w:val="086B461D"/>
    <w:rsid w:val="0B180EB6"/>
    <w:rsid w:val="0F9709FD"/>
    <w:rsid w:val="111315BC"/>
    <w:rsid w:val="17CC70D2"/>
    <w:rsid w:val="1923584D"/>
    <w:rsid w:val="24747FE9"/>
    <w:rsid w:val="271031B0"/>
    <w:rsid w:val="39E56346"/>
    <w:rsid w:val="534C4EFB"/>
    <w:rsid w:val="5A7A240E"/>
    <w:rsid w:val="626B735C"/>
    <w:rsid w:val="70EBE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2"/>
    <w:semiHidden/>
    <w:unhideWhenUsed/>
    <w:qFormat/>
    <w:uiPriority w:val="0"/>
    <w:pPr>
      <w:keepNext/>
      <w:keepLines/>
      <w:spacing w:beforeLines="0" w:beforeAutospacing="0" w:afterLines="0" w:afterAutospacing="0" w:line="560" w:lineRule="exact"/>
      <w:ind w:firstLine="894" w:firstLineChars="200"/>
      <w:outlineLvl w:val="1"/>
    </w:pPr>
    <w:rPr>
      <w:rFonts w:ascii="方正楷体_GB2312" w:hAnsi="方正楷体_GB2312" w:eastAsia="方正楷体_GB2312" w:cs="方正楷体_GB231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560" w:lineRule="exact"/>
      <w:ind w:firstLine="630" w:firstLineChars="200"/>
      <w:jc w:val="both"/>
    </w:pPr>
    <w:rPr>
      <w:rFonts w:ascii="方正仿宋_GB2312" w:hAnsi="方正仿宋_GB2312" w:eastAsia="方正仿宋_GB2312" w:cs="方正仿宋_GB2312"/>
      <w:spacing w:val="-6"/>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标题 2 Char"/>
    <w:link w:val="3"/>
    <w:qFormat/>
    <w:uiPriority w:val="0"/>
    <w:rPr>
      <w:rFonts w:ascii="方正楷体_GB2312" w:hAnsi="方正楷体_GB2312" w:eastAsia="方正楷体_GB2312" w:cs="方正楷体_GB2312"/>
      <w:sz w:val="32"/>
      <w:szCs w:val="32"/>
    </w:rPr>
  </w:style>
  <w:style w:type="paragraph" w:customStyle="1" w:styleId="13">
    <w:name w:val="主送对象"/>
    <w:next w:val="1"/>
    <w:qFormat/>
    <w:uiPriority w:val="0"/>
    <w:pPr>
      <w:spacing w:line="560" w:lineRule="exact"/>
    </w:pPr>
    <w:rPr>
      <w:rFonts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8735</Words>
  <Characters>9095</Characters>
  <Lines>0</Lines>
  <Paragraphs>0</Paragraphs>
  <TotalTime>1</TotalTime>
  <ScaleCrop>false</ScaleCrop>
  <LinksUpToDate>false</LinksUpToDate>
  <CharactersWithSpaces>9293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2026-03-05T09:59:00Z</dcterms:created>
  <dc:creator>靓</dc:creator>
  <cp:lastModifiedBy>user</cp:lastModifiedBy>
  <dcterms:modified xsi:type="dcterms:W3CDTF">2026-03-05T18:17:06Z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0440714744084DE1BB983F83BC140A3B_11</vt:lpwstr>
  </property>
  <property fmtid="{D5CDD505-2E9C-101B-9397-08002B2CF9AE}" pid="4" name="KSOTemplateDocerSaveRecord">
    <vt:lpwstr>eyJoZGlkIjoiZTc5ZWU4OTk5ZWVlNmFiNWUxMTcwN2EyNWMwZGM4MjkiLCJ1c2VySWQiOiIyNzA5OTI3NjcifQ==</vt:lpwstr>
  </property>
</Properties>
</file>