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BD9C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tbl>
      <w:tblPr>
        <w:tblStyle w:val="5"/>
        <w:tblpPr w:leftFromText="180" w:rightFromText="180" w:vertAnchor="page" w:horzAnchor="page" w:tblpX="1518" w:tblpY="2698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623"/>
        <w:gridCol w:w="1623"/>
        <w:gridCol w:w="739"/>
        <w:gridCol w:w="3315"/>
      </w:tblGrid>
      <w:tr w14:paraId="4F8C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C755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报送单位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3A15">
            <w:pPr>
              <w:snapToGrid w:val="0"/>
              <w:spacing w:line="38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四川广播电视台</w:t>
            </w:r>
          </w:p>
        </w:tc>
      </w:tr>
      <w:tr w14:paraId="0A2D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AE825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D0232">
            <w:pPr>
              <w:snapToGrid w:val="0"/>
              <w:spacing w:line="38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陈军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FAC8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作者工作单位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625DE">
            <w:pPr>
              <w:snapToGrid w:val="0"/>
              <w:spacing w:line="38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四川广播电视台</w:t>
            </w:r>
          </w:p>
        </w:tc>
      </w:tr>
      <w:tr w14:paraId="7CD2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BB9E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D1F5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首次发现“野外灭绝”的长江鲟在野外产卵出苗</w:t>
            </w:r>
          </w:p>
        </w:tc>
      </w:tr>
      <w:tr w14:paraId="67B9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F7658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刊播单位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A7281">
            <w:pPr>
              <w:snapToGrid w:val="0"/>
              <w:spacing w:line="38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四川广播电视台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1F16E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B0A88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 w14:paraId="3BD3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8C279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字数(时长)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CEC85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2分25秒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AC29D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作品体裁</w:t>
            </w: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96F4">
            <w:pPr>
              <w:snapToGrid w:val="0"/>
              <w:spacing w:line="38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    消息</w:t>
            </w:r>
          </w:p>
        </w:tc>
      </w:tr>
      <w:tr w14:paraId="0D9B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9E82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获奖证书类别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EC43A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编辑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主持人□  播音员□  其他□</w:t>
            </w:r>
          </w:p>
          <w:p w14:paraId="26EE7DE5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（请在相应的□内打“√”）</w:t>
            </w:r>
          </w:p>
        </w:tc>
      </w:tr>
      <w:tr w14:paraId="3A0C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5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F04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推荐理由（采写简况、作品评价、社会效果、获奖情况）</w:t>
            </w:r>
          </w:p>
          <w:p w14:paraId="0F87BC91">
            <w:pPr>
              <w:spacing w:line="360" w:lineRule="exact"/>
              <w:ind w:firstLine="420"/>
              <w:rPr>
                <w:rFonts w:hint="eastAsia" w:ascii="Times New Roman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szCs w:val="24"/>
              </w:rPr>
              <w:t>长江鲟，国家一级保护动物，也是长江独有的珍稀野生动物，被称为“水中大熊猫”，对于水质等要求极高。科研调查显示，2000年以来，长江鲟野外繁殖停止；2022年7月，世界自然保护联盟（IUCN）认定长江鲟野外灭绝。但是，我国从未停止对长江鲟野外种群重建的努力与探索。</w:t>
            </w:r>
          </w:p>
          <w:p w14:paraId="189678D7">
            <w:pPr>
              <w:spacing w:line="360" w:lineRule="exact"/>
              <w:ind w:firstLine="420"/>
              <w:rPr>
                <w:rFonts w:hint="eastAsia" w:ascii="Times New Roman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szCs w:val="24"/>
              </w:rPr>
              <w:t>在2016年1月举行的推动长江经济带发展座谈会上，习近平总书记曾为长江治理开出治本良方，提出要“共抓大保护、不搞大开发”。多年来，在这一理念指引下，四川等地一直在从事长江鲟的人工繁育、增殖放流与科学研究，进而推进对长江流域生物多样性的保护。</w:t>
            </w:r>
          </w:p>
          <w:p w14:paraId="4F0A1C63">
            <w:pPr>
              <w:spacing w:line="360" w:lineRule="exact"/>
              <w:ind w:firstLine="420"/>
              <w:rPr>
                <w:rFonts w:hint="eastAsia" w:ascii="Times New Roman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szCs w:val="24"/>
              </w:rPr>
              <w:t>2021年4月起，作品主创团队历时近两年，充分践行“四力”，跟随中国水产科学研究院长江水产研究所等研究机构的专家，持续深入采访重建长江鲟野外种群的人物故事、科研进展，并于2023年3月完整记录了“野外灭绝”的长江鲟在野外产卵出苗的“历史性时刻”。</w:t>
            </w:r>
          </w:p>
          <w:p w14:paraId="1290E6FE">
            <w:pPr>
              <w:spacing w:line="360" w:lineRule="exact"/>
              <w:ind w:firstLine="480" w:firstLineChars="200"/>
              <w:rPr>
                <w:rFonts w:hint="eastAsia" w:ascii="Times New Roman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szCs w:val="24"/>
              </w:rPr>
              <w:t>作品主题鲜明，以小见大，生动鲜活，时效性强，新闻价值高。作品中的一系列场景画面，包括长江鲟野外产卵巢搭建、长江鲟在天然水域被监测到产卵等，均为首发视频素材，现场感强，生动展现了包括四川在内的各地各部门牢记嘱托、筑牢长江上游生态屏障的生动实践，也向世界展示了日益向好的中国生态与从不言弃的中国科研精神。</w:t>
            </w:r>
          </w:p>
          <w:p w14:paraId="175E1E6F">
            <w:pPr>
              <w:snapToGrid w:val="0"/>
              <w:spacing w:line="380" w:lineRule="exact"/>
              <w:ind w:firstLine="480" w:firstLineChars="200"/>
              <w:rPr>
                <w:rFonts w:hint="eastAsia" w:ascii="Times New Roman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szCs w:val="24"/>
              </w:rPr>
              <w:t>长江鲟时隔23年首次在野外产卵出苗，这为长江鲟实现自然繁殖、恢复重建野外种群带来了新的希望。该作品一经推出，就引起业内专家、广大网友的热烈反响，被光明网、腾讯网、闪电新闻、正观新闻、澎湃新闻客户端等媒体转发。网友相继留言“重大突破”“见证历史了”“真真实实看到了中国科研人员的付出”……从被宣布“野外灭绝”到被发现“野外出苗”，长江鲟保护跨出了野外种群恢复的关键一步。这一重大突破，对加强长江水生生物保护具有重要的里程碑意义，让国人振奋，向国际“发声”。作品的全网点击量超2000万。</w:t>
            </w:r>
          </w:p>
          <w:p w14:paraId="014BB4B6">
            <w:pPr>
              <w:spacing w:line="360" w:lineRule="exact"/>
              <w:ind w:firstLine="480" w:firstLineChars="200"/>
              <w:rPr>
                <w:rFonts w:hint="eastAsia" w:ascii="Times New Roman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szCs w:val="24"/>
                <w:lang w:val="en-US" w:eastAsia="zh-CN"/>
              </w:rPr>
              <w:t>该作品获得第34届中国新闻奖消息类一等奖。</w:t>
            </w:r>
          </w:p>
          <w:p w14:paraId="50B626FC">
            <w:pPr>
              <w:spacing w:line="360" w:lineRule="exact"/>
              <w:ind w:firstLine="420" w:firstLineChars="200"/>
              <w:rPr>
                <w:rFonts w:hint="eastAsia" w:ascii="Times New Roman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624ACE13">
      <w:pPr>
        <w:pStyle w:val="4"/>
        <w:pBdr>
          <w:bottom w:val="none" w:color="auto" w:sz="0" w:space="0"/>
        </w:pBd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获奖作品登记表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41F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5A5A">
    <w:pPr>
      <w:pStyle w:val="4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C7762"/>
    <w:rsid w:val="19BF33E1"/>
    <w:rsid w:val="23C50F4D"/>
    <w:rsid w:val="2BFA5278"/>
    <w:rsid w:val="4E51667C"/>
    <w:rsid w:val="691010E9"/>
    <w:rsid w:val="747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583bc53b-2bcb-41fa-b66c-b4faca58a9c5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C98C279</paraID>
      <start>2</start>
      <end>3</end>
      <status>unmodified</status>
      <modifiedWord/>
      <trackRevisions>false</trackRevisions>
    </reviewItem>
    <reviewItem>
      <errorID>a956c973-a8ac-420a-bddc-9834cfb563b9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C98C279</paraID>
      <start>5</start>
      <end>6</end>
      <status>unmodified</status>
      <modifiedWord/>
      <trackRevisions>false</trackRevisions>
    </reviewItem>
    <reviewItem>
      <errorID>661c071b-8684-4df3-88d5-b49e5a8cf9c0</errorID>
      <errorWord>生物多样性的保护</errorWord>
      <group>L1_Political</group>
      <groupName>政治性问题</groupName>
      <ability>L2_Keyword</ability>
      <abilityName>固定表述</abilityName>
      <candidateList>
        <item>生物多样性保护</item>
      </candidateList>
      <explain>词汇“生物多样性保护”在特定场景下为固定表述形式，请确认此处的“生物多样性的保护”是否存在不当。</explain>
      <paraID>189678D7</paraID>
      <start>111</start>
      <end>119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6f34c7-ad0a-4730-84d4-29e4f3f6ec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927</Words>
  <Characters>955</Characters>
  <Lines>0</Lines>
  <Paragraphs>0</Paragraphs>
  <TotalTime>6</TotalTime>
  <ScaleCrop>false</ScaleCrop>
  <LinksUpToDate>false</LinksUpToDate>
  <CharactersWithSpaces>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2026-04-07T07:46:00Z</dcterms:created>
  <dc:creator>EDY</dc:creator>
  <cp:lastModifiedBy>戴铭</cp:lastModifiedBy>
  <dcterms:modified xsi:type="dcterms:W3CDTF">2026-04-17T02:24:54Z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eyJoZGlkIjoiNzY5YTM4YzkyYjMzODc2YjAyYTI5ZDMzNzFiZWYwODgiLCJ1c2VySWQiOiIxNjI4ODMzOTI0In0=</vt:lpwstr>
  </property>
  <property fmtid="{D5CDD505-2E9C-101B-9397-08002B2CF9AE}" pid="4" name="ICV">
    <vt:lpwstr>D4BCF94E6FB84673B5B0DB88BD6FC84D_13</vt:lpwstr>
  </property>
</Properties>
</file>